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5B19" w14:textId="4960E9FD" w:rsidR="00E35845" w:rsidRDefault="0094492F" w:rsidP="0094492F">
      <w:pPr>
        <w:jc w:val="center"/>
        <w:rPr>
          <w:b/>
          <w:bCs/>
          <w:sz w:val="28"/>
          <w:szCs w:val="28"/>
        </w:rPr>
      </w:pPr>
      <w:r w:rsidRPr="0094492F">
        <w:rPr>
          <w:b/>
          <w:bCs/>
          <w:sz w:val="28"/>
          <w:szCs w:val="28"/>
        </w:rPr>
        <w:t>Proměna</w:t>
      </w:r>
    </w:p>
    <w:p w14:paraId="1806DE50" w14:textId="2FD0B16D" w:rsidR="0094492F" w:rsidRDefault="0094492F" w:rsidP="0094492F">
      <w:pPr>
        <w:jc w:val="both"/>
        <w:rPr>
          <w:u w:val="single"/>
        </w:rPr>
      </w:pPr>
      <w:r w:rsidRPr="00F42959">
        <w:rPr>
          <w:u w:val="single"/>
        </w:rPr>
        <w:t>Téma a motiv</w:t>
      </w:r>
    </w:p>
    <w:p w14:paraId="743370D2" w14:textId="6DA048DB" w:rsidR="00303BD6" w:rsidRPr="00303BD6" w:rsidRDefault="00303BD6" w:rsidP="00303BD6">
      <w:pPr>
        <w:ind w:firstLine="708"/>
        <w:jc w:val="both"/>
      </w:pPr>
      <w:r>
        <w:t>Rodina a její vzájemné vztahy po proměně jednoho člen na brouka</w:t>
      </w:r>
    </w:p>
    <w:p w14:paraId="09FD9A4C" w14:textId="3917F843" w:rsidR="0094492F" w:rsidRDefault="0094492F" w:rsidP="0094492F">
      <w:pPr>
        <w:jc w:val="both"/>
        <w:rPr>
          <w:u w:val="single"/>
        </w:rPr>
      </w:pPr>
      <w:r w:rsidRPr="00F42959">
        <w:rPr>
          <w:u w:val="single"/>
        </w:rPr>
        <w:t>Časoprostor</w:t>
      </w:r>
    </w:p>
    <w:p w14:paraId="679C022C" w14:textId="0E99C1F8" w:rsidR="00303BD6" w:rsidRPr="00303BD6" w:rsidRDefault="00303BD6" w:rsidP="00303BD6">
      <w:pPr>
        <w:ind w:firstLine="708"/>
        <w:jc w:val="both"/>
      </w:pPr>
      <w:r w:rsidRPr="00303BD6">
        <w:t>Prostory bytu Samsových</w:t>
      </w:r>
    </w:p>
    <w:p w14:paraId="01FE60A8" w14:textId="3BB2FBB2" w:rsidR="0094492F" w:rsidRDefault="0094492F" w:rsidP="0094492F">
      <w:pPr>
        <w:jc w:val="both"/>
        <w:rPr>
          <w:u w:val="single"/>
        </w:rPr>
      </w:pPr>
      <w:r w:rsidRPr="00962B2F">
        <w:rPr>
          <w:u w:val="single"/>
        </w:rPr>
        <w:t>Kompoziční výstavba</w:t>
      </w:r>
    </w:p>
    <w:p w14:paraId="5C6EA2C5" w14:textId="2D40BBFB" w:rsidR="00303BD6" w:rsidRDefault="00303BD6" w:rsidP="00303BD6">
      <w:pPr>
        <w:ind w:left="708"/>
        <w:jc w:val="both"/>
      </w:pPr>
      <w:r w:rsidRPr="00303BD6">
        <w:t>Chronologický děj, 3. části</w:t>
      </w:r>
    </w:p>
    <w:p w14:paraId="27785B89" w14:textId="13387B48" w:rsidR="00303BD6" w:rsidRPr="00303BD6" w:rsidRDefault="00303BD6" w:rsidP="00303BD6">
      <w:pPr>
        <w:ind w:left="708"/>
        <w:jc w:val="both"/>
      </w:pPr>
      <w:r>
        <w:t>+/- 50 stran</w:t>
      </w:r>
    </w:p>
    <w:p w14:paraId="6625ECB5" w14:textId="7344AC7E" w:rsidR="0094492F" w:rsidRDefault="0094492F" w:rsidP="0094492F">
      <w:pPr>
        <w:jc w:val="both"/>
        <w:rPr>
          <w:u w:val="single"/>
        </w:rPr>
      </w:pPr>
      <w:r w:rsidRPr="00962B2F">
        <w:rPr>
          <w:u w:val="single"/>
        </w:rPr>
        <w:t>Literární druh a žánr</w:t>
      </w:r>
    </w:p>
    <w:p w14:paraId="2C9A5463" w14:textId="4F1F3E09" w:rsidR="003D7CA7" w:rsidRPr="003D7CA7" w:rsidRDefault="00E06079" w:rsidP="003D7CA7">
      <w:pPr>
        <w:ind w:firstLine="708"/>
        <w:jc w:val="both"/>
      </w:pPr>
      <w:r>
        <w:t>Epika</w:t>
      </w:r>
      <w:r>
        <w:t xml:space="preserve">, </w:t>
      </w:r>
      <w:r w:rsidR="003D7CA7" w:rsidRPr="003D7CA7">
        <w:t>Povídka</w:t>
      </w:r>
    </w:p>
    <w:p w14:paraId="71168B3C" w14:textId="37F90DC5" w:rsidR="0094492F" w:rsidRDefault="0094492F" w:rsidP="0094492F">
      <w:pPr>
        <w:jc w:val="both"/>
        <w:rPr>
          <w:u w:val="single"/>
        </w:rPr>
      </w:pPr>
      <w:r w:rsidRPr="00962B2F">
        <w:rPr>
          <w:u w:val="single"/>
        </w:rPr>
        <w:t>Vypravěč</w:t>
      </w:r>
    </w:p>
    <w:p w14:paraId="68920539" w14:textId="772EC8F3" w:rsidR="000F33FA" w:rsidRPr="000F33FA" w:rsidRDefault="000F33FA" w:rsidP="0094492F">
      <w:pPr>
        <w:jc w:val="both"/>
      </w:pPr>
      <w:r w:rsidRPr="000F33FA">
        <w:tab/>
      </w:r>
      <w:r>
        <w:t>Er Forma</w:t>
      </w:r>
    </w:p>
    <w:p w14:paraId="56AC21CD" w14:textId="58E0133A" w:rsidR="0094492F" w:rsidRDefault="0094492F" w:rsidP="0094492F">
      <w:pPr>
        <w:jc w:val="both"/>
        <w:rPr>
          <w:u w:val="single"/>
        </w:rPr>
      </w:pPr>
      <w:r w:rsidRPr="00E54CA1">
        <w:rPr>
          <w:u w:val="single"/>
        </w:rPr>
        <w:t>Postavy</w:t>
      </w:r>
    </w:p>
    <w:p w14:paraId="274E8924" w14:textId="13FAE6E7" w:rsidR="000F33FA" w:rsidRDefault="000F33FA" w:rsidP="0094492F">
      <w:pPr>
        <w:jc w:val="both"/>
      </w:pPr>
      <w:r w:rsidRPr="000F33FA">
        <w:tab/>
        <w:t>Ře</w:t>
      </w:r>
      <w:r>
        <w:t>hoř</w:t>
      </w:r>
    </w:p>
    <w:p w14:paraId="1B78D62E" w14:textId="5DF8651C" w:rsidR="000F33FA" w:rsidRDefault="000F33FA" w:rsidP="000F33FA">
      <w:pPr>
        <w:pStyle w:val="Odstavecseseznamem"/>
        <w:numPr>
          <w:ilvl w:val="0"/>
          <w:numId w:val="2"/>
        </w:numPr>
        <w:jc w:val="both"/>
      </w:pPr>
      <w:r>
        <w:t>Obchodní cestující, hodný, snaživý má rád svou rodinu nadevš</w:t>
      </w:r>
      <w:r w:rsidR="00F425CC">
        <w:t>e, unavený životem</w:t>
      </w:r>
    </w:p>
    <w:p w14:paraId="1D4BDA76" w14:textId="46346F65" w:rsidR="00F425CC" w:rsidRDefault="00F425CC" w:rsidP="00F425CC">
      <w:pPr>
        <w:ind w:left="708"/>
        <w:jc w:val="both"/>
      </w:pPr>
      <w:r>
        <w:t>Markétka</w:t>
      </w:r>
    </w:p>
    <w:p w14:paraId="64A24856" w14:textId="401DB8F6" w:rsidR="00F425CC" w:rsidRDefault="00F425CC" w:rsidP="00F425CC">
      <w:pPr>
        <w:pStyle w:val="Odstavecseseznamem"/>
        <w:numPr>
          <w:ilvl w:val="0"/>
          <w:numId w:val="2"/>
        </w:numPr>
        <w:jc w:val="both"/>
      </w:pPr>
      <w:r>
        <w:t>Sestra Řehoře, má opravdu ráda svého bratra</w:t>
      </w:r>
    </w:p>
    <w:p w14:paraId="4F4D86AA" w14:textId="052D3666" w:rsidR="00F425CC" w:rsidRDefault="00F425CC" w:rsidP="00F425CC">
      <w:pPr>
        <w:ind w:left="708"/>
        <w:jc w:val="both"/>
      </w:pPr>
      <w:r>
        <w:t>Otec Řehoře a matka Řehoře</w:t>
      </w:r>
    </w:p>
    <w:p w14:paraId="328C9C08" w14:textId="2E222B4E" w:rsidR="00F425CC" w:rsidRDefault="00F425CC" w:rsidP="00F425CC">
      <w:pPr>
        <w:pStyle w:val="Odstavecseseznamem"/>
        <w:numPr>
          <w:ilvl w:val="0"/>
          <w:numId w:val="2"/>
        </w:numPr>
        <w:jc w:val="both"/>
      </w:pPr>
      <w:r>
        <w:t>Musí se zapřít a by byli schopní přenést Řehořovu proměnu na Brouka</w:t>
      </w:r>
    </w:p>
    <w:p w14:paraId="6FE42B32" w14:textId="44BAD7C9" w:rsidR="00F425CC" w:rsidRDefault="00F425CC" w:rsidP="00F425CC">
      <w:pPr>
        <w:ind w:left="708"/>
        <w:jc w:val="both"/>
      </w:pPr>
      <w:r>
        <w:t>Gréta</w:t>
      </w:r>
    </w:p>
    <w:p w14:paraId="4EF52504" w14:textId="49AC54CB" w:rsidR="00F425CC" w:rsidRDefault="00F425CC" w:rsidP="00F425CC">
      <w:pPr>
        <w:pStyle w:val="Odstavecseseznamem"/>
        <w:numPr>
          <w:ilvl w:val="0"/>
          <w:numId w:val="2"/>
        </w:numPr>
        <w:jc w:val="both"/>
      </w:pPr>
      <w:r>
        <w:t>Služebná v bytě Samsových, nesnáší Řehoře po proměně</w:t>
      </w:r>
    </w:p>
    <w:p w14:paraId="729427F8" w14:textId="04BC3494" w:rsidR="00F425CC" w:rsidRDefault="00F425CC" w:rsidP="00F425CC">
      <w:pPr>
        <w:pStyle w:val="Odstavecseseznamem"/>
        <w:ind w:left="1770"/>
        <w:jc w:val="both"/>
      </w:pPr>
    </w:p>
    <w:p w14:paraId="005F650E" w14:textId="77777777" w:rsidR="000F33FA" w:rsidRPr="000F33FA" w:rsidRDefault="000F33FA" w:rsidP="000F33FA">
      <w:pPr>
        <w:pStyle w:val="Odstavecseseznamem"/>
        <w:ind w:left="1770"/>
        <w:jc w:val="both"/>
      </w:pPr>
    </w:p>
    <w:p w14:paraId="3431F77B" w14:textId="31A76BAB" w:rsidR="0094492F" w:rsidRDefault="0094492F" w:rsidP="0094492F">
      <w:pPr>
        <w:jc w:val="both"/>
        <w:rPr>
          <w:u w:val="single"/>
        </w:rPr>
      </w:pPr>
      <w:r w:rsidRPr="009761ED">
        <w:rPr>
          <w:u w:val="single"/>
        </w:rPr>
        <w:t>Literárně historický kontext</w:t>
      </w:r>
    </w:p>
    <w:p w14:paraId="7EDA4CE5" w14:textId="3067BB6C" w:rsidR="00F425CC" w:rsidRDefault="00F425CC" w:rsidP="00F425CC">
      <w:pPr>
        <w:pStyle w:val="Odstavecseseznamem"/>
        <w:numPr>
          <w:ilvl w:val="0"/>
          <w:numId w:val="2"/>
        </w:numPr>
        <w:jc w:val="both"/>
      </w:pPr>
      <w:r>
        <w:t xml:space="preserve">Židovský, německy píšící spisovatel </w:t>
      </w:r>
      <w:r w:rsidR="005747A5">
        <w:t xml:space="preserve">a úředník v pojišťovně </w:t>
      </w:r>
      <w:r w:rsidR="006D22EF">
        <w:t>české národnosti</w:t>
      </w:r>
    </w:p>
    <w:p w14:paraId="4192730A" w14:textId="2B7C16A8" w:rsidR="005747A5" w:rsidRDefault="005747A5" w:rsidP="00F425CC">
      <w:pPr>
        <w:pStyle w:val="Odstavecseseznamem"/>
        <w:numPr>
          <w:ilvl w:val="0"/>
          <w:numId w:val="2"/>
        </w:numPr>
        <w:jc w:val="both"/>
      </w:pPr>
      <w:r>
        <w:t>Psal přibližně v 10. letech 20. století, částečně i ve 20. letech</w:t>
      </w:r>
    </w:p>
    <w:p w14:paraId="527DE3D3" w14:textId="1209B960" w:rsidR="005747A5" w:rsidRDefault="005747A5" w:rsidP="00F425CC">
      <w:pPr>
        <w:pStyle w:val="Odstavecseseznamem"/>
        <w:numPr>
          <w:ilvl w:val="0"/>
          <w:numId w:val="2"/>
        </w:numPr>
        <w:jc w:val="both"/>
      </w:pPr>
      <w:r>
        <w:t xml:space="preserve">Žánry: </w:t>
      </w:r>
    </w:p>
    <w:p w14:paraId="533F3055" w14:textId="0D07B538" w:rsidR="005747A5" w:rsidRDefault="009B6641" w:rsidP="005747A5">
      <w:pPr>
        <w:pStyle w:val="Odstavecseseznamem"/>
        <w:numPr>
          <w:ilvl w:val="1"/>
          <w:numId w:val="2"/>
        </w:numPr>
        <w:jc w:val="both"/>
      </w:pPr>
      <w:r>
        <w:t>Absurdní drama</w:t>
      </w:r>
    </w:p>
    <w:p w14:paraId="7BBFE45B" w14:textId="6D0D0A8F" w:rsidR="009B6641" w:rsidRDefault="009B6641" w:rsidP="005747A5">
      <w:pPr>
        <w:pStyle w:val="Odstavecseseznamem"/>
        <w:numPr>
          <w:ilvl w:val="1"/>
          <w:numId w:val="2"/>
        </w:numPr>
        <w:jc w:val="both"/>
      </w:pPr>
      <w:r>
        <w:t>Postmoderna</w:t>
      </w:r>
    </w:p>
    <w:p w14:paraId="7A0AD1FB" w14:textId="4CD0C62D" w:rsidR="005747A5" w:rsidRDefault="006D22EF" w:rsidP="005747A5">
      <w:pPr>
        <w:pStyle w:val="Odstavecseseznamem"/>
        <w:numPr>
          <w:ilvl w:val="0"/>
          <w:numId w:val="2"/>
        </w:numPr>
        <w:jc w:val="both"/>
      </w:pPr>
      <w:r>
        <w:t>Díla</w:t>
      </w:r>
    </w:p>
    <w:p w14:paraId="673A5B4E" w14:textId="0712BCFB" w:rsidR="006D22EF" w:rsidRDefault="006D22EF" w:rsidP="006D22EF">
      <w:pPr>
        <w:pStyle w:val="Odstavecseseznamem"/>
        <w:numPr>
          <w:ilvl w:val="1"/>
          <w:numId w:val="2"/>
        </w:numPr>
        <w:jc w:val="both"/>
      </w:pPr>
      <w:r>
        <w:t xml:space="preserve">Romány – Amerika, </w:t>
      </w:r>
      <w:r>
        <w:t>Proces</w:t>
      </w:r>
      <w:r>
        <w:t xml:space="preserve"> a</w:t>
      </w:r>
      <w:r w:rsidRPr="006D22EF">
        <w:t xml:space="preserve"> </w:t>
      </w:r>
      <w:r>
        <w:t>Zámek</w:t>
      </w:r>
    </w:p>
    <w:p w14:paraId="771F1A15" w14:textId="40A516BC" w:rsidR="00A0509D" w:rsidRDefault="006D22EF" w:rsidP="00A0509D">
      <w:pPr>
        <w:pStyle w:val="Odstavecseseznamem"/>
        <w:numPr>
          <w:ilvl w:val="1"/>
          <w:numId w:val="2"/>
        </w:numPr>
        <w:jc w:val="both"/>
      </w:pPr>
      <w:r>
        <w:t>Povídky – proměna, umělec v</w:t>
      </w:r>
      <w:r w:rsidR="00A0509D">
        <w:t> </w:t>
      </w:r>
      <w:r>
        <w:t>hladovění</w:t>
      </w:r>
    </w:p>
    <w:p w14:paraId="01F229CA" w14:textId="1866051D" w:rsidR="00A0509D" w:rsidRDefault="00A0509D">
      <w:r>
        <w:br w:type="page"/>
      </w:r>
    </w:p>
    <w:p w14:paraId="1CDEE2B5" w14:textId="2DBAE900" w:rsidR="00A0509D" w:rsidRDefault="00A0509D" w:rsidP="00A0509D">
      <w:pPr>
        <w:pStyle w:val="Odstavecseseznamem"/>
        <w:numPr>
          <w:ilvl w:val="0"/>
          <w:numId w:val="2"/>
        </w:numPr>
        <w:jc w:val="both"/>
      </w:pPr>
      <w:bookmarkStart w:id="0" w:name="_Hlk94970063"/>
      <w:r>
        <w:lastRenderedPageBreak/>
        <w:t>Další autoři</w:t>
      </w:r>
    </w:p>
    <w:p w14:paraId="7689838E" w14:textId="0831482E" w:rsidR="00A0509D" w:rsidRDefault="00A0509D" w:rsidP="00A0509D">
      <w:pPr>
        <w:pStyle w:val="Odstavecseseznamem"/>
        <w:numPr>
          <w:ilvl w:val="1"/>
          <w:numId w:val="2"/>
        </w:numPr>
        <w:jc w:val="both"/>
      </w:pPr>
      <w:r w:rsidRPr="00A0509D">
        <w:t>Erich Maria Remarque</w:t>
      </w:r>
    </w:p>
    <w:p w14:paraId="65AAC3B5" w14:textId="40B4E7DE" w:rsidR="00DE3042" w:rsidRDefault="00DE3042" w:rsidP="00DE3042">
      <w:pPr>
        <w:pStyle w:val="Odstavecseseznamem"/>
        <w:numPr>
          <w:ilvl w:val="2"/>
          <w:numId w:val="2"/>
        </w:numPr>
        <w:jc w:val="both"/>
      </w:pPr>
      <w:r>
        <w:t xml:space="preserve">Německý spisovatel </w:t>
      </w:r>
    </w:p>
    <w:p w14:paraId="773006C9" w14:textId="7B9E162B" w:rsidR="00DE3042" w:rsidRDefault="00DE3042" w:rsidP="00DE3042">
      <w:pPr>
        <w:pStyle w:val="Odstavecseseznamem"/>
        <w:numPr>
          <w:ilvl w:val="2"/>
          <w:numId w:val="2"/>
        </w:numPr>
        <w:jc w:val="both"/>
      </w:pPr>
      <w:r>
        <w:t>Psal o válečných hrůzách</w:t>
      </w:r>
    </w:p>
    <w:p w14:paraId="7AC57B6F" w14:textId="3915930B" w:rsidR="00DE3042" w:rsidRDefault="00116FA3" w:rsidP="00DE3042">
      <w:pPr>
        <w:pStyle w:val="Odstavecseseznamem"/>
        <w:numPr>
          <w:ilvl w:val="2"/>
          <w:numId w:val="2"/>
        </w:numPr>
        <w:jc w:val="both"/>
      </w:pPr>
      <w:r>
        <w:t>Dílo</w:t>
      </w:r>
    </w:p>
    <w:p w14:paraId="68C98E52" w14:textId="6400C6DF" w:rsidR="00116FA3" w:rsidRDefault="00116FA3" w:rsidP="00116FA3">
      <w:pPr>
        <w:pStyle w:val="Odstavecseseznamem"/>
        <w:numPr>
          <w:ilvl w:val="3"/>
          <w:numId w:val="2"/>
        </w:numPr>
        <w:jc w:val="both"/>
      </w:pPr>
      <w:r>
        <w:t>Na západní frontě klid</w:t>
      </w:r>
    </w:p>
    <w:p w14:paraId="4D07EA7F" w14:textId="44046617" w:rsidR="00116FA3" w:rsidRDefault="00DE1A02" w:rsidP="00116FA3">
      <w:pPr>
        <w:pStyle w:val="Odstavecseseznamem"/>
        <w:numPr>
          <w:ilvl w:val="3"/>
          <w:numId w:val="2"/>
        </w:numPr>
        <w:jc w:val="both"/>
      </w:pPr>
      <w:r>
        <w:t>Cesta zpátky</w:t>
      </w:r>
    </w:p>
    <w:p w14:paraId="3F755078" w14:textId="77CD5878" w:rsidR="00A0509D" w:rsidRDefault="00A0509D" w:rsidP="00A0509D">
      <w:pPr>
        <w:pStyle w:val="Odstavecseseznamem"/>
        <w:numPr>
          <w:ilvl w:val="1"/>
          <w:numId w:val="2"/>
        </w:numPr>
        <w:jc w:val="both"/>
      </w:pPr>
      <w:r>
        <w:t>Karel Čapek</w:t>
      </w:r>
    </w:p>
    <w:p w14:paraId="2C716867" w14:textId="6C9E918C" w:rsidR="00DE1A02" w:rsidRDefault="00DE1A02" w:rsidP="00DE1A02">
      <w:pPr>
        <w:pStyle w:val="Odstavecseseznamem"/>
        <w:numPr>
          <w:ilvl w:val="2"/>
          <w:numId w:val="2"/>
        </w:numPr>
        <w:jc w:val="both"/>
      </w:pPr>
      <w:r>
        <w:t>Český spisovatel a dramatik</w:t>
      </w:r>
    </w:p>
    <w:p w14:paraId="7A5706ED" w14:textId="67908379" w:rsidR="00773795" w:rsidRDefault="00773795" w:rsidP="00773795">
      <w:pPr>
        <w:pStyle w:val="Odstavecseseznamem"/>
        <w:numPr>
          <w:ilvl w:val="2"/>
          <w:numId w:val="2"/>
        </w:numPr>
        <w:jc w:val="both"/>
      </w:pPr>
      <w:r>
        <w:t>Tvorba ovlivněna vědeckotechnickou revolucí</w:t>
      </w:r>
    </w:p>
    <w:p w14:paraId="2E10B3FE" w14:textId="123059AF" w:rsidR="00773795" w:rsidRDefault="00773795" w:rsidP="00773795">
      <w:pPr>
        <w:pStyle w:val="Odstavecseseznamem"/>
        <w:numPr>
          <w:ilvl w:val="2"/>
          <w:numId w:val="2"/>
        </w:numPr>
        <w:jc w:val="both"/>
      </w:pPr>
      <w:r>
        <w:t>Dílo</w:t>
      </w:r>
    </w:p>
    <w:p w14:paraId="63ED5980" w14:textId="792896D6" w:rsidR="00773795" w:rsidRDefault="00773795" w:rsidP="00773795">
      <w:pPr>
        <w:pStyle w:val="Odstavecseseznamem"/>
        <w:numPr>
          <w:ilvl w:val="3"/>
          <w:numId w:val="2"/>
        </w:numPr>
        <w:jc w:val="both"/>
      </w:pPr>
      <w:r>
        <w:t xml:space="preserve">Továrna na absolutno </w:t>
      </w:r>
    </w:p>
    <w:p w14:paraId="252F9AF6" w14:textId="5632FE25" w:rsidR="00773795" w:rsidRDefault="00773795" w:rsidP="00773795">
      <w:pPr>
        <w:pStyle w:val="Odstavecseseznamem"/>
        <w:numPr>
          <w:ilvl w:val="3"/>
          <w:numId w:val="2"/>
        </w:numPr>
        <w:jc w:val="both"/>
      </w:pPr>
      <w:r>
        <w:t>RUR</w:t>
      </w:r>
    </w:p>
    <w:p w14:paraId="7D4CA6A2" w14:textId="38F8ED9C" w:rsidR="00773795" w:rsidRDefault="00773795" w:rsidP="00773795">
      <w:pPr>
        <w:pStyle w:val="Odstavecseseznamem"/>
        <w:numPr>
          <w:ilvl w:val="3"/>
          <w:numId w:val="2"/>
        </w:numPr>
        <w:jc w:val="both"/>
      </w:pPr>
      <w:r>
        <w:t>Krakatit</w:t>
      </w:r>
    </w:p>
    <w:p w14:paraId="40C04905" w14:textId="18A45346" w:rsidR="004B6D0F" w:rsidRDefault="00CE449F" w:rsidP="00773795">
      <w:pPr>
        <w:pStyle w:val="Odstavecseseznamem"/>
        <w:numPr>
          <w:ilvl w:val="3"/>
          <w:numId w:val="2"/>
        </w:numPr>
        <w:jc w:val="both"/>
      </w:pPr>
      <w:r>
        <w:t>A</w:t>
      </w:r>
      <w:r w:rsidR="004B6D0F">
        <w:t>pokryfy</w:t>
      </w:r>
    </w:p>
    <w:p w14:paraId="731B6850" w14:textId="77777777" w:rsidR="00CE449F" w:rsidRPr="001C6A02" w:rsidRDefault="00CE449F" w:rsidP="00CE449F">
      <w:pPr>
        <w:pStyle w:val="Odstavecseseznamem"/>
        <w:numPr>
          <w:ilvl w:val="1"/>
          <w:numId w:val="2"/>
        </w:numPr>
        <w:jc w:val="both"/>
        <w:rPr>
          <w:u w:val="single"/>
        </w:rPr>
      </w:pPr>
      <w:r w:rsidRPr="001C6A02">
        <w:rPr>
          <w:u w:val="single"/>
        </w:rPr>
        <w:t>Ernest Hemingway</w:t>
      </w:r>
    </w:p>
    <w:p w14:paraId="7D7DB4A1" w14:textId="77777777" w:rsidR="00CE449F" w:rsidRDefault="00CE449F" w:rsidP="00CE449F">
      <w:pPr>
        <w:pStyle w:val="Odstavecseseznamem"/>
        <w:numPr>
          <w:ilvl w:val="2"/>
          <w:numId w:val="2"/>
        </w:numPr>
        <w:jc w:val="both"/>
      </w:pPr>
      <w:r>
        <w:t>Představitel ztracené generace</w:t>
      </w:r>
    </w:p>
    <w:p w14:paraId="5A877029" w14:textId="77777777" w:rsidR="00CE449F" w:rsidRDefault="00CE449F" w:rsidP="00CE449F">
      <w:pPr>
        <w:pStyle w:val="Odstavecseseznamem"/>
        <w:numPr>
          <w:ilvl w:val="2"/>
          <w:numId w:val="2"/>
        </w:numPr>
        <w:jc w:val="both"/>
      </w:pPr>
      <w:r>
        <w:t>Pulitzerova cena, zemřel 1961</w:t>
      </w:r>
    </w:p>
    <w:p w14:paraId="18E6AF7C" w14:textId="77777777" w:rsidR="00CE449F" w:rsidRDefault="00CE449F" w:rsidP="00CE449F">
      <w:pPr>
        <w:pStyle w:val="Odstavecseseznamem"/>
        <w:numPr>
          <w:ilvl w:val="2"/>
          <w:numId w:val="2"/>
        </w:numPr>
        <w:jc w:val="both"/>
      </w:pPr>
      <w:r>
        <w:t>Dílo</w:t>
      </w:r>
    </w:p>
    <w:p w14:paraId="64E6F2AC" w14:textId="77777777" w:rsidR="00CE449F" w:rsidRDefault="00CE449F" w:rsidP="00CE449F">
      <w:pPr>
        <w:pStyle w:val="Odstavecseseznamem"/>
        <w:numPr>
          <w:ilvl w:val="3"/>
          <w:numId w:val="2"/>
        </w:numPr>
        <w:jc w:val="both"/>
      </w:pPr>
      <w:r>
        <w:t>Stařec a moře</w:t>
      </w:r>
    </w:p>
    <w:p w14:paraId="47E10F52" w14:textId="40266EE5" w:rsidR="00CE449F" w:rsidRDefault="00CE449F" w:rsidP="00CE449F">
      <w:pPr>
        <w:pStyle w:val="Odstavecseseznamem"/>
        <w:numPr>
          <w:ilvl w:val="3"/>
          <w:numId w:val="2"/>
        </w:numPr>
        <w:jc w:val="both"/>
      </w:pPr>
      <w:r>
        <w:t>Sbohem armádo</w:t>
      </w:r>
    </w:p>
    <w:bookmarkEnd w:id="0"/>
    <w:p w14:paraId="7D138081" w14:textId="745C4036" w:rsidR="0094492F" w:rsidRDefault="0094492F" w:rsidP="0094492F">
      <w:pPr>
        <w:jc w:val="both"/>
        <w:rPr>
          <w:u w:val="single"/>
        </w:rPr>
      </w:pPr>
      <w:r w:rsidRPr="00477100">
        <w:rPr>
          <w:u w:val="single"/>
        </w:rPr>
        <w:t>Děj</w:t>
      </w:r>
    </w:p>
    <w:p w14:paraId="12184FBB" w14:textId="4B97AC42" w:rsidR="006E28CD" w:rsidRPr="006C7C39" w:rsidRDefault="006C7C39" w:rsidP="0094492F">
      <w:pPr>
        <w:jc w:val="both"/>
      </w:pPr>
      <w:r w:rsidRPr="006C7C39">
        <w:t xml:space="preserve">Jednoho </w:t>
      </w:r>
      <w:r>
        <w:t>dne se Řehoř Samsa probudí na zádech, přeměněný v brouka. To ale není to</w:t>
      </w:r>
      <w:r w:rsidR="00EE5A27">
        <w:t>,</w:t>
      </w:r>
      <w:r>
        <w:t xml:space="preserve"> co ho hlavně rozrušilo, nejho</w:t>
      </w:r>
      <w:r w:rsidR="00EE5A27">
        <w:t>r</w:t>
      </w:r>
      <w:r>
        <w:t>ší pro něj byl fakt že zaspal do práce</w:t>
      </w:r>
      <w:r w:rsidR="00EE5A27">
        <w:t xml:space="preserve">. Po tom to zjistí i jeho rodina a rozhodnou se ho nepouštět ven, protože se jim hnusí. Jediná Markétka nosí bratru jídlo a snaží se z jeho pokoje udělat útulnou místnost. Avšak postupem času ona i zbytek rodiny začne Řehoře nenávidět. </w:t>
      </w:r>
      <w:r w:rsidR="00C26B88">
        <w:t>Dokonce na něj mluví hnusně, v domnění že jim nerozumí. On je však i na dále má rád a snaží se jim to vše ulehčit. Za nějaký čas se rodina dostane do finančních potíží. Proto začnou pronajímat část bytu třem pánům, ti si jednoho dne chtějí poslechnout Markétčinu hru na housle, ale to chce i Řehoř, proto se opatrně snaží naslouchat, naneštěstí ho pánové spatří a kvůli jeho ohyzdnosti dají výpověď. To je okamžik kdy se Řehoř rozhodne ukončit trápení své rodiny a začne nejíst, po pár dnech zemře na vyhladovění. Mrtvého ho najde služka a vyhodí ho. Nakonec se celá rodina raduje z toho že jí zemřel jeden člen.</w:t>
      </w:r>
    </w:p>
    <w:p w14:paraId="59E01A14" w14:textId="77777777" w:rsidR="0094492F" w:rsidRDefault="0094492F" w:rsidP="0094492F"/>
    <w:p w14:paraId="25FD7723" w14:textId="77777777" w:rsidR="0094492F" w:rsidRPr="0094492F" w:rsidRDefault="0094492F" w:rsidP="0094492F">
      <w:pPr>
        <w:jc w:val="center"/>
        <w:rPr>
          <w:b/>
          <w:bCs/>
          <w:sz w:val="28"/>
          <w:szCs w:val="28"/>
        </w:rPr>
      </w:pPr>
    </w:p>
    <w:sectPr w:rsidR="0094492F" w:rsidRPr="0094492F" w:rsidSect="006D22EF">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F23"/>
    <w:multiLevelType w:val="hybridMultilevel"/>
    <w:tmpl w:val="C51C72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8A236C2"/>
    <w:multiLevelType w:val="hybridMultilevel"/>
    <w:tmpl w:val="EAAC80CA"/>
    <w:lvl w:ilvl="0" w:tplc="04050001">
      <w:start w:val="1"/>
      <w:numFmt w:val="bullet"/>
      <w:lvlText w:val=""/>
      <w:lvlJc w:val="left"/>
      <w:pPr>
        <w:ind w:left="1770" w:hanging="360"/>
      </w:pPr>
      <w:rPr>
        <w:rFonts w:ascii="Symbol" w:hAnsi="Symbol" w:hint="default"/>
      </w:rPr>
    </w:lvl>
    <w:lvl w:ilvl="1" w:tplc="04050003">
      <w:start w:val="1"/>
      <w:numFmt w:val="bullet"/>
      <w:lvlText w:val="o"/>
      <w:lvlJc w:val="left"/>
      <w:pPr>
        <w:ind w:left="2490" w:hanging="360"/>
      </w:pPr>
      <w:rPr>
        <w:rFonts w:ascii="Courier New" w:hAnsi="Courier New" w:cs="Courier New" w:hint="default"/>
      </w:rPr>
    </w:lvl>
    <w:lvl w:ilvl="2" w:tplc="04050005">
      <w:start w:val="1"/>
      <w:numFmt w:val="bullet"/>
      <w:lvlText w:val=""/>
      <w:lvlJc w:val="left"/>
      <w:pPr>
        <w:ind w:left="3210" w:hanging="360"/>
      </w:pPr>
      <w:rPr>
        <w:rFonts w:ascii="Wingdings" w:hAnsi="Wingdings" w:hint="default"/>
      </w:rPr>
    </w:lvl>
    <w:lvl w:ilvl="3" w:tplc="04050001">
      <w:start w:val="1"/>
      <w:numFmt w:val="bullet"/>
      <w:lvlText w:val=""/>
      <w:lvlJc w:val="left"/>
      <w:pPr>
        <w:ind w:left="3930" w:hanging="360"/>
      </w:pPr>
      <w:rPr>
        <w:rFonts w:ascii="Symbol" w:hAnsi="Symbol" w:hint="default"/>
      </w:rPr>
    </w:lvl>
    <w:lvl w:ilvl="4" w:tplc="04050003">
      <w:start w:val="1"/>
      <w:numFmt w:val="bullet"/>
      <w:lvlText w:val="o"/>
      <w:lvlJc w:val="left"/>
      <w:pPr>
        <w:ind w:left="4650" w:hanging="360"/>
      </w:pPr>
      <w:rPr>
        <w:rFonts w:ascii="Courier New" w:hAnsi="Courier New" w:cs="Courier New" w:hint="default"/>
      </w:rPr>
    </w:lvl>
    <w:lvl w:ilvl="5" w:tplc="04050005" w:tentative="1">
      <w:start w:val="1"/>
      <w:numFmt w:val="bullet"/>
      <w:lvlText w:val=""/>
      <w:lvlJc w:val="left"/>
      <w:pPr>
        <w:ind w:left="5370" w:hanging="360"/>
      </w:pPr>
      <w:rPr>
        <w:rFonts w:ascii="Wingdings" w:hAnsi="Wingdings" w:hint="default"/>
      </w:rPr>
    </w:lvl>
    <w:lvl w:ilvl="6" w:tplc="04050001" w:tentative="1">
      <w:start w:val="1"/>
      <w:numFmt w:val="bullet"/>
      <w:lvlText w:val=""/>
      <w:lvlJc w:val="left"/>
      <w:pPr>
        <w:ind w:left="6090" w:hanging="360"/>
      </w:pPr>
      <w:rPr>
        <w:rFonts w:ascii="Symbol" w:hAnsi="Symbol" w:hint="default"/>
      </w:rPr>
    </w:lvl>
    <w:lvl w:ilvl="7" w:tplc="04050003" w:tentative="1">
      <w:start w:val="1"/>
      <w:numFmt w:val="bullet"/>
      <w:lvlText w:val="o"/>
      <w:lvlJc w:val="left"/>
      <w:pPr>
        <w:ind w:left="6810" w:hanging="360"/>
      </w:pPr>
      <w:rPr>
        <w:rFonts w:ascii="Courier New" w:hAnsi="Courier New" w:cs="Courier New" w:hint="default"/>
      </w:rPr>
    </w:lvl>
    <w:lvl w:ilvl="8" w:tplc="04050005" w:tentative="1">
      <w:start w:val="1"/>
      <w:numFmt w:val="bullet"/>
      <w:lvlText w:val=""/>
      <w:lvlJc w:val="left"/>
      <w:pPr>
        <w:ind w:left="7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2F"/>
    <w:rsid w:val="000F2229"/>
    <w:rsid w:val="000F33FA"/>
    <w:rsid w:val="00116FA3"/>
    <w:rsid w:val="002F1DBB"/>
    <w:rsid w:val="00303BD6"/>
    <w:rsid w:val="003D7CA7"/>
    <w:rsid w:val="004B6D0F"/>
    <w:rsid w:val="005747A5"/>
    <w:rsid w:val="006C7C39"/>
    <w:rsid w:val="006D22EF"/>
    <w:rsid w:val="006E1C2A"/>
    <w:rsid w:val="006E28CD"/>
    <w:rsid w:val="00734224"/>
    <w:rsid w:val="00773795"/>
    <w:rsid w:val="0094492F"/>
    <w:rsid w:val="009B6641"/>
    <w:rsid w:val="00A0509D"/>
    <w:rsid w:val="00B74A0B"/>
    <w:rsid w:val="00C26B88"/>
    <w:rsid w:val="00CE449F"/>
    <w:rsid w:val="00DE1A02"/>
    <w:rsid w:val="00DE3042"/>
    <w:rsid w:val="00E06079"/>
    <w:rsid w:val="00E46BAD"/>
    <w:rsid w:val="00EE5A27"/>
    <w:rsid w:val="00F425CC"/>
    <w:rsid w:val="00F935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F963"/>
  <w15:chartTrackingRefBased/>
  <w15:docId w15:val="{5C41DA00-734D-4277-918B-6442B206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44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317</Words>
  <Characters>1877</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4.D Žanta Šimon</dc:creator>
  <cp:keywords/>
  <dc:description/>
  <cp:lastModifiedBy>4.D Žanta Šimon</cp:lastModifiedBy>
  <cp:revision>11</cp:revision>
  <dcterms:created xsi:type="dcterms:W3CDTF">2022-02-05T14:52:00Z</dcterms:created>
  <dcterms:modified xsi:type="dcterms:W3CDTF">2022-02-05T15:43:00Z</dcterms:modified>
</cp:coreProperties>
</file>