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870A" w14:textId="62022094" w:rsidR="00653038" w:rsidRPr="00B0109C" w:rsidRDefault="00653038" w:rsidP="00B0109C">
      <w:pPr>
        <w:jc w:val="center"/>
        <w:rPr>
          <w:b/>
          <w:bCs/>
          <w:sz w:val="44"/>
          <w:szCs w:val="44"/>
        </w:rPr>
      </w:pPr>
      <w:r w:rsidRPr="00653038">
        <w:rPr>
          <w:b/>
          <w:bCs/>
          <w:sz w:val="44"/>
          <w:szCs w:val="44"/>
        </w:rPr>
        <w:t>Analisi sull’ecosostenibilità delle scarpe di tendenza</w:t>
      </w:r>
    </w:p>
    <w:p w14:paraId="57771620" w14:textId="3E6849F1" w:rsidR="00653038" w:rsidRDefault="00653038" w:rsidP="00653038">
      <w:pPr>
        <w:rPr>
          <w:sz w:val="36"/>
          <w:szCs w:val="36"/>
        </w:rPr>
      </w:pPr>
      <w:r w:rsidRPr="00653038">
        <w:rPr>
          <w:sz w:val="36"/>
          <w:szCs w:val="36"/>
        </w:rPr>
        <w:t>L’analisi mira a studiare quale tra le scarpe di tendenza ha un impatto più sostenibile.</w:t>
      </w:r>
    </w:p>
    <w:p w14:paraId="41E96CA8" w14:textId="3CED841C" w:rsidR="00653038" w:rsidRDefault="00653038" w:rsidP="00653038">
      <w:pPr>
        <w:rPr>
          <w:sz w:val="36"/>
          <w:szCs w:val="36"/>
        </w:rPr>
      </w:pPr>
      <w:r>
        <w:rPr>
          <w:sz w:val="36"/>
          <w:szCs w:val="36"/>
        </w:rPr>
        <w:t>I dataset strutturati a disposizione per questo studio sono i seguenti:</w:t>
      </w:r>
    </w:p>
    <w:p w14:paraId="7EF1F930" w14:textId="3620DDEC" w:rsidR="00653038" w:rsidRDefault="00653038" w:rsidP="00653038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ATTRIBUTI</w:t>
      </w:r>
    </w:p>
    <w:p w14:paraId="25EE87C5" w14:textId="0F3FF7D3" w:rsidR="00653038" w:rsidRDefault="00653038" w:rsidP="00653038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ID Modello</w:t>
      </w:r>
    </w:p>
    <w:p w14:paraId="24132089" w14:textId="0F3FF7D3" w:rsidR="00653038" w:rsidRDefault="00653038" w:rsidP="00653038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Marchio</w:t>
      </w:r>
    </w:p>
    <w:p w14:paraId="24C23512" w14:textId="2284D111" w:rsidR="00653038" w:rsidRDefault="00653038" w:rsidP="00653038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Prezzo listino</w:t>
      </w:r>
    </w:p>
    <w:p w14:paraId="5C554886" w14:textId="7CE1B07C" w:rsidR="00653038" w:rsidRDefault="00653038" w:rsidP="00653038">
      <w:pPr>
        <w:pStyle w:val="Paragrafoelenco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Pezzi venduti</w:t>
      </w:r>
    </w:p>
    <w:p w14:paraId="793C7104" w14:textId="65B51ADA" w:rsidR="00653038" w:rsidRDefault="00653038" w:rsidP="00653038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ATTRIBUTI</w:t>
      </w:r>
    </w:p>
    <w:p w14:paraId="6FD41980" w14:textId="6A5E850A" w:rsidR="00653038" w:rsidRDefault="00653038" w:rsidP="00653038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ID Modello</w:t>
      </w:r>
    </w:p>
    <w:p w14:paraId="4722B3FD" w14:textId="11CADAD5" w:rsidR="00653038" w:rsidRDefault="00653038" w:rsidP="00653038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Composizione prodotto</w:t>
      </w:r>
    </w:p>
    <w:p w14:paraId="2E39E490" w14:textId="0E9124FB" w:rsidR="00653038" w:rsidRDefault="00653038" w:rsidP="00653038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ATTRIBUTI</w:t>
      </w:r>
    </w:p>
    <w:p w14:paraId="714464CE" w14:textId="644E9D1A" w:rsidR="00653038" w:rsidRDefault="00653038" w:rsidP="00653038">
      <w:pPr>
        <w:pStyle w:val="Paragrafoelenco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ID Modello</w:t>
      </w:r>
    </w:p>
    <w:p w14:paraId="36EDD9F8" w14:textId="4ACDD536" w:rsidR="00653038" w:rsidRDefault="00653038" w:rsidP="00653038">
      <w:pPr>
        <w:pStyle w:val="Paragrafoelenco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Paese di produzione</w:t>
      </w:r>
    </w:p>
    <w:p w14:paraId="55794C50" w14:textId="7DD06500" w:rsidR="00653038" w:rsidRDefault="00653038" w:rsidP="00653038">
      <w:pPr>
        <w:pStyle w:val="Paragrafoelenco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Costi del materiale</w:t>
      </w:r>
    </w:p>
    <w:p w14:paraId="3EBFA451" w14:textId="5908480F" w:rsidR="00653038" w:rsidRDefault="00653038" w:rsidP="00653038">
      <w:pPr>
        <w:pStyle w:val="Paragrafoelenco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Costi di produzione</w:t>
      </w:r>
    </w:p>
    <w:p w14:paraId="2DC13B4C" w14:textId="3CCF45C0" w:rsidR="00653038" w:rsidRDefault="00653038" w:rsidP="00653038">
      <w:pPr>
        <w:pStyle w:val="Paragrafoelenco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Costi di distribuzione</w:t>
      </w:r>
    </w:p>
    <w:p w14:paraId="76B39DEE" w14:textId="24C1C7C6" w:rsidR="00653038" w:rsidRDefault="00653038" w:rsidP="00653038">
      <w:pPr>
        <w:rPr>
          <w:sz w:val="36"/>
          <w:szCs w:val="36"/>
        </w:rPr>
      </w:pPr>
    </w:p>
    <w:p w14:paraId="2220866C" w14:textId="4C5E5D71" w:rsidR="00653038" w:rsidRDefault="00653038" w:rsidP="00653038">
      <w:pPr>
        <w:rPr>
          <w:sz w:val="36"/>
          <w:szCs w:val="36"/>
        </w:rPr>
      </w:pPr>
      <w:r>
        <w:rPr>
          <w:sz w:val="36"/>
          <w:szCs w:val="36"/>
        </w:rPr>
        <w:t>I dataset non strutturati sono composti da:</w:t>
      </w:r>
    </w:p>
    <w:p w14:paraId="5B33957C" w14:textId="62653AC6" w:rsidR="00653038" w:rsidRDefault="00653038" w:rsidP="00653038">
      <w:pPr>
        <w:pStyle w:val="Paragrafoelenco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Pubblicazioni Scientifiche; l’analisi di esse volge </w:t>
      </w:r>
      <w:proofErr w:type="gramStart"/>
      <w:r>
        <w:rPr>
          <w:sz w:val="36"/>
          <w:szCs w:val="36"/>
        </w:rPr>
        <w:t>ad</w:t>
      </w:r>
      <w:proofErr w:type="gramEnd"/>
      <w:r>
        <w:rPr>
          <w:sz w:val="36"/>
          <w:szCs w:val="36"/>
        </w:rPr>
        <w:t xml:space="preserve"> identificare quali sono i materiali con minor impatto </w:t>
      </w:r>
      <w:r w:rsidR="00B0109C">
        <w:rPr>
          <w:sz w:val="36"/>
          <w:szCs w:val="36"/>
        </w:rPr>
        <w:t>sull’ambiente.</w:t>
      </w:r>
    </w:p>
    <w:p w14:paraId="608CAFD2" w14:textId="54807301" w:rsidR="00B0109C" w:rsidRPr="00653038" w:rsidRDefault="00B0109C" w:rsidP="00653038">
      <w:pPr>
        <w:pStyle w:val="Paragrafoelenco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Recensioni; l’analisi di esse permette di comprendere quali modelli sono di tendenza nel periodo per poterli inserire nello studio.</w:t>
      </w:r>
    </w:p>
    <w:sectPr w:rsidR="00B0109C" w:rsidRPr="006530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73CB"/>
    <w:multiLevelType w:val="hybridMultilevel"/>
    <w:tmpl w:val="FF6C88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91982"/>
    <w:multiLevelType w:val="hybridMultilevel"/>
    <w:tmpl w:val="B210A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550FF"/>
    <w:multiLevelType w:val="hybridMultilevel"/>
    <w:tmpl w:val="35684A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CB4470"/>
    <w:multiLevelType w:val="hybridMultilevel"/>
    <w:tmpl w:val="7A7EC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740BB"/>
    <w:multiLevelType w:val="hybridMultilevel"/>
    <w:tmpl w:val="1C02CDC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D31C74"/>
    <w:multiLevelType w:val="hybridMultilevel"/>
    <w:tmpl w:val="870AF5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7240486">
    <w:abstractNumId w:val="0"/>
  </w:num>
  <w:num w:numId="2" w16cid:durableId="34549238">
    <w:abstractNumId w:val="4"/>
  </w:num>
  <w:num w:numId="3" w16cid:durableId="1568148085">
    <w:abstractNumId w:val="2"/>
  </w:num>
  <w:num w:numId="4" w16cid:durableId="1736736449">
    <w:abstractNumId w:val="5"/>
  </w:num>
  <w:num w:numId="5" w16cid:durableId="143619499">
    <w:abstractNumId w:val="3"/>
  </w:num>
  <w:num w:numId="6" w16cid:durableId="81241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38"/>
    <w:rsid w:val="00653038"/>
    <w:rsid w:val="00B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2AB9"/>
  <w15:chartTrackingRefBased/>
  <w15:docId w15:val="{C67306F1-4FAD-4D3C-95C5-84899C6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838B2-C662-4E0D-9A2C-56260C45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</cp:revision>
  <dcterms:created xsi:type="dcterms:W3CDTF">2023-04-05T14:54:00Z</dcterms:created>
  <dcterms:modified xsi:type="dcterms:W3CDTF">2023-04-05T15:21:00Z</dcterms:modified>
</cp:coreProperties>
</file>