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29E" w:rsidRPr="00AC6E00" w:rsidRDefault="005C429E" w:rsidP="005C429E">
      <w:pPr>
        <w:spacing w:after="0" w:line="240" w:lineRule="auto"/>
        <w:jc w:val="center"/>
        <w:rPr>
          <w:rStyle w:val="Heading1Char"/>
          <w:rFonts w:ascii="Times New Roman" w:hAnsi="Times New Roman"/>
          <w:sz w:val="40"/>
          <w:szCs w:val="40"/>
        </w:rPr>
      </w:pPr>
      <w:bookmarkStart w:id="0" w:name="_Toc442978666"/>
      <w:bookmarkStart w:id="1" w:name="_Toc443144180"/>
      <w:bookmarkStart w:id="2" w:name="_Toc448759373"/>
      <w:bookmarkStart w:id="3" w:name="_Toc460534848"/>
      <w:bookmarkStart w:id="4" w:name="_Toc460534974"/>
      <w:bookmarkStart w:id="5" w:name="_Toc463823041"/>
      <w:bookmarkStart w:id="6" w:name="_Toc464455494"/>
      <w:bookmarkStart w:id="7" w:name="_Toc464776931"/>
      <w:bookmarkStart w:id="8" w:name="_Toc448759377"/>
      <w:r w:rsidRPr="00AC6E00">
        <w:rPr>
          <w:rStyle w:val="Heading1Char"/>
          <w:rFonts w:ascii="Times New Roman" w:hAnsi="Times New Roman"/>
          <w:sz w:val="40"/>
          <w:szCs w:val="40"/>
        </w:rPr>
        <w:t>investicijų projektas</w:t>
      </w:r>
      <w:bookmarkEnd w:id="0"/>
      <w:bookmarkEnd w:id="1"/>
      <w:bookmarkEnd w:id="2"/>
      <w:bookmarkEnd w:id="3"/>
      <w:bookmarkEnd w:id="4"/>
      <w:bookmarkEnd w:id="5"/>
      <w:bookmarkEnd w:id="6"/>
      <w:bookmarkEnd w:id="7"/>
    </w:p>
    <w:p w:rsidR="005C429E" w:rsidRPr="00AC6E00" w:rsidRDefault="005C429E" w:rsidP="005C429E">
      <w:pPr>
        <w:spacing w:after="0" w:line="240" w:lineRule="auto"/>
        <w:jc w:val="center"/>
        <w:rPr>
          <w:rStyle w:val="Heading1Char"/>
          <w:rFonts w:ascii="Times New Roman" w:hAnsi="Times New Roman"/>
          <w:sz w:val="40"/>
          <w:szCs w:val="40"/>
          <w:highlight w:val="yellow"/>
        </w:rPr>
      </w:pPr>
    </w:p>
    <w:p w:rsidR="005C429E" w:rsidRPr="00AC6E00" w:rsidRDefault="005C429E" w:rsidP="005C429E">
      <w:pPr>
        <w:spacing w:after="0" w:line="240" w:lineRule="auto"/>
        <w:jc w:val="center"/>
        <w:rPr>
          <w:rStyle w:val="Heading1Char"/>
          <w:rFonts w:ascii="Times New Roman" w:hAnsi="Times New Roman"/>
          <w:highlight w:val="yellow"/>
        </w:rPr>
      </w:pPr>
    </w:p>
    <w:p w:rsidR="005C429E" w:rsidRPr="00AC6E00" w:rsidRDefault="00EA63BB" w:rsidP="005C429E">
      <w:pPr>
        <w:spacing w:after="0" w:line="240" w:lineRule="auto"/>
        <w:jc w:val="center"/>
        <w:rPr>
          <w:rStyle w:val="Heading1Char"/>
          <w:rFonts w:ascii="Times New Roman" w:hAnsi="Times New Roman"/>
          <w:highlight w:val="yellow"/>
        </w:rPr>
      </w:pPr>
      <w:r>
        <w:rPr>
          <w:rFonts w:ascii="Times New Roman" w:hAnsi="Times New Roman"/>
          <w:b/>
          <w:smallCaps/>
          <w:noProof/>
          <w:sz w:val="28"/>
          <w:szCs w:val="28"/>
          <w:lang w:val="en-US"/>
        </w:rPr>
        <w:drawing>
          <wp:inline distT="0" distB="0" distL="0" distR="0">
            <wp:extent cx="5723890" cy="4298950"/>
            <wp:effectExtent l="0" t="0" r="0" b="6350"/>
            <wp:docPr id="1" name="Picture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4298950"/>
                    </a:xfrm>
                    <a:prstGeom prst="rect">
                      <a:avLst/>
                    </a:prstGeom>
                    <a:noFill/>
                    <a:ln>
                      <a:noFill/>
                    </a:ln>
                  </pic:spPr>
                </pic:pic>
              </a:graphicData>
            </a:graphic>
          </wp:inline>
        </w:drawing>
      </w:r>
    </w:p>
    <w:p w:rsidR="005C429E" w:rsidRPr="00AC6E00" w:rsidRDefault="005C429E" w:rsidP="005C429E">
      <w:pPr>
        <w:spacing w:after="0" w:line="240" w:lineRule="auto"/>
        <w:jc w:val="center"/>
        <w:rPr>
          <w:rStyle w:val="Heading1Char"/>
          <w:rFonts w:ascii="Times New Roman" w:hAnsi="Times New Roman"/>
          <w:highlight w:val="yellow"/>
        </w:rPr>
      </w:pPr>
    </w:p>
    <w:p w:rsidR="005C429E" w:rsidRPr="00AC6E00" w:rsidRDefault="005C429E" w:rsidP="005C429E">
      <w:pPr>
        <w:spacing w:after="0" w:line="240" w:lineRule="auto"/>
        <w:jc w:val="center"/>
        <w:rPr>
          <w:rStyle w:val="Heading1Char"/>
          <w:rFonts w:ascii="Times New Roman" w:hAnsi="Times New Roman"/>
          <w:highlight w:val="yellow"/>
        </w:rPr>
      </w:pPr>
    </w:p>
    <w:p w:rsidR="005C429E" w:rsidRPr="00AC6E00" w:rsidRDefault="005C429E" w:rsidP="005C429E">
      <w:pPr>
        <w:spacing w:after="0" w:line="240" w:lineRule="auto"/>
        <w:jc w:val="center"/>
        <w:rPr>
          <w:rStyle w:val="Heading1Char"/>
          <w:rFonts w:ascii="Times New Roman" w:hAnsi="Times New Roman"/>
          <w:highlight w:val="yellow"/>
        </w:rPr>
      </w:pPr>
    </w:p>
    <w:tbl>
      <w:tblPr>
        <w:tblW w:w="0" w:type="auto"/>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9242"/>
      </w:tblGrid>
      <w:tr w:rsidR="005C429E" w:rsidRPr="005649CE" w:rsidTr="00E420F8">
        <w:tc>
          <w:tcPr>
            <w:tcW w:w="9281" w:type="dxa"/>
            <w:tcBorders>
              <w:top w:val="single" w:sz="8" w:space="0" w:color="4F81BD"/>
            </w:tcBorders>
            <w:shd w:val="clear" w:color="auto" w:fill="4F81BD"/>
          </w:tcPr>
          <w:p w:rsidR="005C429E" w:rsidRPr="005649CE" w:rsidRDefault="005C429E" w:rsidP="00E420F8">
            <w:pPr>
              <w:spacing w:before="120" w:after="120" w:line="240" w:lineRule="auto"/>
              <w:jc w:val="center"/>
              <w:rPr>
                <w:rStyle w:val="Heading1Char"/>
                <w:rFonts w:ascii="Times New Roman" w:hAnsi="Times New Roman"/>
                <w:b w:val="0"/>
                <w:bCs w:val="0"/>
                <w:color w:val="FFFFFF"/>
                <w:sz w:val="36"/>
                <w:szCs w:val="36"/>
              </w:rPr>
            </w:pPr>
            <w:bookmarkStart w:id="9" w:name="_Toc464455495"/>
            <w:bookmarkStart w:id="10" w:name="_Toc464776932"/>
            <w:r w:rsidRPr="005649CE">
              <w:rPr>
                <w:rStyle w:val="Heading1Char"/>
                <w:rFonts w:ascii="Times New Roman" w:hAnsi="Times New Roman"/>
                <w:b w:val="0"/>
                <w:bCs w:val="0"/>
                <w:color w:val="FFFFFF"/>
                <w:sz w:val="36"/>
                <w:szCs w:val="36"/>
              </w:rPr>
              <w:t>Šiaulių valstybinės kolegijos biomedicinos ir technologijos mokslų studijų sričių bazės modernizavimas bei sveikatinimo erdvių atnaujinimas</w:t>
            </w:r>
            <w:bookmarkEnd w:id="9"/>
            <w:bookmarkEnd w:id="10"/>
          </w:p>
        </w:tc>
      </w:tr>
      <w:tr w:rsidR="005C429E" w:rsidRPr="005649CE" w:rsidTr="00E420F8">
        <w:tc>
          <w:tcPr>
            <w:tcW w:w="9281" w:type="dxa"/>
            <w:tcBorders>
              <w:top w:val="single" w:sz="8" w:space="0" w:color="4F81BD"/>
              <w:bottom w:val="single" w:sz="8" w:space="0" w:color="4F81BD"/>
            </w:tcBorders>
          </w:tcPr>
          <w:p w:rsidR="005C429E" w:rsidRPr="005649CE" w:rsidRDefault="005C429E" w:rsidP="00E420F8">
            <w:pPr>
              <w:spacing w:before="120" w:after="120" w:line="240" w:lineRule="auto"/>
              <w:jc w:val="center"/>
              <w:rPr>
                <w:rStyle w:val="Heading1Char"/>
                <w:rFonts w:ascii="Times New Roman" w:hAnsi="Times New Roman"/>
                <w:b w:val="0"/>
                <w:bCs w:val="0"/>
              </w:rPr>
            </w:pPr>
            <w:bookmarkStart w:id="11" w:name="_Toc464455496"/>
            <w:bookmarkStart w:id="12" w:name="_Toc464776933"/>
            <w:r w:rsidRPr="005649CE">
              <w:rPr>
                <w:rStyle w:val="Heading1Char"/>
                <w:rFonts w:ascii="Times New Roman" w:hAnsi="Times New Roman"/>
                <w:b w:val="0"/>
                <w:bCs w:val="0"/>
              </w:rPr>
              <w:t>Šiaulių valstybinė kolegija</w:t>
            </w:r>
            <w:bookmarkEnd w:id="11"/>
            <w:bookmarkEnd w:id="12"/>
          </w:p>
        </w:tc>
      </w:tr>
    </w:tbl>
    <w:p w:rsidR="005C429E" w:rsidRDefault="005C429E" w:rsidP="005C429E">
      <w:pPr>
        <w:spacing w:after="0" w:line="240" w:lineRule="auto"/>
        <w:jc w:val="center"/>
        <w:rPr>
          <w:rStyle w:val="Heading1Char"/>
          <w:rFonts w:ascii="Times New Roman" w:hAnsi="Times New Roman"/>
          <w:highlight w:val="yellow"/>
        </w:rPr>
      </w:pPr>
    </w:p>
    <w:p w:rsidR="005C429E" w:rsidRPr="00AC6E00" w:rsidRDefault="005C429E" w:rsidP="005C429E">
      <w:pPr>
        <w:spacing w:after="0" w:line="240" w:lineRule="auto"/>
        <w:jc w:val="center"/>
        <w:rPr>
          <w:rStyle w:val="Heading1Char"/>
          <w:rFonts w:ascii="Times New Roman" w:hAnsi="Times New Roman"/>
          <w:highlight w:val="yellow"/>
        </w:rPr>
      </w:pPr>
    </w:p>
    <w:p w:rsidR="005C429E" w:rsidRPr="00AC6E00" w:rsidRDefault="005C429E" w:rsidP="005C429E">
      <w:pPr>
        <w:spacing w:after="0" w:line="240" w:lineRule="auto"/>
        <w:jc w:val="center"/>
        <w:rPr>
          <w:rStyle w:val="Heading1Char"/>
          <w:rFonts w:ascii="Times New Roman" w:hAnsi="Times New Roman"/>
          <w:highlight w:val="yellow"/>
        </w:rPr>
      </w:pPr>
    </w:p>
    <w:p w:rsidR="005C429E" w:rsidRPr="00AC6E00" w:rsidRDefault="005C429E" w:rsidP="005C429E">
      <w:pPr>
        <w:spacing w:after="0" w:line="240" w:lineRule="auto"/>
        <w:jc w:val="center"/>
        <w:rPr>
          <w:rStyle w:val="Heading1Char"/>
          <w:rFonts w:ascii="Times New Roman" w:hAnsi="Times New Roman"/>
          <w:highlight w:val="yellow"/>
        </w:rPr>
      </w:pPr>
    </w:p>
    <w:p w:rsidR="005C429E" w:rsidRPr="00AC6E00" w:rsidRDefault="005C429E" w:rsidP="005C429E">
      <w:pPr>
        <w:spacing w:after="0" w:line="240" w:lineRule="auto"/>
        <w:jc w:val="center"/>
        <w:rPr>
          <w:rStyle w:val="Heading1Char"/>
          <w:rFonts w:ascii="Times New Roman" w:hAnsi="Times New Roman"/>
          <w:highlight w:val="yellow"/>
        </w:rPr>
      </w:pPr>
    </w:p>
    <w:p w:rsidR="005C429E" w:rsidRPr="00AC6E00" w:rsidRDefault="005C429E" w:rsidP="005C429E">
      <w:pPr>
        <w:spacing w:after="0" w:line="240" w:lineRule="auto"/>
        <w:jc w:val="center"/>
        <w:rPr>
          <w:rStyle w:val="Heading1Char"/>
          <w:rFonts w:ascii="Times New Roman" w:hAnsi="Times New Roman"/>
          <w:highlight w:val="yellow"/>
        </w:rPr>
      </w:pPr>
    </w:p>
    <w:p w:rsidR="005C429E" w:rsidRPr="009963B8" w:rsidRDefault="005C429E" w:rsidP="005C429E">
      <w:pPr>
        <w:spacing w:line="240" w:lineRule="auto"/>
        <w:rPr>
          <w:rFonts w:ascii="Times New Roman" w:hAnsi="Times New Roman"/>
          <w:b/>
          <w:bCs/>
          <w:smallCaps/>
          <w:sz w:val="28"/>
          <w:szCs w:val="28"/>
          <w:highlight w:val="yellow"/>
        </w:rPr>
      </w:pPr>
    </w:p>
    <w:p w:rsidR="005C429E" w:rsidRPr="009701B5" w:rsidRDefault="005C429E" w:rsidP="005C429E">
      <w:pPr>
        <w:pStyle w:val="TOCHeading"/>
        <w:jc w:val="center"/>
        <w:rPr>
          <w:rFonts w:ascii="Arial" w:hAnsi="Arial" w:cs="Arial"/>
          <w:color w:val="auto"/>
        </w:rPr>
      </w:pPr>
      <w:bookmarkStart w:id="13" w:name="_Toc448759376"/>
      <w:r w:rsidRPr="009701B5">
        <w:rPr>
          <w:rFonts w:ascii="Arial" w:hAnsi="Arial" w:cs="Arial"/>
          <w:color w:val="auto"/>
        </w:rPr>
        <w:lastRenderedPageBreak/>
        <w:t>TURINYS</w:t>
      </w:r>
    </w:p>
    <w:p w:rsidR="005C429E" w:rsidRPr="00285563" w:rsidRDefault="005C429E" w:rsidP="005C429E">
      <w:pPr>
        <w:pStyle w:val="TOC1"/>
        <w:tabs>
          <w:tab w:val="right" w:leader="dot" w:pos="9016"/>
        </w:tabs>
        <w:rPr>
          <w:rFonts w:eastAsia="Times New Roman"/>
          <w:noProof/>
          <w:lang w:eastAsia="lt-LT"/>
        </w:rPr>
      </w:pPr>
      <w:r>
        <w:fldChar w:fldCharType="begin"/>
      </w:r>
      <w:r>
        <w:instrText xml:space="preserve"> TOC \o "1-3" \h \z \u </w:instrText>
      </w:r>
      <w:r>
        <w:fldChar w:fldCharType="separate"/>
      </w:r>
      <w:hyperlink w:anchor="_Toc464776934" w:history="1">
        <w:r w:rsidRPr="00A9597C">
          <w:rPr>
            <w:rStyle w:val="Hyperlink"/>
            <w:rFonts w:ascii="Arial" w:hAnsi="Arial" w:cs="Arial"/>
            <w:noProof/>
          </w:rPr>
          <w:t>SANTRAUKA</w:t>
        </w:r>
        <w:r>
          <w:rPr>
            <w:noProof/>
            <w:webHidden/>
          </w:rPr>
          <w:tab/>
        </w:r>
        <w:r>
          <w:rPr>
            <w:noProof/>
            <w:webHidden/>
          </w:rPr>
          <w:fldChar w:fldCharType="begin"/>
        </w:r>
        <w:r>
          <w:rPr>
            <w:noProof/>
            <w:webHidden/>
          </w:rPr>
          <w:instrText xml:space="preserve"> PAGEREF _Toc464776934 \h </w:instrText>
        </w:r>
        <w:r>
          <w:rPr>
            <w:noProof/>
            <w:webHidden/>
          </w:rPr>
        </w:r>
        <w:r>
          <w:rPr>
            <w:noProof/>
            <w:webHidden/>
          </w:rPr>
          <w:fldChar w:fldCharType="separate"/>
        </w:r>
        <w:r w:rsidR="00F10341">
          <w:rPr>
            <w:noProof/>
            <w:webHidden/>
          </w:rPr>
          <w:t>4</w:t>
        </w:r>
        <w:r>
          <w:rPr>
            <w:noProof/>
            <w:webHidden/>
          </w:rPr>
          <w:fldChar w:fldCharType="end"/>
        </w:r>
      </w:hyperlink>
    </w:p>
    <w:p w:rsidR="005C429E" w:rsidRPr="00285563" w:rsidRDefault="00AB3D1F" w:rsidP="005C429E">
      <w:pPr>
        <w:pStyle w:val="TOC1"/>
        <w:tabs>
          <w:tab w:val="left" w:pos="440"/>
          <w:tab w:val="right" w:leader="dot" w:pos="9016"/>
        </w:tabs>
        <w:rPr>
          <w:rFonts w:eastAsia="Times New Roman"/>
          <w:noProof/>
          <w:lang w:eastAsia="lt-LT"/>
        </w:rPr>
      </w:pPr>
      <w:hyperlink w:anchor="_Toc464776935" w:history="1">
        <w:r w:rsidR="005C429E" w:rsidRPr="00A9597C">
          <w:rPr>
            <w:rStyle w:val="Hyperlink"/>
            <w:rFonts w:ascii="Arial" w:hAnsi="Arial"/>
            <w:b/>
            <w:bCs/>
            <w:noProof/>
          </w:rPr>
          <w:t>1.</w:t>
        </w:r>
        <w:r w:rsidR="005C429E" w:rsidRPr="00285563">
          <w:rPr>
            <w:rFonts w:eastAsia="Times New Roman"/>
            <w:noProof/>
            <w:lang w:eastAsia="lt-LT"/>
          </w:rPr>
          <w:tab/>
        </w:r>
        <w:r w:rsidR="005C429E" w:rsidRPr="00A9597C">
          <w:rPr>
            <w:rStyle w:val="Hyperlink"/>
            <w:rFonts w:ascii="Arial" w:hAnsi="Arial" w:cs="Arial"/>
            <w:b/>
            <w:bCs/>
            <w:noProof/>
          </w:rPr>
          <w:t>PROJEKTO KONTEKSTAS</w:t>
        </w:r>
        <w:r w:rsidR="005C429E">
          <w:rPr>
            <w:noProof/>
            <w:webHidden/>
          </w:rPr>
          <w:tab/>
        </w:r>
        <w:r w:rsidR="005C429E">
          <w:rPr>
            <w:noProof/>
            <w:webHidden/>
          </w:rPr>
          <w:fldChar w:fldCharType="begin"/>
        </w:r>
        <w:r w:rsidR="005C429E">
          <w:rPr>
            <w:noProof/>
            <w:webHidden/>
          </w:rPr>
          <w:instrText xml:space="preserve"> PAGEREF _Toc464776935 \h </w:instrText>
        </w:r>
        <w:r w:rsidR="005C429E">
          <w:rPr>
            <w:noProof/>
            <w:webHidden/>
          </w:rPr>
        </w:r>
        <w:r w:rsidR="005C429E">
          <w:rPr>
            <w:noProof/>
            <w:webHidden/>
          </w:rPr>
          <w:fldChar w:fldCharType="separate"/>
        </w:r>
        <w:r w:rsidR="00F10341">
          <w:rPr>
            <w:noProof/>
            <w:webHidden/>
          </w:rPr>
          <w:t>6</w:t>
        </w:r>
        <w:r w:rsidR="005C429E">
          <w:rPr>
            <w:noProof/>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36" w:history="1">
        <w:r w:rsidR="005C429E" w:rsidRPr="00A9597C">
          <w:rPr>
            <w:rStyle w:val="Hyperlink"/>
          </w:rPr>
          <w:t>1.1.</w:t>
        </w:r>
        <w:r w:rsidR="005C429E" w:rsidRPr="00285563">
          <w:rPr>
            <w:rFonts w:ascii="Calibri" w:hAnsi="Calibri" w:cs="Times New Roman"/>
            <w:b w:val="0"/>
            <w:bCs w:val="0"/>
            <w:lang w:val="lt-LT" w:eastAsia="lt-LT"/>
          </w:rPr>
          <w:tab/>
        </w:r>
        <w:r w:rsidR="005C429E" w:rsidRPr="00A9597C">
          <w:rPr>
            <w:rStyle w:val="Hyperlink"/>
            <w:rFonts w:cs="Arial"/>
          </w:rPr>
          <w:t>SOCIALINĖ-EKONOMINĖ APLINKA</w:t>
        </w:r>
        <w:r w:rsidR="005C429E">
          <w:rPr>
            <w:webHidden/>
          </w:rPr>
          <w:tab/>
        </w:r>
        <w:r w:rsidR="005C429E">
          <w:rPr>
            <w:webHidden/>
          </w:rPr>
          <w:fldChar w:fldCharType="begin"/>
        </w:r>
        <w:r w:rsidR="005C429E">
          <w:rPr>
            <w:webHidden/>
          </w:rPr>
          <w:instrText xml:space="preserve"> PAGEREF _Toc464776936 \h </w:instrText>
        </w:r>
        <w:r w:rsidR="005C429E">
          <w:rPr>
            <w:webHidden/>
          </w:rPr>
        </w:r>
        <w:r w:rsidR="005C429E">
          <w:rPr>
            <w:webHidden/>
          </w:rPr>
          <w:fldChar w:fldCharType="separate"/>
        </w:r>
        <w:r w:rsidR="00F10341">
          <w:rPr>
            <w:webHidden/>
          </w:rPr>
          <w:t>6</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37" w:history="1">
        <w:r w:rsidR="005C429E" w:rsidRPr="00A9597C">
          <w:rPr>
            <w:rStyle w:val="Hyperlink"/>
          </w:rPr>
          <w:t>1.2.</w:t>
        </w:r>
        <w:r w:rsidR="005C429E" w:rsidRPr="00285563">
          <w:rPr>
            <w:rFonts w:ascii="Calibri" w:hAnsi="Calibri" w:cs="Times New Roman"/>
            <w:b w:val="0"/>
            <w:bCs w:val="0"/>
            <w:lang w:val="lt-LT" w:eastAsia="lt-LT"/>
          </w:rPr>
          <w:tab/>
        </w:r>
        <w:r w:rsidR="005C429E" w:rsidRPr="00A9597C">
          <w:rPr>
            <w:rStyle w:val="Hyperlink"/>
            <w:rFonts w:cs="Arial"/>
          </w:rPr>
          <w:t>TEISINĖ APLINKA</w:t>
        </w:r>
        <w:r w:rsidR="005C429E">
          <w:rPr>
            <w:webHidden/>
          </w:rPr>
          <w:tab/>
        </w:r>
        <w:r w:rsidR="005C429E">
          <w:rPr>
            <w:webHidden/>
          </w:rPr>
          <w:fldChar w:fldCharType="begin"/>
        </w:r>
        <w:r w:rsidR="005C429E">
          <w:rPr>
            <w:webHidden/>
          </w:rPr>
          <w:instrText xml:space="preserve"> PAGEREF _Toc464776937 \h </w:instrText>
        </w:r>
        <w:r w:rsidR="005C429E">
          <w:rPr>
            <w:webHidden/>
          </w:rPr>
        </w:r>
        <w:r w:rsidR="005C429E">
          <w:rPr>
            <w:webHidden/>
          </w:rPr>
          <w:fldChar w:fldCharType="separate"/>
        </w:r>
        <w:r w:rsidR="00F10341">
          <w:rPr>
            <w:webHidden/>
          </w:rPr>
          <w:t>11</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38" w:history="1">
        <w:r w:rsidR="005C429E" w:rsidRPr="00A9597C">
          <w:rPr>
            <w:rStyle w:val="Hyperlink"/>
          </w:rPr>
          <w:t>1.3.</w:t>
        </w:r>
        <w:r w:rsidR="005C429E" w:rsidRPr="00285563">
          <w:rPr>
            <w:rFonts w:ascii="Calibri" w:hAnsi="Calibri" w:cs="Times New Roman"/>
            <w:b w:val="0"/>
            <w:bCs w:val="0"/>
            <w:lang w:val="lt-LT" w:eastAsia="lt-LT"/>
          </w:rPr>
          <w:tab/>
        </w:r>
        <w:r w:rsidR="005C429E" w:rsidRPr="00A9597C">
          <w:rPr>
            <w:rStyle w:val="Hyperlink"/>
            <w:rFonts w:cs="Arial"/>
          </w:rPr>
          <w:t>SPRENDŽIAMOS PROBLEMOS</w:t>
        </w:r>
        <w:r w:rsidR="005C429E">
          <w:rPr>
            <w:webHidden/>
          </w:rPr>
          <w:tab/>
        </w:r>
        <w:r w:rsidR="005C429E">
          <w:rPr>
            <w:webHidden/>
          </w:rPr>
          <w:fldChar w:fldCharType="begin"/>
        </w:r>
        <w:r w:rsidR="005C429E">
          <w:rPr>
            <w:webHidden/>
          </w:rPr>
          <w:instrText xml:space="preserve"> PAGEREF _Toc464776938 \h </w:instrText>
        </w:r>
        <w:r w:rsidR="005C429E">
          <w:rPr>
            <w:webHidden/>
          </w:rPr>
        </w:r>
        <w:r w:rsidR="005C429E">
          <w:rPr>
            <w:webHidden/>
          </w:rPr>
          <w:fldChar w:fldCharType="separate"/>
        </w:r>
        <w:r w:rsidR="00F10341">
          <w:rPr>
            <w:webHidden/>
          </w:rPr>
          <w:t>12</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39" w:history="1">
        <w:r w:rsidR="005C429E" w:rsidRPr="00A9597C">
          <w:rPr>
            <w:rStyle w:val="Hyperlink"/>
          </w:rPr>
          <w:t>1.4.</w:t>
        </w:r>
        <w:r w:rsidR="005C429E" w:rsidRPr="00285563">
          <w:rPr>
            <w:rFonts w:ascii="Calibri" w:hAnsi="Calibri" w:cs="Times New Roman"/>
            <w:b w:val="0"/>
            <w:bCs w:val="0"/>
            <w:lang w:val="lt-LT" w:eastAsia="lt-LT"/>
          </w:rPr>
          <w:tab/>
        </w:r>
        <w:r w:rsidR="005C429E" w:rsidRPr="00A9597C">
          <w:rPr>
            <w:rStyle w:val="Hyperlink"/>
            <w:rFonts w:cs="Arial"/>
          </w:rPr>
          <w:t>TIKSLINIŲ GRUPIŲ POREIKIAI</w:t>
        </w:r>
        <w:r w:rsidR="005C429E">
          <w:rPr>
            <w:webHidden/>
          </w:rPr>
          <w:tab/>
        </w:r>
        <w:r w:rsidR="005C429E">
          <w:rPr>
            <w:webHidden/>
          </w:rPr>
          <w:fldChar w:fldCharType="begin"/>
        </w:r>
        <w:r w:rsidR="005C429E">
          <w:rPr>
            <w:webHidden/>
          </w:rPr>
          <w:instrText xml:space="preserve"> PAGEREF _Toc464776939 \h </w:instrText>
        </w:r>
        <w:r w:rsidR="005C429E">
          <w:rPr>
            <w:webHidden/>
          </w:rPr>
        </w:r>
        <w:r w:rsidR="005C429E">
          <w:rPr>
            <w:webHidden/>
          </w:rPr>
          <w:fldChar w:fldCharType="separate"/>
        </w:r>
        <w:r w:rsidR="00F10341">
          <w:rPr>
            <w:webHidden/>
          </w:rPr>
          <w:t>13</w:t>
        </w:r>
        <w:r w:rsidR="005C429E">
          <w:rPr>
            <w:webHidden/>
          </w:rPr>
          <w:fldChar w:fldCharType="end"/>
        </w:r>
      </w:hyperlink>
    </w:p>
    <w:p w:rsidR="005C429E" w:rsidRPr="00285563" w:rsidRDefault="00AB3D1F" w:rsidP="005C429E">
      <w:pPr>
        <w:pStyle w:val="TOC1"/>
        <w:tabs>
          <w:tab w:val="left" w:pos="440"/>
          <w:tab w:val="right" w:leader="dot" w:pos="9016"/>
        </w:tabs>
        <w:rPr>
          <w:rFonts w:eastAsia="Times New Roman"/>
          <w:noProof/>
          <w:lang w:eastAsia="lt-LT"/>
        </w:rPr>
      </w:pPr>
      <w:hyperlink w:anchor="_Toc464776940" w:history="1">
        <w:r w:rsidR="005C429E" w:rsidRPr="00A9597C">
          <w:rPr>
            <w:rStyle w:val="Hyperlink"/>
            <w:rFonts w:ascii="Arial" w:hAnsi="Arial"/>
            <w:b/>
            <w:bCs/>
            <w:noProof/>
          </w:rPr>
          <w:t>2.</w:t>
        </w:r>
        <w:r w:rsidR="005C429E" w:rsidRPr="00285563">
          <w:rPr>
            <w:rFonts w:eastAsia="Times New Roman"/>
            <w:noProof/>
            <w:lang w:eastAsia="lt-LT"/>
          </w:rPr>
          <w:tab/>
        </w:r>
        <w:r w:rsidR="005C429E" w:rsidRPr="00A9597C">
          <w:rPr>
            <w:rStyle w:val="Hyperlink"/>
            <w:rFonts w:ascii="Arial" w:hAnsi="Arial" w:cs="Arial"/>
            <w:b/>
            <w:bCs/>
            <w:noProof/>
          </w:rPr>
          <w:t>PROJEKTO TURINYS</w:t>
        </w:r>
        <w:r w:rsidR="005C429E">
          <w:rPr>
            <w:noProof/>
            <w:webHidden/>
          </w:rPr>
          <w:tab/>
        </w:r>
        <w:r w:rsidR="005C429E">
          <w:rPr>
            <w:noProof/>
            <w:webHidden/>
          </w:rPr>
          <w:fldChar w:fldCharType="begin"/>
        </w:r>
        <w:r w:rsidR="005C429E">
          <w:rPr>
            <w:noProof/>
            <w:webHidden/>
          </w:rPr>
          <w:instrText xml:space="preserve"> PAGEREF _Toc464776940 \h </w:instrText>
        </w:r>
        <w:r w:rsidR="005C429E">
          <w:rPr>
            <w:noProof/>
            <w:webHidden/>
          </w:rPr>
        </w:r>
        <w:r w:rsidR="005C429E">
          <w:rPr>
            <w:noProof/>
            <w:webHidden/>
          </w:rPr>
          <w:fldChar w:fldCharType="separate"/>
        </w:r>
        <w:r w:rsidR="00F10341">
          <w:rPr>
            <w:noProof/>
            <w:webHidden/>
          </w:rPr>
          <w:t>15</w:t>
        </w:r>
        <w:r w:rsidR="005C429E">
          <w:rPr>
            <w:noProof/>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41" w:history="1">
        <w:r w:rsidR="005C429E" w:rsidRPr="00A9597C">
          <w:rPr>
            <w:rStyle w:val="Hyperlink"/>
          </w:rPr>
          <w:t>2.1.</w:t>
        </w:r>
        <w:r w:rsidR="005C429E" w:rsidRPr="00285563">
          <w:rPr>
            <w:rFonts w:ascii="Calibri" w:hAnsi="Calibri" w:cs="Times New Roman"/>
            <w:b w:val="0"/>
            <w:bCs w:val="0"/>
            <w:lang w:val="lt-LT" w:eastAsia="lt-LT"/>
          </w:rPr>
          <w:tab/>
        </w:r>
        <w:r w:rsidR="005C429E" w:rsidRPr="00A9597C">
          <w:rPr>
            <w:rStyle w:val="Hyperlink"/>
            <w:rFonts w:cs="Arial"/>
          </w:rPr>
          <w:t>PROJEKTO TIKSLAS</w:t>
        </w:r>
        <w:r w:rsidR="005C429E">
          <w:rPr>
            <w:webHidden/>
          </w:rPr>
          <w:tab/>
        </w:r>
        <w:r w:rsidR="005C429E">
          <w:rPr>
            <w:webHidden/>
          </w:rPr>
          <w:fldChar w:fldCharType="begin"/>
        </w:r>
        <w:r w:rsidR="005C429E">
          <w:rPr>
            <w:webHidden/>
          </w:rPr>
          <w:instrText xml:space="preserve"> PAGEREF _Toc464776941 \h </w:instrText>
        </w:r>
        <w:r w:rsidR="005C429E">
          <w:rPr>
            <w:webHidden/>
          </w:rPr>
        </w:r>
        <w:r w:rsidR="005C429E">
          <w:rPr>
            <w:webHidden/>
          </w:rPr>
          <w:fldChar w:fldCharType="separate"/>
        </w:r>
        <w:r w:rsidR="00F10341">
          <w:rPr>
            <w:webHidden/>
          </w:rPr>
          <w:t>15</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42" w:history="1">
        <w:r w:rsidR="005C429E" w:rsidRPr="00A9597C">
          <w:rPr>
            <w:rStyle w:val="Hyperlink"/>
          </w:rPr>
          <w:t>2.2.</w:t>
        </w:r>
        <w:r w:rsidR="005C429E" w:rsidRPr="00285563">
          <w:rPr>
            <w:rFonts w:ascii="Calibri" w:hAnsi="Calibri" w:cs="Times New Roman"/>
            <w:b w:val="0"/>
            <w:bCs w:val="0"/>
            <w:lang w:val="lt-LT" w:eastAsia="lt-LT"/>
          </w:rPr>
          <w:tab/>
        </w:r>
        <w:r w:rsidR="005C429E" w:rsidRPr="00A9597C">
          <w:rPr>
            <w:rStyle w:val="Hyperlink"/>
            <w:rFonts w:cs="Arial"/>
          </w:rPr>
          <w:t>PROJEKTO SĄSAJOS SU KITAIS PROJEKTAIS</w:t>
        </w:r>
        <w:r w:rsidR="005C429E">
          <w:rPr>
            <w:webHidden/>
          </w:rPr>
          <w:tab/>
        </w:r>
        <w:r w:rsidR="005C429E">
          <w:rPr>
            <w:webHidden/>
          </w:rPr>
          <w:fldChar w:fldCharType="begin"/>
        </w:r>
        <w:r w:rsidR="005C429E">
          <w:rPr>
            <w:webHidden/>
          </w:rPr>
          <w:instrText xml:space="preserve"> PAGEREF _Toc464776942 \h </w:instrText>
        </w:r>
        <w:r w:rsidR="005C429E">
          <w:rPr>
            <w:webHidden/>
          </w:rPr>
        </w:r>
        <w:r w:rsidR="005C429E">
          <w:rPr>
            <w:webHidden/>
          </w:rPr>
          <w:fldChar w:fldCharType="separate"/>
        </w:r>
        <w:r w:rsidR="00F10341">
          <w:rPr>
            <w:webHidden/>
          </w:rPr>
          <w:t>15</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43" w:history="1">
        <w:r w:rsidR="005C429E" w:rsidRPr="00A9597C">
          <w:rPr>
            <w:rStyle w:val="Hyperlink"/>
          </w:rPr>
          <w:t>2.3.</w:t>
        </w:r>
        <w:r w:rsidR="005C429E" w:rsidRPr="00285563">
          <w:rPr>
            <w:rFonts w:ascii="Calibri" w:hAnsi="Calibri" w:cs="Times New Roman"/>
            <w:b w:val="0"/>
            <w:bCs w:val="0"/>
            <w:lang w:val="lt-LT" w:eastAsia="lt-LT"/>
          </w:rPr>
          <w:tab/>
        </w:r>
        <w:r w:rsidR="005C429E" w:rsidRPr="00A9597C">
          <w:rPr>
            <w:rStyle w:val="Hyperlink"/>
            <w:rFonts w:cs="Arial"/>
          </w:rPr>
          <w:t>PROJEKTO RIBOS</w:t>
        </w:r>
        <w:r w:rsidR="005C429E">
          <w:rPr>
            <w:webHidden/>
          </w:rPr>
          <w:tab/>
        </w:r>
        <w:r w:rsidR="005C429E">
          <w:rPr>
            <w:webHidden/>
          </w:rPr>
          <w:fldChar w:fldCharType="begin"/>
        </w:r>
        <w:r w:rsidR="005C429E">
          <w:rPr>
            <w:webHidden/>
          </w:rPr>
          <w:instrText xml:space="preserve"> PAGEREF _Toc464776943 \h </w:instrText>
        </w:r>
        <w:r w:rsidR="005C429E">
          <w:rPr>
            <w:webHidden/>
          </w:rPr>
        </w:r>
        <w:r w:rsidR="005C429E">
          <w:rPr>
            <w:webHidden/>
          </w:rPr>
          <w:fldChar w:fldCharType="separate"/>
        </w:r>
        <w:r w:rsidR="00F10341">
          <w:rPr>
            <w:webHidden/>
          </w:rPr>
          <w:t>15</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44" w:history="1">
        <w:r w:rsidR="005C429E" w:rsidRPr="00A9597C">
          <w:rPr>
            <w:rStyle w:val="Hyperlink"/>
          </w:rPr>
          <w:t>2.4.</w:t>
        </w:r>
        <w:r w:rsidR="005C429E" w:rsidRPr="00285563">
          <w:rPr>
            <w:rFonts w:ascii="Calibri" w:hAnsi="Calibri" w:cs="Times New Roman"/>
            <w:b w:val="0"/>
            <w:bCs w:val="0"/>
            <w:lang w:val="lt-LT" w:eastAsia="lt-LT"/>
          </w:rPr>
          <w:tab/>
        </w:r>
        <w:r w:rsidR="005C429E" w:rsidRPr="00A9597C">
          <w:rPr>
            <w:rStyle w:val="Hyperlink"/>
            <w:rFonts w:cs="Arial"/>
          </w:rPr>
          <w:t>PROJEKTO TIKSLINĖS GRUPĖS</w:t>
        </w:r>
        <w:r w:rsidR="005C429E">
          <w:rPr>
            <w:webHidden/>
          </w:rPr>
          <w:tab/>
        </w:r>
        <w:r w:rsidR="005C429E">
          <w:rPr>
            <w:webHidden/>
          </w:rPr>
          <w:fldChar w:fldCharType="begin"/>
        </w:r>
        <w:r w:rsidR="005C429E">
          <w:rPr>
            <w:webHidden/>
          </w:rPr>
          <w:instrText xml:space="preserve"> PAGEREF _Toc464776944 \h </w:instrText>
        </w:r>
        <w:r w:rsidR="005C429E">
          <w:rPr>
            <w:webHidden/>
          </w:rPr>
        </w:r>
        <w:r w:rsidR="005C429E">
          <w:rPr>
            <w:webHidden/>
          </w:rPr>
          <w:fldChar w:fldCharType="separate"/>
        </w:r>
        <w:r w:rsidR="00F10341">
          <w:rPr>
            <w:webHidden/>
          </w:rPr>
          <w:t>16</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45" w:history="1">
        <w:r w:rsidR="005C429E" w:rsidRPr="00A9597C">
          <w:rPr>
            <w:rStyle w:val="Hyperlink"/>
          </w:rPr>
          <w:t>2.5.</w:t>
        </w:r>
        <w:r w:rsidR="005C429E" w:rsidRPr="00285563">
          <w:rPr>
            <w:rFonts w:ascii="Calibri" w:hAnsi="Calibri" w:cs="Times New Roman"/>
            <w:b w:val="0"/>
            <w:bCs w:val="0"/>
            <w:lang w:val="lt-LT" w:eastAsia="lt-LT"/>
          </w:rPr>
          <w:tab/>
        </w:r>
        <w:r w:rsidR="005C429E" w:rsidRPr="00A9597C">
          <w:rPr>
            <w:rStyle w:val="Hyperlink"/>
            <w:rFonts w:cs="Arial"/>
          </w:rPr>
          <w:t>PROJEKTO UŽDAVINIAI</w:t>
        </w:r>
        <w:r w:rsidR="005C429E">
          <w:rPr>
            <w:webHidden/>
          </w:rPr>
          <w:tab/>
        </w:r>
        <w:r w:rsidR="005C429E">
          <w:rPr>
            <w:webHidden/>
          </w:rPr>
          <w:fldChar w:fldCharType="begin"/>
        </w:r>
        <w:r w:rsidR="005C429E">
          <w:rPr>
            <w:webHidden/>
          </w:rPr>
          <w:instrText xml:space="preserve"> PAGEREF _Toc464776945 \h </w:instrText>
        </w:r>
        <w:r w:rsidR="005C429E">
          <w:rPr>
            <w:webHidden/>
          </w:rPr>
        </w:r>
        <w:r w:rsidR="005C429E">
          <w:rPr>
            <w:webHidden/>
          </w:rPr>
          <w:fldChar w:fldCharType="separate"/>
        </w:r>
        <w:r w:rsidR="00F10341">
          <w:rPr>
            <w:webHidden/>
          </w:rPr>
          <w:t>17</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46" w:history="1">
        <w:r w:rsidR="005C429E" w:rsidRPr="00A9597C">
          <w:rPr>
            <w:rStyle w:val="Hyperlink"/>
          </w:rPr>
          <w:t>2.6.</w:t>
        </w:r>
        <w:r w:rsidR="005C429E" w:rsidRPr="00285563">
          <w:rPr>
            <w:rFonts w:ascii="Calibri" w:hAnsi="Calibri" w:cs="Times New Roman"/>
            <w:b w:val="0"/>
            <w:bCs w:val="0"/>
            <w:lang w:val="lt-LT" w:eastAsia="lt-LT"/>
          </w:rPr>
          <w:tab/>
        </w:r>
        <w:r w:rsidR="005C429E" w:rsidRPr="00A9597C">
          <w:rPr>
            <w:rStyle w:val="Hyperlink"/>
            <w:rFonts w:cs="Arial"/>
          </w:rPr>
          <w:t>PROJEKTO ORGANIZACIJA</w:t>
        </w:r>
        <w:r w:rsidR="005C429E">
          <w:rPr>
            <w:webHidden/>
          </w:rPr>
          <w:tab/>
        </w:r>
        <w:r w:rsidR="005C429E">
          <w:rPr>
            <w:webHidden/>
          </w:rPr>
          <w:fldChar w:fldCharType="begin"/>
        </w:r>
        <w:r w:rsidR="005C429E">
          <w:rPr>
            <w:webHidden/>
          </w:rPr>
          <w:instrText xml:space="preserve"> PAGEREF _Toc464776946 \h </w:instrText>
        </w:r>
        <w:r w:rsidR="005C429E">
          <w:rPr>
            <w:webHidden/>
          </w:rPr>
        </w:r>
        <w:r w:rsidR="005C429E">
          <w:rPr>
            <w:webHidden/>
          </w:rPr>
          <w:fldChar w:fldCharType="separate"/>
        </w:r>
        <w:r w:rsidR="00F10341">
          <w:rPr>
            <w:webHidden/>
          </w:rPr>
          <w:t>17</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47" w:history="1">
        <w:r w:rsidR="005C429E" w:rsidRPr="00A9597C">
          <w:rPr>
            <w:rStyle w:val="Hyperlink"/>
          </w:rPr>
          <w:t>2.7.</w:t>
        </w:r>
        <w:r w:rsidR="005C429E" w:rsidRPr="00285563">
          <w:rPr>
            <w:rFonts w:ascii="Calibri" w:hAnsi="Calibri" w:cs="Times New Roman"/>
            <w:b w:val="0"/>
            <w:bCs w:val="0"/>
            <w:lang w:val="lt-LT" w:eastAsia="lt-LT"/>
          </w:rPr>
          <w:tab/>
        </w:r>
        <w:r w:rsidR="005C429E" w:rsidRPr="00A9597C">
          <w:rPr>
            <w:rStyle w:val="Hyperlink"/>
            <w:rFonts w:cs="Arial"/>
          </w:rPr>
          <w:t>PROJEKTU SIEKIAMI REZULTATAI</w:t>
        </w:r>
        <w:r w:rsidR="005C429E">
          <w:rPr>
            <w:webHidden/>
          </w:rPr>
          <w:tab/>
        </w:r>
        <w:r w:rsidR="005C429E">
          <w:rPr>
            <w:webHidden/>
          </w:rPr>
          <w:fldChar w:fldCharType="begin"/>
        </w:r>
        <w:r w:rsidR="005C429E">
          <w:rPr>
            <w:webHidden/>
          </w:rPr>
          <w:instrText xml:space="preserve"> PAGEREF _Toc464776947 \h </w:instrText>
        </w:r>
        <w:r w:rsidR="005C429E">
          <w:rPr>
            <w:webHidden/>
          </w:rPr>
        </w:r>
        <w:r w:rsidR="005C429E">
          <w:rPr>
            <w:webHidden/>
          </w:rPr>
          <w:fldChar w:fldCharType="separate"/>
        </w:r>
        <w:r w:rsidR="00F10341">
          <w:rPr>
            <w:webHidden/>
          </w:rPr>
          <w:t>19</w:t>
        </w:r>
        <w:r w:rsidR="005C429E">
          <w:rPr>
            <w:webHidden/>
          </w:rPr>
          <w:fldChar w:fldCharType="end"/>
        </w:r>
      </w:hyperlink>
    </w:p>
    <w:p w:rsidR="005C429E" w:rsidRPr="00285563" w:rsidRDefault="00AB3D1F" w:rsidP="005C429E">
      <w:pPr>
        <w:pStyle w:val="TOC1"/>
        <w:tabs>
          <w:tab w:val="left" w:pos="440"/>
          <w:tab w:val="right" w:leader="dot" w:pos="9016"/>
        </w:tabs>
        <w:rPr>
          <w:rFonts w:eastAsia="Times New Roman"/>
          <w:noProof/>
          <w:lang w:eastAsia="lt-LT"/>
        </w:rPr>
      </w:pPr>
      <w:hyperlink w:anchor="_Toc464776948" w:history="1">
        <w:r w:rsidR="005C429E" w:rsidRPr="00A9597C">
          <w:rPr>
            <w:rStyle w:val="Hyperlink"/>
            <w:rFonts w:ascii="Arial" w:hAnsi="Arial"/>
            <w:b/>
            <w:bCs/>
            <w:noProof/>
          </w:rPr>
          <w:t>3.</w:t>
        </w:r>
        <w:r w:rsidR="005C429E" w:rsidRPr="00285563">
          <w:rPr>
            <w:rFonts w:eastAsia="Times New Roman"/>
            <w:noProof/>
            <w:lang w:eastAsia="lt-LT"/>
          </w:rPr>
          <w:tab/>
        </w:r>
        <w:r w:rsidR="005C429E" w:rsidRPr="00A9597C">
          <w:rPr>
            <w:rStyle w:val="Hyperlink"/>
            <w:rFonts w:ascii="Arial" w:hAnsi="Arial" w:cs="Arial"/>
            <w:b/>
            <w:bCs/>
            <w:noProof/>
          </w:rPr>
          <w:t>GALIMYBĖS IR ALTERNATYVOS</w:t>
        </w:r>
        <w:r w:rsidR="005C429E">
          <w:rPr>
            <w:noProof/>
            <w:webHidden/>
          </w:rPr>
          <w:tab/>
        </w:r>
        <w:r w:rsidR="005C429E">
          <w:rPr>
            <w:noProof/>
            <w:webHidden/>
          </w:rPr>
          <w:fldChar w:fldCharType="begin"/>
        </w:r>
        <w:r w:rsidR="005C429E">
          <w:rPr>
            <w:noProof/>
            <w:webHidden/>
          </w:rPr>
          <w:instrText xml:space="preserve"> PAGEREF _Toc464776948 \h </w:instrText>
        </w:r>
        <w:r w:rsidR="005C429E">
          <w:rPr>
            <w:noProof/>
            <w:webHidden/>
          </w:rPr>
        </w:r>
        <w:r w:rsidR="005C429E">
          <w:rPr>
            <w:noProof/>
            <w:webHidden/>
          </w:rPr>
          <w:fldChar w:fldCharType="separate"/>
        </w:r>
        <w:r w:rsidR="00F10341">
          <w:rPr>
            <w:noProof/>
            <w:webHidden/>
          </w:rPr>
          <w:t>26</w:t>
        </w:r>
        <w:r w:rsidR="005C429E">
          <w:rPr>
            <w:noProof/>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49" w:history="1">
        <w:r w:rsidR="005C429E" w:rsidRPr="00A9597C">
          <w:rPr>
            <w:rStyle w:val="Hyperlink"/>
          </w:rPr>
          <w:t>3.1.</w:t>
        </w:r>
        <w:r w:rsidR="005C429E" w:rsidRPr="00285563">
          <w:rPr>
            <w:rFonts w:ascii="Calibri" w:hAnsi="Calibri" w:cs="Times New Roman"/>
            <w:b w:val="0"/>
            <w:bCs w:val="0"/>
            <w:lang w:val="lt-LT" w:eastAsia="lt-LT"/>
          </w:rPr>
          <w:tab/>
        </w:r>
        <w:r w:rsidR="005C429E" w:rsidRPr="00A9597C">
          <w:rPr>
            <w:rStyle w:val="Hyperlink"/>
            <w:rFonts w:cs="Arial"/>
          </w:rPr>
          <w:t>ESAMA SITUACIJA</w:t>
        </w:r>
        <w:r w:rsidR="005C429E">
          <w:rPr>
            <w:webHidden/>
          </w:rPr>
          <w:tab/>
        </w:r>
        <w:r w:rsidR="005C429E">
          <w:rPr>
            <w:webHidden/>
          </w:rPr>
          <w:fldChar w:fldCharType="begin"/>
        </w:r>
        <w:r w:rsidR="005C429E">
          <w:rPr>
            <w:webHidden/>
          </w:rPr>
          <w:instrText xml:space="preserve"> PAGEREF _Toc464776949 \h </w:instrText>
        </w:r>
        <w:r w:rsidR="005C429E">
          <w:rPr>
            <w:webHidden/>
          </w:rPr>
        </w:r>
        <w:r w:rsidR="005C429E">
          <w:rPr>
            <w:webHidden/>
          </w:rPr>
          <w:fldChar w:fldCharType="separate"/>
        </w:r>
        <w:r w:rsidR="00F10341">
          <w:rPr>
            <w:webHidden/>
          </w:rPr>
          <w:t>26</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50" w:history="1">
        <w:r w:rsidR="005C429E" w:rsidRPr="00A9597C">
          <w:rPr>
            <w:rStyle w:val="Hyperlink"/>
          </w:rPr>
          <w:t>3.2.</w:t>
        </w:r>
        <w:r w:rsidR="005C429E" w:rsidRPr="00285563">
          <w:rPr>
            <w:rFonts w:ascii="Calibri" w:hAnsi="Calibri" w:cs="Times New Roman"/>
            <w:b w:val="0"/>
            <w:bCs w:val="0"/>
            <w:lang w:val="lt-LT" w:eastAsia="lt-LT"/>
          </w:rPr>
          <w:tab/>
        </w:r>
        <w:r w:rsidR="005C429E" w:rsidRPr="00A9597C">
          <w:rPr>
            <w:rStyle w:val="Hyperlink"/>
            <w:rFonts w:cs="Arial"/>
          </w:rPr>
          <w:t>GALIMOS PROJEKTO VEIKLOS</w:t>
        </w:r>
        <w:r w:rsidR="005C429E">
          <w:rPr>
            <w:webHidden/>
          </w:rPr>
          <w:tab/>
        </w:r>
        <w:r w:rsidR="005C429E">
          <w:rPr>
            <w:webHidden/>
          </w:rPr>
          <w:fldChar w:fldCharType="begin"/>
        </w:r>
        <w:r w:rsidR="005C429E">
          <w:rPr>
            <w:webHidden/>
          </w:rPr>
          <w:instrText xml:space="preserve"> PAGEREF _Toc464776950 \h </w:instrText>
        </w:r>
        <w:r w:rsidR="005C429E">
          <w:rPr>
            <w:webHidden/>
          </w:rPr>
        </w:r>
        <w:r w:rsidR="005C429E">
          <w:rPr>
            <w:webHidden/>
          </w:rPr>
          <w:fldChar w:fldCharType="separate"/>
        </w:r>
        <w:r w:rsidR="00F10341">
          <w:rPr>
            <w:webHidden/>
          </w:rPr>
          <w:t>27</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51" w:history="1">
        <w:r w:rsidR="005C429E" w:rsidRPr="00A9597C">
          <w:rPr>
            <w:rStyle w:val="Hyperlink"/>
          </w:rPr>
          <w:t>3.3.</w:t>
        </w:r>
        <w:r w:rsidR="005C429E" w:rsidRPr="00285563">
          <w:rPr>
            <w:rFonts w:ascii="Calibri" w:hAnsi="Calibri" w:cs="Times New Roman"/>
            <w:b w:val="0"/>
            <w:bCs w:val="0"/>
            <w:lang w:val="lt-LT" w:eastAsia="lt-LT"/>
          </w:rPr>
          <w:tab/>
        </w:r>
        <w:r w:rsidR="005C429E" w:rsidRPr="00A9597C">
          <w:rPr>
            <w:rStyle w:val="Hyperlink"/>
            <w:rFonts w:cs="Arial"/>
          </w:rPr>
          <w:t>VEIKLŲ VERTINIMO KRITERIJAI</w:t>
        </w:r>
        <w:r w:rsidR="005C429E">
          <w:rPr>
            <w:webHidden/>
          </w:rPr>
          <w:tab/>
        </w:r>
        <w:r w:rsidR="005C429E">
          <w:rPr>
            <w:webHidden/>
          </w:rPr>
          <w:fldChar w:fldCharType="begin"/>
        </w:r>
        <w:r w:rsidR="005C429E">
          <w:rPr>
            <w:webHidden/>
          </w:rPr>
          <w:instrText xml:space="preserve"> PAGEREF _Toc464776951 \h </w:instrText>
        </w:r>
        <w:r w:rsidR="005C429E">
          <w:rPr>
            <w:webHidden/>
          </w:rPr>
        </w:r>
        <w:r w:rsidR="005C429E">
          <w:rPr>
            <w:webHidden/>
          </w:rPr>
          <w:fldChar w:fldCharType="separate"/>
        </w:r>
        <w:r w:rsidR="00F10341">
          <w:rPr>
            <w:webHidden/>
          </w:rPr>
          <w:t>27</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52" w:history="1">
        <w:r w:rsidR="005C429E" w:rsidRPr="00A9597C">
          <w:rPr>
            <w:rStyle w:val="Hyperlink"/>
          </w:rPr>
          <w:t>3.4.</w:t>
        </w:r>
        <w:r w:rsidR="005C429E" w:rsidRPr="00285563">
          <w:rPr>
            <w:rFonts w:ascii="Calibri" w:hAnsi="Calibri" w:cs="Times New Roman"/>
            <w:b w:val="0"/>
            <w:bCs w:val="0"/>
            <w:lang w:val="lt-LT" w:eastAsia="lt-LT"/>
          </w:rPr>
          <w:tab/>
        </w:r>
        <w:r w:rsidR="005C429E" w:rsidRPr="00A9597C">
          <w:rPr>
            <w:rStyle w:val="Hyperlink"/>
            <w:rFonts w:cs="Arial"/>
          </w:rPr>
          <w:t>TRUMPASIS VEIKLŲ SĄRAŠAS IR PROJEKTO ĮGYVENDINIMO ALTERNATYVOS</w:t>
        </w:r>
        <w:r w:rsidR="005C429E">
          <w:rPr>
            <w:webHidden/>
          </w:rPr>
          <w:tab/>
        </w:r>
        <w:r w:rsidR="005C429E">
          <w:rPr>
            <w:webHidden/>
          </w:rPr>
          <w:fldChar w:fldCharType="begin"/>
        </w:r>
        <w:r w:rsidR="005C429E">
          <w:rPr>
            <w:webHidden/>
          </w:rPr>
          <w:instrText xml:space="preserve"> PAGEREF _Toc464776952 \h </w:instrText>
        </w:r>
        <w:r w:rsidR="005C429E">
          <w:rPr>
            <w:webHidden/>
          </w:rPr>
        </w:r>
        <w:r w:rsidR="005C429E">
          <w:rPr>
            <w:webHidden/>
          </w:rPr>
          <w:fldChar w:fldCharType="separate"/>
        </w:r>
        <w:r w:rsidR="00F10341">
          <w:rPr>
            <w:webHidden/>
          </w:rPr>
          <w:t>28</w:t>
        </w:r>
        <w:r w:rsidR="005C429E">
          <w:rPr>
            <w:webHidden/>
          </w:rPr>
          <w:fldChar w:fldCharType="end"/>
        </w:r>
      </w:hyperlink>
    </w:p>
    <w:p w:rsidR="005C429E" w:rsidRPr="00285563" w:rsidRDefault="00AB3D1F" w:rsidP="005C429E">
      <w:pPr>
        <w:pStyle w:val="TOC1"/>
        <w:tabs>
          <w:tab w:val="left" w:pos="440"/>
          <w:tab w:val="right" w:leader="dot" w:pos="9016"/>
        </w:tabs>
        <w:rPr>
          <w:rFonts w:eastAsia="Times New Roman"/>
          <w:noProof/>
          <w:lang w:eastAsia="lt-LT"/>
        </w:rPr>
      </w:pPr>
      <w:hyperlink w:anchor="_Toc464776953" w:history="1">
        <w:r w:rsidR="005C429E" w:rsidRPr="00A9597C">
          <w:rPr>
            <w:rStyle w:val="Hyperlink"/>
            <w:rFonts w:ascii="Arial" w:hAnsi="Arial"/>
            <w:b/>
            <w:bCs/>
            <w:noProof/>
          </w:rPr>
          <w:t>4.</w:t>
        </w:r>
        <w:r w:rsidR="005C429E" w:rsidRPr="00285563">
          <w:rPr>
            <w:rFonts w:eastAsia="Times New Roman"/>
            <w:noProof/>
            <w:lang w:eastAsia="lt-LT"/>
          </w:rPr>
          <w:tab/>
        </w:r>
        <w:r w:rsidR="005C429E" w:rsidRPr="00A9597C">
          <w:rPr>
            <w:rStyle w:val="Hyperlink"/>
            <w:rFonts w:ascii="Arial" w:hAnsi="Arial" w:cs="Arial"/>
            <w:b/>
            <w:bCs/>
            <w:noProof/>
          </w:rPr>
          <w:t>FINANSINĖ ANALIZĖ</w:t>
        </w:r>
        <w:r w:rsidR="005C429E">
          <w:rPr>
            <w:noProof/>
            <w:webHidden/>
          </w:rPr>
          <w:tab/>
        </w:r>
        <w:r w:rsidR="005C429E">
          <w:rPr>
            <w:noProof/>
            <w:webHidden/>
          </w:rPr>
          <w:fldChar w:fldCharType="begin"/>
        </w:r>
        <w:r w:rsidR="005C429E">
          <w:rPr>
            <w:noProof/>
            <w:webHidden/>
          </w:rPr>
          <w:instrText xml:space="preserve"> PAGEREF _Toc464776953 \h </w:instrText>
        </w:r>
        <w:r w:rsidR="005C429E">
          <w:rPr>
            <w:noProof/>
            <w:webHidden/>
          </w:rPr>
        </w:r>
        <w:r w:rsidR="005C429E">
          <w:rPr>
            <w:noProof/>
            <w:webHidden/>
          </w:rPr>
          <w:fldChar w:fldCharType="separate"/>
        </w:r>
        <w:r w:rsidR="00F10341">
          <w:rPr>
            <w:noProof/>
            <w:webHidden/>
          </w:rPr>
          <w:t>32</w:t>
        </w:r>
        <w:r w:rsidR="005C429E">
          <w:rPr>
            <w:noProof/>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54" w:history="1">
        <w:r w:rsidR="005C429E" w:rsidRPr="00A9597C">
          <w:rPr>
            <w:rStyle w:val="Hyperlink"/>
          </w:rPr>
          <w:t>4.1.</w:t>
        </w:r>
        <w:r w:rsidR="005C429E" w:rsidRPr="00285563">
          <w:rPr>
            <w:rFonts w:ascii="Calibri" w:hAnsi="Calibri" w:cs="Times New Roman"/>
            <w:b w:val="0"/>
            <w:bCs w:val="0"/>
            <w:lang w:val="lt-LT" w:eastAsia="lt-LT"/>
          </w:rPr>
          <w:tab/>
        </w:r>
        <w:r w:rsidR="005C429E" w:rsidRPr="00A9597C">
          <w:rPr>
            <w:rStyle w:val="Hyperlink"/>
            <w:rFonts w:cs="Arial"/>
          </w:rPr>
          <w:t>PROJEKTO ATASKAITINIS LAIKOTARPIS</w:t>
        </w:r>
        <w:r w:rsidR="005C429E">
          <w:rPr>
            <w:webHidden/>
          </w:rPr>
          <w:tab/>
        </w:r>
        <w:r w:rsidR="005C429E">
          <w:rPr>
            <w:webHidden/>
          </w:rPr>
          <w:fldChar w:fldCharType="begin"/>
        </w:r>
        <w:r w:rsidR="005C429E">
          <w:rPr>
            <w:webHidden/>
          </w:rPr>
          <w:instrText xml:space="preserve"> PAGEREF _Toc464776954 \h </w:instrText>
        </w:r>
        <w:r w:rsidR="005C429E">
          <w:rPr>
            <w:webHidden/>
          </w:rPr>
        </w:r>
        <w:r w:rsidR="005C429E">
          <w:rPr>
            <w:webHidden/>
          </w:rPr>
          <w:fldChar w:fldCharType="separate"/>
        </w:r>
        <w:r w:rsidR="00F10341">
          <w:rPr>
            <w:webHidden/>
          </w:rPr>
          <w:t>32</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55" w:history="1">
        <w:r w:rsidR="005C429E" w:rsidRPr="00A9597C">
          <w:rPr>
            <w:rStyle w:val="Hyperlink"/>
          </w:rPr>
          <w:t>4.2.</w:t>
        </w:r>
        <w:r w:rsidR="005C429E" w:rsidRPr="00285563">
          <w:rPr>
            <w:rFonts w:ascii="Calibri" w:hAnsi="Calibri" w:cs="Times New Roman"/>
            <w:b w:val="0"/>
            <w:bCs w:val="0"/>
            <w:lang w:val="lt-LT" w:eastAsia="lt-LT"/>
          </w:rPr>
          <w:tab/>
        </w:r>
        <w:r w:rsidR="005C429E" w:rsidRPr="00A9597C">
          <w:rPr>
            <w:rStyle w:val="Hyperlink"/>
            <w:rFonts w:cs="Arial"/>
          </w:rPr>
          <w:t>FINANSINĖ DISKONTO NORMA</w:t>
        </w:r>
        <w:r w:rsidR="005C429E">
          <w:rPr>
            <w:webHidden/>
          </w:rPr>
          <w:tab/>
        </w:r>
        <w:r w:rsidR="005C429E">
          <w:rPr>
            <w:webHidden/>
          </w:rPr>
          <w:fldChar w:fldCharType="begin"/>
        </w:r>
        <w:r w:rsidR="005C429E">
          <w:rPr>
            <w:webHidden/>
          </w:rPr>
          <w:instrText xml:space="preserve"> PAGEREF _Toc464776955 \h </w:instrText>
        </w:r>
        <w:r w:rsidR="005C429E">
          <w:rPr>
            <w:webHidden/>
          </w:rPr>
        </w:r>
        <w:r w:rsidR="005C429E">
          <w:rPr>
            <w:webHidden/>
          </w:rPr>
          <w:fldChar w:fldCharType="separate"/>
        </w:r>
        <w:r w:rsidR="00F10341">
          <w:rPr>
            <w:webHidden/>
          </w:rPr>
          <w:t>32</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56" w:history="1">
        <w:r w:rsidR="005C429E" w:rsidRPr="00A9597C">
          <w:rPr>
            <w:rStyle w:val="Hyperlink"/>
          </w:rPr>
          <w:t>4.3.</w:t>
        </w:r>
        <w:r w:rsidR="005C429E" w:rsidRPr="00285563">
          <w:rPr>
            <w:rFonts w:ascii="Calibri" w:hAnsi="Calibri" w:cs="Times New Roman"/>
            <w:b w:val="0"/>
            <w:bCs w:val="0"/>
            <w:lang w:val="lt-LT" w:eastAsia="lt-LT"/>
          </w:rPr>
          <w:tab/>
        </w:r>
        <w:r w:rsidR="005C429E" w:rsidRPr="00A9597C">
          <w:rPr>
            <w:rStyle w:val="Hyperlink"/>
            <w:rFonts w:cs="Arial"/>
          </w:rPr>
          <w:t>PROJEKTO ALTERNATYVŲ LĖŠŲ SRAUTAI</w:t>
        </w:r>
        <w:r w:rsidR="005C429E">
          <w:rPr>
            <w:webHidden/>
          </w:rPr>
          <w:tab/>
        </w:r>
        <w:r w:rsidR="005C429E">
          <w:rPr>
            <w:webHidden/>
          </w:rPr>
          <w:fldChar w:fldCharType="begin"/>
        </w:r>
        <w:r w:rsidR="005C429E">
          <w:rPr>
            <w:webHidden/>
          </w:rPr>
          <w:instrText xml:space="preserve"> PAGEREF _Toc464776956 \h </w:instrText>
        </w:r>
        <w:r w:rsidR="005C429E">
          <w:rPr>
            <w:webHidden/>
          </w:rPr>
        </w:r>
        <w:r w:rsidR="005C429E">
          <w:rPr>
            <w:webHidden/>
          </w:rPr>
          <w:fldChar w:fldCharType="separate"/>
        </w:r>
        <w:r w:rsidR="00F10341">
          <w:rPr>
            <w:webHidden/>
          </w:rPr>
          <w:t>32</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57" w:history="1">
        <w:r w:rsidR="005C429E" w:rsidRPr="00A9597C">
          <w:rPr>
            <w:rStyle w:val="Hyperlink"/>
          </w:rPr>
          <w:t>4.3.1.</w:t>
        </w:r>
        <w:r w:rsidR="005C429E" w:rsidRPr="00285563">
          <w:rPr>
            <w:rFonts w:ascii="Calibri" w:hAnsi="Calibri" w:cs="Times New Roman"/>
            <w:b w:val="0"/>
            <w:bCs w:val="0"/>
            <w:lang w:val="lt-LT" w:eastAsia="lt-LT"/>
          </w:rPr>
          <w:tab/>
        </w:r>
        <w:r w:rsidR="005C429E" w:rsidRPr="00A9597C">
          <w:rPr>
            <w:rStyle w:val="Hyperlink"/>
            <w:rFonts w:cs="Arial"/>
          </w:rPr>
          <w:t>Projekto alternatyvų lėšų srautai</w:t>
        </w:r>
        <w:r w:rsidR="005C429E">
          <w:rPr>
            <w:webHidden/>
          </w:rPr>
          <w:tab/>
        </w:r>
        <w:r w:rsidR="005C429E">
          <w:rPr>
            <w:webHidden/>
          </w:rPr>
          <w:fldChar w:fldCharType="begin"/>
        </w:r>
        <w:r w:rsidR="005C429E">
          <w:rPr>
            <w:webHidden/>
          </w:rPr>
          <w:instrText xml:space="preserve"> PAGEREF _Toc464776957 \h </w:instrText>
        </w:r>
        <w:r w:rsidR="005C429E">
          <w:rPr>
            <w:webHidden/>
          </w:rPr>
        </w:r>
        <w:r w:rsidR="005C429E">
          <w:rPr>
            <w:webHidden/>
          </w:rPr>
          <w:fldChar w:fldCharType="separate"/>
        </w:r>
        <w:r w:rsidR="00F10341">
          <w:rPr>
            <w:webHidden/>
          </w:rPr>
          <w:t>32</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58" w:history="1">
        <w:r w:rsidR="005C429E" w:rsidRPr="00A9597C">
          <w:rPr>
            <w:rStyle w:val="Hyperlink"/>
          </w:rPr>
          <w:t>4.3.2.</w:t>
        </w:r>
        <w:r w:rsidR="005C429E" w:rsidRPr="00285563">
          <w:rPr>
            <w:rFonts w:ascii="Calibri" w:hAnsi="Calibri" w:cs="Times New Roman"/>
            <w:b w:val="0"/>
            <w:bCs w:val="0"/>
            <w:lang w:val="lt-LT" w:eastAsia="lt-LT"/>
          </w:rPr>
          <w:tab/>
        </w:r>
        <w:r w:rsidR="005C429E" w:rsidRPr="00A9597C">
          <w:rPr>
            <w:rStyle w:val="Hyperlink"/>
            <w:rFonts w:cs="Arial"/>
          </w:rPr>
          <w:t>Investicijų likutinė vertė</w:t>
        </w:r>
        <w:r w:rsidR="005C429E">
          <w:rPr>
            <w:webHidden/>
          </w:rPr>
          <w:tab/>
        </w:r>
        <w:r w:rsidR="005C429E">
          <w:rPr>
            <w:webHidden/>
          </w:rPr>
          <w:fldChar w:fldCharType="begin"/>
        </w:r>
        <w:r w:rsidR="005C429E">
          <w:rPr>
            <w:webHidden/>
          </w:rPr>
          <w:instrText xml:space="preserve"> PAGEREF _Toc464776958 \h </w:instrText>
        </w:r>
        <w:r w:rsidR="005C429E">
          <w:rPr>
            <w:webHidden/>
          </w:rPr>
        </w:r>
        <w:r w:rsidR="005C429E">
          <w:rPr>
            <w:webHidden/>
          </w:rPr>
          <w:fldChar w:fldCharType="separate"/>
        </w:r>
        <w:r w:rsidR="00F10341">
          <w:rPr>
            <w:webHidden/>
          </w:rPr>
          <w:t>37</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59" w:history="1">
        <w:r w:rsidR="005C429E" w:rsidRPr="00A9597C">
          <w:rPr>
            <w:rStyle w:val="Hyperlink"/>
          </w:rPr>
          <w:t>4.3.3.</w:t>
        </w:r>
        <w:r w:rsidR="005C429E" w:rsidRPr="00285563">
          <w:rPr>
            <w:rFonts w:ascii="Calibri" w:hAnsi="Calibri" w:cs="Times New Roman"/>
            <w:b w:val="0"/>
            <w:bCs w:val="0"/>
            <w:lang w:val="lt-LT" w:eastAsia="lt-LT"/>
          </w:rPr>
          <w:tab/>
        </w:r>
        <w:r w:rsidR="005C429E" w:rsidRPr="00A9597C">
          <w:rPr>
            <w:rStyle w:val="Hyperlink"/>
            <w:rFonts w:cs="Arial"/>
          </w:rPr>
          <w:t>Veiklos pajamos</w:t>
        </w:r>
        <w:r w:rsidR="005C429E">
          <w:rPr>
            <w:webHidden/>
          </w:rPr>
          <w:tab/>
        </w:r>
        <w:r w:rsidR="005C429E">
          <w:rPr>
            <w:webHidden/>
          </w:rPr>
          <w:fldChar w:fldCharType="begin"/>
        </w:r>
        <w:r w:rsidR="005C429E">
          <w:rPr>
            <w:webHidden/>
          </w:rPr>
          <w:instrText xml:space="preserve"> PAGEREF _Toc464776959 \h </w:instrText>
        </w:r>
        <w:r w:rsidR="005C429E">
          <w:rPr>
            <w:webHidden/>
          </w:rPr>
        </w:r>
        <w:r w:rsidR="005C429E">
          <w:rPr>
            <w:webHidden/>
          </w:rPr>
          <w:fldChar w:fldCharType="separate"/>
        </w:r>
        <w:r w:rsidR="00F10341">
          <w:rPr>
            <w:webHidden/>
          </w:rPr>
          <w:t>37</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60" w:history="1">
        <w:r w:rsidR="005C429E" w:rsidRPr="00A9597C">
          <w:rPr>
            <w:rStyle w:val="Hyperlink"/>
          </w:rPr>
          <w:t>4.3.4.</w:t>
        </w:r>
        <w:r w:rsidR="005C429E" w:rsidRPr="00285563">
          <w:rPr>
            <w:rFonts w:ascii="Calibri" w:hAnsi="Calibri" w:cs="Times New Roman"/>
            <w:b w:val="0"/>
            <w:bCs w:val="0"/>
            <w:lang w:val="lt-LT" w:eastAsia="lt-LT"/>
          </w:rPr>
          <w:tab/>
        </w:r>
        <w:r w:rsidR="005C429E" w:rsidRPr="00A9597C">
          <w:rPr>
            <w:rStyle w:val="Hyperlink"/>
            <w:rFonts w:cs="Arial"/>
          </w:rPr>
          <w:t>Veiklos išlaidos</w:t>
        </w:r>
        <w:r w:rsidR="005C429E">
          <w:rPr>
            <w:webHidden/>
          </w:rPr>
          <w:tab/>
        </w:r>
        <w:r w:rsidR="005C429E">
          <w:rPr>
            <w:webHidden/>
          </w:rPr>
          <w:fldChar w:fldCharType="begin"/>
        </w:r>
        <w:r w:rsidR="005C429E">
          <w:rPr>
            <w:webHidden/>
          </w:rPr>
          <w:instrText xml:space="preserve"> PAGEREF _Toc464776960 \h </w:instrText>
        </w:r>
        <w:r w:rsidR="005C429E">
          <w:rPr>
            <w:webHidden/>
          </w:rPr>
        </w:r>
        <w:r w:rsidR="005C429E">
          <w:rPr>
            <w:webHidden/>
          </w:rPr>
          <w:fldChar w:fldCharType="separate"/>
        </w:r>
        <w:r w:rsidR="00F10341">
          <w:rPr>
            <w:webHidden/>
          </w:rPr>
          <w:t>38</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61" w:history="1">
        <w:r w:rsidR="005C429E" w:rsidRPr="00A9597C">
          <w:rPr>
            <w:rStyle w:val="Hyperlink"/>
          </w:rPr>
          <w:t>4.3.5.</w:t>
        </w:r>
        <w:r w:rsidR="005C429E" w:rsidRPr="00285563">
          <w:rPr>
            <w:rFonts w:ascii="Calibri" w:hAnsi="Calibri" w:cs="Times New Roman"/>
            <w:b w:val="0"/>
            <w:bCs w:val="0"/>
            <w:lang w:val="lt-LT" w:eastAsia="lt-LT"/>
          </w:rPr>
          <w:tab/>
        </w:r>
        <w:r w:rsidR="005C429E" w:rsidRPr="00A9597C">
          <w:rPr>
            <w:rStyle w:val="Hyperlink"/>
            <w:rFonts w:cs="Arial"/>
          </w:rPr>
          <w:t>Mokesčiai</w:t>
        </w:r>
        <w:r w:rsidR="005C429E">
          <w:rPr>
            <w:webHidden/>
          </w:rPr>
          <w:tab/>
        </w:r>
        <w:r w:rsidR="005C429E">
          <w:rPr>
            <w:webHidden/>
          </w:rPr>
          <w:fldChar w:fldCharType="begin"/>
        </w:r>
        <w:r w:rsidR="005C429E">
          <w:rPr>
            <w:webHidden/>
          </w:rPr>
          <w:instrText xml:space="preserve"> PAGEREF _Toc464776961 \h </w:instrText>
        </w:r>
        <w:r w:rsidR="005C429E">
          <w:rPr>
            <w:webHidden/>
          </w:rPr>
        </w:r>
        <w:r w:rsidR="005C429E">
          <w:rPr>
            <w:webHidden/>
          </w:rPr>
          <w:fldChar w:fldCharType="separate"/>
        </w:r>
        <w:r w:rsidR="00F10341">
          <w:rPr>
            <w:webHidden/>
          </w:rPr>
          <w:t>39</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62" w:history="1">
        <w:r w:rsidR="005C429E" w:rsidRPr="00A9597C">
          <w:rPr>
            <w:rStyle w:val="Hyperlink"/>
          </w:rPr>
          <w:t>4.3.6.</w:t>
        </w:r>
        <w:r w:rsidR="005C429E" w:rsidRPr="00285563">
          <w:rPr>
            <w:rFonts w:ascii="Calibri" w:hAnsi="Calibri" w:cs="Times New Roman"/>
            <w:b w:val="0"/>
            <w:bCs w:val="0"/>
            <w:lang w:val="lt-LT" w:eastAsia="lt-LT"/>
          </w:rPr>
          <w:tab/>
        </w:r>
        <w:r w:rsidR="005C429E" w:rsidRPr="00A9597C">
          <w:rPr>
            <w:rStyle w:val="Hyperlink"/>
            <w:rFonts w:cs="Arial"/>
          </w:rPr>
          <w:t>Finansavimas</w:t>
        </w:r>
        <w:r w:rsidR="005C429E">
          <w:rPr>
            <w:webHidden/>
          </w:rPr>
          <w:tab/>
        </w:r>
        <w:r w:rsidR="005C429E">
          <w:rPr>
            <w:webHidden/>
          </w:rPr>
          <w:fldChar w:fldCharType="begin"/>
        </w:r>
        <w:r w:rsidR="005C429E">
          <w:rPr>
            <w:webHidden/>
          </w:rPr>
          <w:instrText xml:space="preserve"> PAGEREF _Toc464776962 \h </w:instrText>
        </w:r>
        <w:r w:rsidR="005C429E">
          <w:rPr>
            <w:webHidden/>
          </w:rPr>
        </w:r>
        <w:r w:rsidR="005C429E">
          <w:rPr>
            <w:webHidden/>
          </w:rPr>
          <w:fldChar w:fldCharType="separate"/>
        </w:r>
        <w:r w:rsidR="00F10341">
          <w:rPr>
            <w:webHidden/>
          </w:rPr>
          <w:t>39</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63" w:history="1">
        <w:r w:rsidR="005C429E" w:rsidRPr="00A9597C">
          <w:rPr>
            <w:rStyle w:val="Hyperlink"/>
          </w:rPr>
          <w:t>4.4.</w:t>
        </w:r>
        <w:r w:rsidR="005C429E" w:rsidRPr="00285563">
          <w:rPr>
            <w:rFonts w:ascii="Calibri" w:hAnsi="Calibri" w:cs="Times New Roman"/>
            <w:b w:val="0"/>
            <w:bCs w:val="0"/>
            <w:lang w:val="lt-LT" w:eastAsia="lt-LT"/>
          </w:rPr>
          <w:tab/>
        </w:r>
        <w:r w:rsidR="005C429E" w:rsidRPr="00A9597C">
          <w:rPr>
            <w:rStyle w:val="Hyperlink"/>
            <w:rFonts w:cs="Arial"/>
          </w:rPr>
          <w:t>FINANSINIAI RODIKLIAI</w:t>
        </w:r>
        <w:r w:rsidR="005C429E">
          <w:rPr>
            <w:webHidden/>
          </w:rPr>
          <w:tab/>
        </w:r>
        <w:r w:rsidR="005C429E">
          <w:rPr>
            <w:webHidden/>
          </w:rPr>
          <w:fldChar w:fldCharType="begin"/>
        </w:r>
        <w:r w:rsidR="005C429E">
          <w:rPr>
            <w:webHidden/>
          </w:rPr>
          <w:instrText xml:space="preserve"> PAGEREF _Toc464776963 \h </w:instrText>
        </w:r>
        <w:r w:rsidR="005C429E">
          <w:rPr>
            <w:webHidden/>
          </w:rPr>
        </w:r>
        <w:r w:rsidR="005C429E">
          <w:rPr>
            <w:webHidden/>
          </w:rPr>
          <w:fldChar w:fldCharType="separate"/>
        </w:r>
        <w:r w:rsidR="00F10341">
          <w:rPr>
            <w:webHidden/>
          </w:rPr>
          <w:t>39</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64" w:history="1">
        <w:r w:rsidR="005C429E" w:rsidRPr="00A9597C">
          <w:rPr>
            <w:rStyle w:val="Hyperlink"/>
          </w:rPr>
          <w:t>4.4.1.</w:t>
        </w:r>
        <w:r w:rsidR="005C429E" w:rsidRPr="00285563">
          <w:rPr>
            <w:rFonts w:ascii="Calibri" w:hAnsi="Calibri" w:cs="Times New Roman"/>
            <w:b w:val="0"/>
            <w:bCs w:val="0"/>
            <w:lang w:val="lt-LT" w:eastAsia="lt-LT"/>
          </w:rPr>
          <w:tab/>
        </w:r>
        <w:r w:rsidR="005C429E" w:rsidRPr="00A9597C">
          <w:rPr>
            <w:rStyle w:val="Hyperlink"/>
            <w:rFonts w:cs="Arial"/>
          </w:rPr>
          <w:t>Investicijų finansiniai rodikliai</w:t>
        </w:r>
        <w:r w:rsidR="005C429E">
          <w:rPr>
            <w:webHidden/>
          </w:rPr>
          <w:tab/>
        </w:r>
        <w:r w:rsidR="005C429E">
          <w:rPr>
            <w:webHidden/>
          </w:rPr>
          <w:fldChar w:fldCharType="begin"/>
        </w:r>
        <w:r w:rsidR="005C429E">
          <w:rPr>
            <w:webHidden/>
          </w:rPr>
          <w:instrText xml:space="preserve"> PAGEREF _Toc464776964 \h </w:instrText>
        </w:r>
        <w:r w:rsidR="005C429E">
          <w:rPr>
            <w:webHidden/>
          </w:rPr>
        </w:r>
        <w:r w:rsidR="005C429E">
          <w:rPr>
            <w:webHidden/>
          </w:rPr>
          <w:fldChar w:fldCharType="separate"/>
        </w:r>
        <w:r w:rsidR="00F10341">
          <w:rPr>
            <w:webHidden/>
          </w:rPr>
          <w:t>39</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65" w:history="1">
        <w:r w:rsidR="005C429E" w:rsidRPr="00A9597C">
          <w:rPr>
            <w:rStyle w:val="Hyperlink"/>
          </w:rPr>
          <w:t>4.4.2.</w:t>
        </w:r>
        <w:r w:rsidR="005C429E" w:rsidRPr="00285563">
          <w:rPr>
            <w:rFonts w:ascii="Calibri" w:hAnsi="Calibri" w:cs="Times New Roman"/>
            <w:b w:val="0"/>
            <w:bCs w:val="0"/>
            <w:lang w:val="lt-LT" w:eastAsia="lt-LT"/>
          </w:rPr>
          <w:tab/>
        </w:r>
        <w:r w:rsidR="005C429E" w:rsidRPr="00A9597C">
          <w:rPr>
            <w:rStyle w:val="Hyperlink"/>
            <w:rFonts w:cs="Arial"/>
          </w:rPr>
          <w:t>Išvada dėl finansinio gyvybingumo</w:t>
        </w:r>
        <w:r w:rsidR="005C429E">
          <w:rPr>
            <w:webHidden/>
          </w:rPr>
          <w:tab/>
        </w:r>
        <w:r w:rsidR="005C429E">
          <w:rPr>
            <w:webHidden/>
          </w:rPr>
          <w:fldChar w:fldCharType="begin"/>
        </w:r>
        <w:r w:rsidR="005C429E">
          <w:rPr>
            <w:webHidden/>
          </w:rPr>
          <w:instrText xml:space="preserve"> PAGEREF _Toc464776965 \h </w:instrText>
        </w:r>
        <w:r w:rsidR="005C429E">
          <w:rPr>
            <w:webHidden/>
          </w:rPr>
        </w:r>
        <w:r w:rsidR="005C429E">
          <w:rPr>
            <w:webHidden/>
          </w:rPr>
          <w:fldChar w:fldCharType="separate"/>
        </w:r>
        <w:r w:rsidR="00F10341">
          <w:rPr>
            <w:webHidden/>
          </w:rPr>
          <w:t>40</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66" w:history="1">
        <w:r w:rsidR="005C429E" w:rsidRPr="00A9597C">
          <w:rPr>
            <w:rStyle w:val="Hyperlink"/>
          </w:rPr>
          <w:t>4.4.3.</w:t>
        </w:r>
        <w:r w:rsidR="005C429E" w:rsidRPr="00285563">
          <w:rPr>
            <w:rFonts w:ascii="Calibri" w:hAnsi="Calibri" w:cs="Times New Roman"/>
            <w:b w:val="0"/>
            <w:bCs w:val="0"/>
            <w:lang w:val="lt-LT" w:eastAsia="lt-LT"/>
          </w:rPr>
          <w:tab/>
        </w:r>
        <w:r w:rsidR="005C429E" w:rsidRPr="00A9597C">
          <w:rPr>
            <w:rStyle w:val="Hyperlink"/>
            <w:rFonts w:cs="Arial"/>
          </w:rPr>
          <w:t>Kapitalo finansiniai rodikliai</w:t>
        </w:r>
        <w:r w:rsidR="005C429E">
          <w:rPr>
            <w:webHidden/>
          </w:rPr>
          <w:tab/>
        </w:r>
        <w:r w:rsidR="005C429E">
          <w:rPr>
            <w:webHidden/>
          </w:rPr>
          <w:fldChar w:fldCharType="begin"/>
        </w:r>
        <w:r w:rsidR="005C429E">
          <w:rPr>
            <w:webHidden/>
          </w:rPr>
          <w:instrText xml:space="preserve"> PAGEREF _Toc464776966 \h </w:instrText>
        </w:r>
        <w:r w:rsidR="005C429E">
          <w:rPr>
            <w:webHidden/>
          </w:rPr>
        </w:r>
        <w:r w:rsidR="005C429E">
          <w:rPr>
            <w:webHidden/>
          </w:rPr>
          <w:fldChar w:fldCharType="separate"/>
        </w:r>
        <w:r w:rsidR="00F10341">
          <w:rPr>
            <w:webHidden/>
          </w:rPr>
          <w:t>40</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67" w:history="1">
        <w:r w:rsidR="005C429E" w:rsidRPr="00A9597C">
          <w:rPr>
            <w:rStyle w:val="Hyperlink"/>
          </w:rPr>
          <w:t>4.4.4.</w:t>
        </w:r>
        <w:r w:rsidR="005C429E" w:rsidRPr="00285563">
          <w:rPr>
            <w:rFonts w:ascii="Calibri" w:hAnsi="Calibri" w:cs="Times New Roman"/>
            <w:b w:val="0"/>
            <w:bCs w:val="0"/>
            <w:lang w:val="lt-LT" w:eastAsia="lt-LT"/>
          </w:rPr>
          <w:tab/>
        </w:r>
        <w:r w:rsidR="005C429E" w:rsidRPr="00A9597C">
          <w:rPr>
            <w:rStyle w:val="Hyperlink"/>
            <w:rFonts w:cs="Arial"/>
          </w:rPr>
          <w:t>Rodiklių palyginimas</w:t>
        </w:r>
        <w:r w:rsidR="005C429E">
          <w:rPr>
            <w:webHidden/>
          </w:rPr>
          <w:tab/>
        </w:r>
        <w:r w:rsidR="005C429E">
          <w:rPr>
            <w:webHidden/>
          </w:rPr>
          <w:fldChar w:fldCharType="begin"/>
        </w:r>
        <w:r w:rsidR="005C429E">
          <w:rPr>
            <w:webHidden/>
          </w:rPr>
          <w:instrText xml:space="preserve"> PAGEREF _Toc464776967 \h </w:instrText>
        </w:r>
        <w:r w:rsidR="005C429E">
          <w:rPr>
            <w:webHidden/>
          </w:rPr>
        </w:r>
        <w:r w:rsidR="005C429E">
          <w:rPr>
            <w:webHidden/>
          </w:rPr>
          <w:fldChar w:fldCharType="separate"/>
        </w:r>
        <w:r w:rsidR="00F10341">
          <w:rPr>
            <w:webHidden/>
          </w:rPr>
          <w:t>41</w:t>
        </w:r>
        <w:r w:rsidR="005C429E">
          <w:rPr>
            <w:webHidden/>
          </w:rPr>
          <w:fldChar w:fldCharType="end"/>
        </w:r>
      </w:hyperlink>
    </w:p>
    <w:p w:rsidR="005C429E" w:rsidRPr="00285563" w:rsidRDefault="00AB3D1F" w:rsidP="005C429E">
      <w:pPr>
        <w:pStyle w:val="TOC1"/>
        <w:tabs>
          <w:tab w:val="left" w:pos="440"/>
          <w:tab w:val="right" w:leader="dot" w:pos="9016"/>
        </w:tabs>
        <w:rPr>
          <w:rFonts w:eastAsia="Times New Roman"/>
          <w:noProof/>
          <w:lang w:eastAsia="lt-LT"/>
        </w:rPr>
      </w:pPr>
      <w:hyperlink w:anchor="_Toc464776968" w:history="1">
        <w:r w:rsidR="005C429E" w:rsidRPr="00A9597C">
          <w:rPr>
            <w:rStyle w:val="Hyperlink"/>
            <w:rFonts w:ascii="Arial" w:hAnsi="Arial"/>
            <w:b/>
            <w:bCs/>
            <w:noProof/>
          </w:rPr>
          <w:t>5.</w:t>
        </w:r>
        <w:r w:rsidR="005C429E" w:rsidRPr="00285563">
          <w:rPr>
            <w:rFonts w:eastAsia="Times New Roman"/>
            <w:noProof/>
            <w:lang w:eastAsia="lt-LT"/>
          </w:rPr>
          <w:tab/>
        </w:r>
        <w:r w:rsidR="005C429E" w:rsidRPr="00A9597C">
          <w:rPr>
            <w:rStyle w:val="Hyperlink"/>
            <w:rFonts w:ascii="Arial" w:hAnsi="Arial" w:cs="Arial"/>
            <w:b/>
            <w:bCs/>
            <w:noProof/>
          </w:rPr>
          <w:t>EKONOMINĖ ANALIZĖ</w:t>
        </w:r>
        <w:r w:rsidR="005C429E">
          <w:rPr>
            <w:noProof/>
            <w:webHidden/>
          </w:rPr>
          <w:tab/>
        </w:r>
        <w:r w:rsidR="005C429E">
          <w:rPr>
            <w:noProof/>
            <w:webHidden/>
          </w:rPr>
          <w:fldChar w:fldCharType="begin"/>
        </w:r>
        <w:r w:rsidR="005C429E">
          <w:rPr>
            <w:noProof/>
            <w:webHidden/>
          </w:rPr>
          <w:instrText xml:space="preserve"> PAGEREF _Toc464776968 \h </w:instrText>
        </w:r>
        <w:r w:rsidR="005C429E">
          <w:rPr>
            <w:noProof/>
            <w:webHidden/>
          </w:rPr>
        </w:r>
        <w:r w:rsidR="005C429E">
          <w:rPr>
            <w:noProof/>
            <w:webHidden/>
          </w:rPr>
          <w:fldChar w:fldCharType="separate"/>
        </w:r>
        <w:r w:rsidR="00F10341">
          <w:rPr>
            <w:noProof/>
            <w:webHidden/>
          </w:rPr>
          <w:t>42</w:t>
        </w:r>
        <w:r w:rsidR="005C429E">
          <w:rPr>
            <w:noProof/>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69" w:history="1">
        <w:r w:rsidR="005C429E" w:rsidRPr="00A9597C">
          <w:rPr>
            <w:rStyle w:val="Hyperlink"/>
          </w:rPr>
          <w:t>5.1.</w:t>
        </w:r>
        <w:r w:rsidR="005C429E" w:rsidRPr="00285563">
          <w:rPr>
            <w:rFonts w:ascii="Calibri" w:hAnsi="Calibri" w:cs="Times New Roman"/>
            <w:b w:val="0"/>
            <w:bCs w:val="0"/>
            <w:lang w:val="lt-LT" w:eastAsia="lt-LT"/>
          </w:rPr>
          <w:tab/>
        </w:r>
        <w:r w:rsidR="005C429E" w:rsidRPr="00A9597C">
          <w:rPr>
            <w:rStyle w:val="Hyperlink"/>
            <w:rFonts w:cs="Arial"/>
          </w:rPr>
          <w:t>RINKOS KAINŲ PERSKAIČIAVIMAS Į EKONOMINES</w:t>
        </w:r>
        <w:r w:rsidR="005C429E">
          <w:rPr>
            <w:webHidden/>
          </w:rPr>
          <w:tab/>
        </w:r>
        <w:r w:rsidR="005C429E">
          <w:rPr>
            <w:webHidden/>
          </w:rPr>
          <w:fldChar w:fldCharType="begin"/>
        </w:r>
        <w:r w:rsidR="005C429E">
          <w:rPr>
            <w:webHidden/>
          </w:rPr>
          <w:instrText xml:space="preserve"> PAGEREF _Toc464776969 \h </w:instrText>
        </w:r>
        <w:r w:rsidR="005C429E">
          <w:rPr>
            <w:webHidden/>
          </w:rPr>
        </w:r>
        <w:r w:rsidR="005C429E">
          <w:rPr>
            <w:webHidden/>
          </w:rPr>
          <w:fldChar w:fldCharType="separate"/>
        </w:r>
        <w:r w:rsidR="00F10341">
          <w:rPr>
            <w:webHidden/>
          </w:rPr>
          <w:t>42</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70" w:history="1">
        <w:r w:rsidR="005C429E" w:rsidRPr="00A9597C">
          <w:rPr>
            <w:rStyle w:val="Hyperlink"/>
          </w:rPr>
          <w:t>5.2.</w:t>
        </w:r>
        <w:r w:rsidR="005C429E" w:rsidRPr="00285563">
          <w:rPr>
            <w:rFonts w:ascii="Calibri" w:hAnsi="Calibri" w:cs="Times New Roman"/>
            <w:b w:val="0"/>
            <w:bCs w:val="0"/>
            <w:lang w:val="lt-LT" w:eastAsia="lt-LT"/>
          </w:rPr>
          <w:tab/>
        </w:r>
        <w:r w:rsidR="005C429E" w:rsidRPr="00A9597C">
          <w:rPr>
            <w:rStyle w:val="Hyperlink"/>
            <w:rFonts w:cs="Arial"/>
          </w:rPr>
          <w:t>SOCIALINĖ DISKONTO NORMA</w:t>
        </w:r>
        <w:r w:rsidR="005C429E">
          <w:rPr>
            <w:webHidden/>
          </w:rPr>
          <w:tab/>
        </w:r>
        <w:r w:rsidR="005C429E">
          <w:rPr>
            <w:webHidden/>
          </w:rPr>
          <w:fldChar w:fldCharType="begin"/>
        </w:r>
        <w:r w:rsidR="005C429E">
          <w:rPr>
            <w:webHidden/>
          </w:rPr>
          <w:instrText xml:space="preserve"> PAGEREF _Toc464776970 \h </w:instrText>
        </w:r>
        <w:r w:rsidR="005C429E">
          <w:rPr>
            <w:webHidden/>
          </w:rPr>
        </w:r>
        <w:r w:rsidR="005C429E">
          <w:rPr>
            <w:webHidden/>
          </w:rPr>
          <w:fldChar w:fldCharType="separate"/>
        </w:r>
        <w:r w:rsidR="00F10341">
          <w:rPr>
            <w:webHidden/>
          </w:rPr>
          <w:t>43</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71" w:history="1">
        <w:r w:rsidR="005C429E" w:rsidRPr="00A9597C">
          <w:rPr>
            <w:rStyle w:val="Hyperlink"/>
          </w:rPr>
          <w:t>5.3.</w:t>
        </w:r>
        <w:r w:rsidR="005C429E" w:rsidRPr="00285563">
          <w:rPr>
            <w:rFonts w:ascii="Calibri" w:hAnsi="Calibri" w:cs="Times New Roman"/>
            <w:b w:val="0"/>
            <w:bCs w:val="0"/>
            <w:lang w:val="lt-LT" w:eastAsia="lt-LT"/>
          </w:rPr>
          <w:tab/>
        </w:r>
        <w:r w:rsidR="005C429E" w:rsidRPr="00A9597C">
          <w:rPr>
            <w:rStyle w:val="Hyperlink"/>
            <w:rFonts w:cs="Arial"/>
          </w:rPr>
          <w:t>IŠORINIO POREIKIO ĮVERTINIMAS</w:t>
        </w:r>
        <w:r w:rsidR="005C429E">
          <w:rPr>
            <w:webHidden/>
          </w:rPr>
          <w:tab/>
        </w:r>
        <w:r w:rsidR="005C429E">
          <w:rPr>
            <w:webHidden/>
          </w:rPr>
          <w:fldChar w:fldCharType="begin"/>
        </w:r>
        <w:r w:rsidR="005C429E">
          <w:rPr>
            <w:webHidden/>
          </w:rPr>
          <w:instrText xml:space="preserve"> PAGEREF _Toc464776971 \h </w:instrText>
        </w:r>
        <w:r w:rsidR="005C429E">
          <w:rPr>
            <w:webHidden/>
          </w:rPr>
        </w:r>
        <w:r w:rsidR="005C429E">
          <w:rPr>
            <w:webHidden/>
          </w:rPr>
          <w:fldChar w:fldCharType="separate"/>
        </w:r>
        <w:r w:rsidR="00F10341">
          <w:rPr>
            <w:webHidden/>
          </w:rPr>
          <w:t>43</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72" w:history="1">
        <w:r w:rsidR="005C429E" w:rsidRPr="00A9597C">
          <w:rPr>
            <w:rStyle w:val="Hyperlink"/>
          </w:rPr>
          <w:t>5.3.1.</w:t>
        </w:r>
        <w:r w:rsidR="005C429E" w:rsidRPr="00285563">
          <w:rPr>
            <w:rFonts w:ascii="Calibri" w:hAnsi="Calibri" w:cs="Times New Roman"/>
            <w:b w:val="0"/>
            <w:bCs w:val="0"/>
            <w:lang w:val="lt-LT" w:eastAsia="lt-LT"/>
          </w:rPr>
          <w:tab/>
        </w:r>
        <w:r w:rsidR="005C429E" w:rsidRPr="00A9597C">
          <w:rPr>
            <w:rStyle w:val="Hyperlink"/>
            <w:rFonts w:cs="Arial"/>
          </w:rPr>
          <w:t>Poveikio komponentai</w:t>
        </w:r>
        <w:r w:rsidR="005C429E">
          <w:rPr>
            <w:webHidden/>
          </w:rPr>
          <w:tab/>
        </w:r>
        <w:r w:rsidR="005C429E">
          <w:rPr>
            <w:webHidden/>
          </w:rPr>
          <w:fldChar w:fldCharType="begin"/>
        </w:r>
        <w:r w:rsidR="005C429E">
          <w:rPr>
            <w:webHidden/>
          </w:rPr>
          <w:instrText xml:space="preserve"> PAGEREF _Toc464776972 \h </w:instrText>
        </w:r>
        <w:r w:rsidR="005C429E">
          <w:rPr>
            <w:webHidden/>
          </w:rPr>
        </w:r>
        <w:r w:rsidR="005C429E">
          <w:rPr>
            <w:webHidden/>
          </w:rPr>
          <w:fldChar w:fldCharType="separate"/>
        </w:r>
        <w:r w:rsidR="00F10341">
          <w:rPr>
            <w:webHidden/>
          </w:rPr>
          <w:t>43</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73" w:history="1">
        <w:r w:rsidR="005C429E" w:rsidRPr="00A9597C">
          <w:rPr>
            <w:rStyle w:val="Hyperlink"/>
          </w:rPr>
          <w:t>5.3.2.</w:t>
        </w:r>
        <w:r w:rsidR="005C429E" w:rsidRPr="00285563">
          <w:rPr>
            <w:rFonts w:ascii="Calibri" w:hAnsi="Calibri" w:cs="Times New Roman"/>
            <w:b w:val="0"/>
            <w:bCs w:val="0"/>
            <w:lang w:val="lt-LT" w:eastAsia="lt-LT"/>
          </w:rPr>
          <w:tab/>
        </w:r>
        <w:r w:rsidR="005C429E" w:rsidRPr="00A9597C">
          <w:rPr>
            <w:rStyle w:val="Hyperlink"/>
            <w:rFonts w:cs="Arial"/>
          </w:rPr>
          <w:t>Poveikio mastas</w:t>
        </w:r>
        <w:r w:rsidR="005C429E">
          <w:rPr>
            <w:webHidden/>
          </w:rPr>
          <w:tab/>
        </w:r>
        <w:r w:rsidR="005C429E">
          <w:rPr>
            <w:webHidden/>
          </w:rPr>
          <w:fldChar w:fldCharType="begin"/>
        </w:r>
        <w:r w:rsidR="005C429E">
          <w:rPr>
            <w:webHidden/>
          </w:rPr>
          <w:instrText xml:space="preserve"> PAGEREF _Toc464776973 \h </w:instrText>
        </w:r>
        <w:r w:rsidR="005C429E">
          <w:rPr>
            <w:webHidden/>
          </w:rPr>
        </w:r>
        <w:r w:rsidR="005C429E">
          <w:rPr>
            <w:webHidden/>
          </w:rPr>
          <w:fldChar w:fldCharType="separate"/>
        </w:r>
        <w:r w:rsidR="00F10341">
          <w:rPr>
            <w:webHidden/>
          </w:rPr>
          <w:t>45</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74" w:history="1">
        <w:r w:rsidR="005C429E" w:rsidRPr="00A9597C">
          <w:rPr>
            <w:rStyle w:val="Hyperlink"/>
          </w:rPr>
          <w:t>5.4.</w:t>
        </w:r>
        <w:r w:rsidR="005C429E" w:rsidRPr="00285563">
          <w:rPr>
            <w:rFonts w:ascii="Calibri" w:hAnsi="Calibri" w:cs="Times New Roman"/>
            <w:b w:val="0"/>
            <w:bCs w:val="0"/>
            <w:lang w:val="lt-LT" w:eastAsia="lt-LT"/>
          </w:rPr>
          <w:tab/>
        </w:r>
        <w:r w:rsidR="005C429E" w:rsidRPr="00A9597C">
          <w:rPr>
            <w:rStyle w:val="Hyperlink"/>
            <w:rFonts w:cs="Arial"/>
          </w:rPr>
          <w:t>EKONOMINIAI RODIKLIAI</w:t>
        </w:r>
        <w:r w:rsidR="005C429E">
          <w:rPr>
            <w:webHidden/>
          </w:rPr>
          <w:tab/>
        </w:r>
        <w:r w:rsidR="005C429E">
          <w:rPr>
            <w:webHidden/>
          </w:rPr>
          <w:fldChar w:fldCharType="begin"/>
        </w:r>
        <w:r w:rsidR="005C429E">
          <w:rPr>
            <w:webHidden/>
          </w:rPr>
          <w:instrText xml:space="preserve"> PAGEREF _Toc464776974 \h </w:instrText>
        </w:r>
        <w:r w:rsidR="005C429E">
          <w:rPr>
            <w:webHidden/>
          </w:rPr>
        </w:r>
        <w:r w:rsidR="005C429E">
          <w:rPr>
            <w:webHidden/>
          </w:rPr>
          <w:fldChar w:fldCharType="separate"/>
        </w:r>
        <w:r w:rsidR="00F10341">
          <w:rPr>
            <w:webHidden/>
          </w:rPr>
          <w:t>47</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75" w:history="1">
        <w:r w:rsidR="005C429E" w:rsidRPr="00A9597C">
          <w:rPr>
            <w:rStyle w:val="Hyperlink"/>
          </w:rPr>
          <w:t>5.4.1.</w:t>
        </w:r>
        <w:r w:rsidR="005C429E" w:rsidRPr="00285563">
          <w:rPr>
            <w:rFonts w:ascii="Calibri" w:hAnsi="Calibri" w:cs="Times New Roman"/>
            <w:b w:val="0"/>
            <w:bCs w:val="0"/>
            <w:lang w:val="lt-LT" w:eastAsia="lt-LT"/>
          </w:rPr>
          <w:tab/>
        </w:r>
        <w:r w:rsidR="005C429E" w:rsidRPr="00A9597C">
          <w:rPr>
            <w:rStyle w:val="Hyperlink"/>
            <w:rFonts w:cs="Arial"/>
          </w:rPr>
          <w:t>EGDV rodiklis</w:t>
        </w:r>
        <w:r w:rsidR="005C429E">
          <w:rPr>
            <w:webHidden/>
          </w:rPr>
          <w:tab/>
        </w:r>
        <w:r w:rsidR="005C429E">
          <w:rPr>
            <w:webHidden/>
          </w:rPr>
          <w:fldChar w:fldCharType="begin"/>
        </w:r>
        <w:r w:rsidR="005C429E">
          <w:rPr>
            <w:webHidden/>
          </w:rPr>
          <w:instrText xml:space="preserve"> PAGEREF _Toc464776975 \h </w:instrText>
        </w:r>
        <w:r w:rsidR="005C429E">
          <w:rPr>
            <w:webHidden/>
          </w:rPr>
        </w:r>
        <w:r w:rsidR="005C429E">
          <w:rPr>
            <w:webHidden/>
          </w:rPr>
          <w:fldChar w:fldCharType="separate"/>
        </w:r>
        <w:r w:rsidR="00F10341">
          <w:rPr>
            <w:webHidden/>
          </w:rPr>
          <w:t>47</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76" w:history="1">
        <w:r w:rsidR="005C429E" w:rsidRPr="00A9597C">
          <w:rPr>
            <w:rStyle w:val="Hyperlink"/>
          </w:rPr>
          <w:t>5.4.2.</w:t>
        </w:r>
        <w:r w:rsidR="005C429E" w:rsidRPr="00285563">
          <w:rPr>
            <w:rFonts w:ascii="Calibri" w:hAnsi="Calibri" w:cs="Times New Roman"/>
            <w:b w:val="0"/>
            <w:bCs w:val="0"/>
            <w:lang w:val="lt-LT" w:eastAsia="lt-LT"/>
          </w:rPr>
          <w:tab/>
        </w:r>
        <w:r w:rsidR="005C429E" w:rsidRPr="00A9597C">
          <w:rPr>
            <w:rStyle w:val="Hyperlink"/>
            <w:rFonts w:cs="Arial"/>
          </w:rPr>
          <w:t>EVGN rodiklis</w:t>
        </w:r>
        <w:r w:rsidR="005C429E">
          <w:rPr>
            <w:webHidden/>
          </w:rPr>
          <w:tab/>
        </w:r>
        <w:r w:rsidR="005C429E">
          <w:rPr>
            <w:webHidden/>
          </w:rPr>
          <w:fldChar w:fldCharType="begin"/>
        </w:r>
        <w:r w:rsidR="005C429E">
          <w:rPr>
            <w:webHidden/>
          </w:rPr>
          <w:instrText xml:space="preserve"> PAGEREF _Toc464776976 \h </w:instrText>
        </w:r>
        <w:r w:rsidR="005C429E">
          <w:rPr>
            <w:webHidden/>
          </w:rPr>
        </w:r>
        <w:r w:rsidR="005C429E">
          <w:rPr>
            <w:webHidden/>
          </w:rPr>
          <w:fldChar w:fldCharType="separate"/>
        </w:r>
        <w:r w:rsidR="00F10341">
          <w:rPr>
            <w:webHidden/>
          </w:rPr>
          <w:t>48</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77" w:history="1">
        <w:r w:rsidR="005C429E" w:rsidRPr="00A9597C">
          <w:rPr>
            <w:rStyle w:val="Hyperlink"/>
          </w:rPr>
          <w:t>5.4.3.</w:t>
        </w:r>
        <w:r w:rsidR="005C429E" w:rsidRPr="00285563">
          <w:rPr>
            <w:rFonts w:ascii="Calibri" w:hAnsi="Calibri" w:cs="Times New Roman"/>
            <w:b w:val="0"/>
            <w:bCs w:val="0"/>
            <w:lang w:val="lt-LT" w:eastAsia="lt-LT"/>
          </w:rPr>
          <w:tab/>
        </w:r>
        <w:r w:rsidR="005C429E" w:rsidRPr="00A9597C">
          <w:rPr>
            <w:rStyle w:val="Hyperlink"/>
            <w:rFonts w:cs="Arial"/>
          </w:rPr>
          <w:t>ENIS rodiklis</w:t>
        </w:r>
        <w:r w:rsidR="005C429E">
          <w:rPr>
            <w:webHidden/>
          </w:rPr>
          <w:tab/>
        </w:r>
        <w:r w:rsidR="005C429E">
          <w:rPr>
            <w:webHidden/>
          </w:rPr>
          <w:fldChar w:fldCharType="begin"/>
        </w:r>
        <w:r w:rsidR="005C429E">
          <w:rPr>
            <w:webHidden/>
          </w:rPr>
          <w:instrText xml:space="preserve"> PAGEREF _Toc464776977 \h </w:instrText>
        </w:r>
        <w:r w:rsidR="005C429E">
          <w:rPr>
            <w:webHidden/>
          </w:rPr>
        </w:r>
        <w:r w:rsidR="005C429E">
          <w:rPr>
            <w:webHidden/>
          </w:rPr>
          <w:fldChar w:fldCharType="separate"/>
        </w:r>
        <w:r w:rsidR="00F10341">
          <w:rPr>
            <w:webHidden/>
          </w:rPr>
          <w:t>48</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78" w:history="1">
        <w:r w:rsidR="005C429E" w:rsidRPr="00A9597C">
          <w:rPr>
            <w:rStyle w:val="Hyperlink"/>
          </w:rPr>
          <w:t>5.5.</w:t>
        </w:r>
        <w:r w:rsidR="005C429E" w:rsidRPr="00285563">
          <w:rPr>
            <w:rFonts w:ascii="Calibri" w:hAnsi="Calibri" w:cs="Times New Roman"/>
            <w:b w:val="0"/>
            <w:bCs w:val="0"/>
            <w:lang w:val="lt-LT" w:eastAsia="lt-LT"/>
          </w:rPr>
          <w:tab/>
        </w:r>
        <w:r w:rsidR="005C429E" w:rsidRPr="00A9597C">
          <w:rPr>
            <w:rStyle w:val="Hyperlink"/>
            <w:rFonts w:cs="Arial"/>
          </w:rPr>
          <w:t>PROJEKTO ALTERNATYVŲ EKONOMINIŲ RODIKLIŲ ĮVERTINIMAS</w:t>
        </w:r>
        <w:r w:rsidR="005C429E">
          <w:rPr>
            <w:webHidden/>
          </w:rPr>
          <w:tab/>
        </w:r>
        <w:r w:rsidR="005C429E">
          <w:rPr>
            <w:webHidden/>
          </w:rPr>
          <w:fldChar w:fldCharType="begin"/>
        </w:r>
        <w:r w:rsidR="005C429E">
          <w:rPr>
            <w:webHidden/>
          </w:rPr>
          <w:instrText xml:space="preserve"> PAGEREF _Toc464776978 \h </w:instrText>
        </w:r>
        <w:r w:rsidR="005C429E">
          <w:rPr>
            <w:webHidden/>
          </w:rPr>
        </w:r>
        <w:r w:rsidR="005C429E">
          <w:rPr>
            <w:webHidden/>
          </w:rPr>
          <w:fldChar w:fldCharType="separate"/>
        </w:r>
        <w:r w:rsidR="00F10341">
          <w:rPr>
            <w:webHidden/>
          </w:rPr>
          <w:t>48</w:t>
        </w:r>
        <w:r w:rsidR="005C429E">
          <w:rPr>
            <w:webHidden/>
          </w:rPr>
          <w:fldChar w:fldCharType="end"/>
        </w:r>
      </w:hyperlink>
    </w:p>
    <w:p w:rsidR="005C429E" w:rsidRPr="00285563" w:rsidRDefault="00AB3D1F" w:rsidP="005C429E">
      <w:pPr>
        <w:pStyle w:val="TOC1"/>
        <w:tabs>
          <w:tab w:val="left" w:pos="440"/>
          <w:tab w:val="right" w:leader="dot" w:pos="9016"/>
        </w:tabs>
        <w:rPr>
          <w:rFonts w:eastAsia="Times New Roman"/>
          <w:noProof/>
          <w:lang w:eastAsia="lt-LT"/>
        </w:rPr>
      </w:pPr>
      <w:hyperlink w:anchor="_Toc464776979" w:history="1">
        <w:r w:rsidR="005C429E" w:rsidRPr="00A9597C">
          <w:rPr>
            <w:rStyle w:val="Hyperlink"/>
            <w:rFonts w:ascii="Arial" w:hAnsi="Arial"/>
            <w:b/>
            <w:bCs/>
            <w:noProof/>
          </w:rPr>
          <w:t>6.</w:t>
        </w:r>
        <w:r w:rsidR="005C429E" w:rsidRPr="00285563">
          <w:rPr>
            <w:rFonts w:eastAsia="Times New Roman"/>
            <w:noProof/>
            <w:lang w:eastAsia="lt-LT"/>
          </w:rPr>
          <w:tab/>
        </w:r>
        <w:r w:rsidR="005C429E" w:rsidRPr="00A9597C">
          <w:rPr>
            <w:rStyle w:val="Hyperlink"/>
            <w:rFonts w:ascii="Arial" w:hAnsi="Arial" w:cs="Arial"/>
            <w:b/>
            <w:bCs/>
            <w:noProof/>
          </w:rPr>
          <w:t>JAUTRUMAS IR RIZIKOS</w:t>
        </w:r>
        <w:r w:rsidR="005C429E">
          <w:rPr>
            <w:noProof/>
            <w:webHidden/>
          </w:rPr>
          <w:tab/>
        </w:r>
        <w:r w:rsidR="005C429E">
          <w:rPr>
            <w:noProof/>
            <w:webHidden/>
          </w:rPr>
          <w:fldChar w:fldCharType="begin"/>
        </w:r>
        <w:r w:rsidR="005C429E">
          <w:rPr>
            <w:noProof/>
            <w:webHidden/>
          </w:rPr>
          <w:instrText xml:space="preserve"> PAGEREF _Toc464776979 \h </w:instrText>
        </w:r>
        <w:r w:rsidR="005C429E">
          <w:rPr>
            <w:noProof/>
            <w:webHidden/>
          </w:rPr>
        </w:r>
        <w:r w:rsidR="005C429E">
          <w:rPr>
            <w:noProof/>
            <w:webHidden/>
          </w:rPr>
          <w:fldChar w:fldCharType="separate"/>
        </w:r>
        <w:r w:rsidR="00F10341">
          <w:rPr>
            <w:noProof/>
            <w:webHidden/>
          </w:rPr>
          <w:t>49</w:t>
        </w:r>
        <w:r w:rsidR="005C429E">
          <w:rPr>
            <w:noProof/>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80" w:history="1">
        <w:r w:rsidR="005C429E" w:rsidRPr="00A9597C">
          <w:rPr>
            <w:rStyle w:val="Hyperlink"/>
          </w:rPr>
          <w:t>6.1.</w:t>
        </w:r>
        <w:r w:rsidR="005C429E" w:rsidRPr="00285563">
          <w:rPr>
            <w:rFonts w:ascii="Calibri" w:hAnsi="Calibri" w:cs="Times New Roman"/>
            <w:b w:val="0"/>
            <w:bCs w:val="0"/>
            <w:lang w:val="lt-LT" w:eastAsia="lt-LT"/>
          </w:rPr>
          <w:tab/>
        </w:r>
        <w:r w:rsidR="005C429E" w:rsidRPr="00A9597C">
          <w:rPr>
            <w:rStyle w:val="Hyperlink"/>
            <w:rFonts w:cs="Arial"/>
          </w:rPr>
          <w:t>RIZIKŲ VALDYMO PLANAS</w:t>
        </w:r>
        <w:r w:rsidR="005C429E">
          <w:rPr>
            <w:webHidden/>
          </w:rPr>
          <w:tab/>
        </w:r>
        <w:r w:rsidR="005C429E">
          <w:rPr>
            <w:webHidden/>
          </w:rPr>
          <w:fldChar w:fldCharType="begin"/>
        </w:r>
        <w:r w:rsidR="005C429E">
          <w:rPr>
            <w:webHidden/>
          </w:rPr>
          <w:instrText xml:space="preserve"> PAGEREF _Toc464776980 \h </w:instrText>
        </w:r>
        <w:r w:rsidR="005C429E">
          <w:rPr>
            <w:webHidden/>
          </w:rPr>
        </w:r>
        <w:r w:rsidR="005C429E">
          <w:rPr>
            <w:webHidden/>
          </w:rPr>
          <w:fldChar w:fldCharType="separate"/>
        </w:r>
        <w:r w:rsidR="00F10341">
          <w:rPr>
            <w:webHidden/>
          </w:rPr>
          <w:t>49</w:t>
        </w:r>
        <w:r w:rsidR="005C429E">
          <w:rPr>
            <w:webHidden/>
          </w:rPr>
          <w:fldChar w:fldCharType="end"/>
        </w:r>
      </w:hyperlink>
    </w:p>
    <w:p w:rsidR="005C429E" w:rsidRPr="00285563" w:rsidRDefault="00AB3D1F" w:rsidP="005C429E">
      <w:pPr>
        <w:pStyle w:val="TOC1"/>
        <w:tabs>
          <w:tab w:val="left" w:pos="440"/>
          <w:tab w:val="right" w:leader="dot" w:pos="9016"/>
        </w:tabs>
        <w:rPr>
          <w:rFonts w:eastAsia="Times New Roman"/>
          <w:noProof/>
          <w:lang w:eastAsia="lt-LT"/>
        </w:rPr>
      </w:pPr>
      <w:hyperlink w:anchor="_Toc464776981" w:history="1">
        <w:r w:rsidR="005C429E" w:rsidRPr="00A9597C">
          <w:rPr>
            <w:rStyle w:val="Hyperlink"/>
            <w:rFonts w:ascii="Arial" w:hAnsi="Arial"/>
            <w:b/>
            <w:bCs/>
            <w:noProof/>
          </w:rPr>
          <w:t>7.</w:t>
        </w:r>
        <w:r w:rsidR="005C429E" w:rsidRPr="00285563">
          <w:rPr>
            <w:rFonts w:eastAsia="Times New Roman"/>
            <w:noProof/>
            <w:lang w:eastAsia="lt-LT"/>
          </w:rPr>
          <w:tab/>
        </w:r>
        <w:r w:rsidR="005C429E" w:rsidRPr="00A9597C">
          <w:rPr>
            <w:rStyle w:val="Hyperlink"/>
            <w:rFonts w:ascii="Arial" w:hAnsi="Arial" w:cs="Arial"/>
            <w:b/>
            <w:bCs/>
            <w:noProof/>
          </w:rPr>
          <w:t>PROJEKTO VYKDYMO PLANAS</w:t>
        </w:r>
        <w:r w:rsidR="005C429E">
          <w:rPr>
            <w:noProof/>
            <w:webHidden/>
          </w:rPr>
          <w:tab/>
        </w:r>
        <w:r w:rsidR="005C429E">
          <w:rPr>
            <w:noProof/>
            <w:webHidden/>
          </w:rPr>
          <w:fldChar w:fldCharType="begin"/>
        </w:r>
        <w:r w:rsidR="005C429E">
          <w:rPr>
            <w:noProof/>
            <w:webHidden/>
          </w:rPr>
          <w:instrText xml:space="preserve"> PAGEREF _Toc464776981 \h </w:instrText>
        </w:r>
        <w:r w:rsidR="005C429E">
          <w:rPr>
            <w:noProof/>
            <w:webHidden/>
          </w:rPr>
        </w:r>
        <w:r w:rsidR="005C429E">
          <w:rPr>
            <w:noProof/>
            <w:webHidden/>
          </w:rPr>
          <w:fldChar w:fldCharType="separate"/>
        </w:r>
        <w:r w:rsidR="00F10341">
          <w:rPr>
            <w:noProof/>
            <w:webHidden/>
          </w:rPr>
          <w:t>52</w:t>
        </w:r>
        <w:r w:rsidR="005C429E">
          <w:rPr>
            <w:noProof/>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82" w:history="1">
        <w:r w:rsidR="005C429E" w:rsidRPr="00A9597C">
          <w:rPr>
            <w:rStyle w:val="Hyperlink"/>
          </w:rPr>
          <w:t>7.1.</w:t>
        </w:r>
        <w:r w:rsidR="005C429E" w:rsidRPr="00285563">
          <w:rPr>
            <w:rFonts w:ascii="Calibri" w:hAnsi="Calibri" w:cs="Times New Roman"/>
            <w:b w:val="0"/>
            <w:bCs w:val="0"/>
            <w:lang w:val="lt-LT" w:eastAsia="lt-LT"/>
          </w:rPr>
          <w:tab/>
        </w:r>
        <w:r w:rsidR="005C429E" w:rsidRPr="00A9597C">
          <w:rPr>
            <w:rStyle w:val="Hyperlink"/>
            <w:rFonts w:cs="Arial"/>
          </w:rPr>
          <w:t>PROJEKTO TRUKMĖ IR ETAPAI</w:t>
        </w:r>
        <w:r w:rsidR="005C429E">
          <w:rPr>
            <w:webHidden/>
          </w:rPr>
          <w:tab/>
        </w:r>
        <w:r w:rsidR="005C429E">
          <w:rPr>
            <w:webHidden/>
          </w:rPr>
          <w:fldChar w:fldCharType="begin"/>
        </w:r>
        <w:r w:rsidR="005C429E">
          <w:rPr>
            <w:webHidden/>
          </w:rPr>
          <w:instrText xml:space="preserve"> PAGEREF _Toc464776982 \h </w:instrText>
        </w:r>
        <w:r w:rsidR="005C429E">
          <w:rPr>
            <w:webHidden/>
          </w:rPr>
        </w:r>
        <w:r w:rsidR="005C429E">
          <w:rPr>
            <w:webHidden/>
          </w:rPr>
          <w:fldChar w:fldCharType="separate"/>
        </w:r>
        <w:r w:rsidR="00F10341">
          <w:rPr>
            <w:webHidden/>
          </w:rPr>
          <w:t>52</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83" w:history="1">
        <w:r w:rsidR="005C429E" w:rsidRPr="00A9597C">
          <w:rPr>
            <w:rStyle w:val="Hyperlink"/>
          </w:rPr>
          <w:t>7.2.</w:t>
        </w:r>
        <w:r w:rsidR="005C429E" w:rsidRPr="00285563">
          <w:rPr>
            <w:rFonts w:ascii="Calibri" w:hAnsi="Calibri" w:cs="Times New Roman"/>
            <w:b w:val="0"/>
            <w:bCs w:val="0"/>
            <w:lang w:val="lt-LT" w:eastAsia="lt-LT"/>
          </w:rPr>
          <w:tab/>
        </w:r>
        <w:r w:rsidR="005C429E" w:rsidRPr="00A9597C">
          <w:rPr>
            <w:rStyle w:val="Hyperlink"/>
            <w:rFonts w:cs="Arial"/>
          </w:rPr>
          <w:t>PROJEKTO VIETA</w:t>
        </w:r>
        <w:r w:rsidR="005C429E">
          <w:rPr>
            <w:webHidden/>
          </w:rPr>
          <w:tab/>
        </w:r>
        <w:r w:rsidR="005C429E">
          <w:rPr>
            <w:webHidden/>
          </w:rPr>
          <w:fldChar w:fldCharType="begin"/>
        </w:r>
        <w:r w:rsidR="005C429E">
          <w:rPr>
            <w:webHidden/>
          </w:rPr>
          <w:instrText xml:space="preserve"> PAGEREF _Toc464776983 \h </w:instrText>
        </w:r>
        <w:r w:rsidR="005C429E">
          <w:rPr>
            <w:webHidden/>
          </w:rPr>
        </w:r>
        <w:r w:rsidR="005C429E">
          <w:rPr>
            <w:webHidden/>
          </w:rPr>
          <w:fldChar w:fldCharType="separate"/>
        </w:r>
        <w:r w:rsidR="00F10341">
          <w:rPr>
            <w:webHidden/>
          </w:rPr>
          <w:t>52</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84" w:history="1">
        <w:r w:rsidR="005C429E" w:rsidRPr="00A9597C">
          <w:rPr>
            <w:rStyle w:val="Hyperlink"/>
          </w:rPr>
          <w:t>7.3.</w:t>
        </w:r>
        <w:r w:rsidR="005C429E" w:rsidRPr="00285563">
          <w:rPr>
            <w:rFonts w:ascii="Calibri" w:hAnsi="Calibri" w:cs="Times New Roman"/>
            <w:b w:val="0"/>
            <w:bCs w:val="0"/>
            <w:lang w:val="lt-LT" w:eastAsia="lt-LT"/>
          </w:rPr>
          <w:tab/>
        </w:r>
        <w:r w:rsidR="005C429E" w:rsidRPr="00A9597C">
          <w:rPr>
            <w:rStyle w:val="Hyperlink"/>
            <w:rFonts w:cs="Arial"/>
          </w:rPr>
          <w:t>PROJEKTO KOMANDA</w:t>
        </w:r>
        <w:r w:rsidR="005C429E">
          <w:rPr>
            <w:webHidden/>
          </w:rPr>
          <w:tab/>
        </w:r>
        <w:r w:rsidR="005C429E">
          <w:rPr>
            <w:webHidden/>
          </w:rPr>
          <w:fldChar w:fldCharType="begin"/>
        </w:r>
        <w:r w:rsidR="005C429E">
          <w:rPr>
            <w:webHidden/>
          </w:rPr>
          <w:instrText xml:space="preserve"> PAGEREF _Toc464776984 \h </w:instrText>
        </w:r>
        <w:r w:rsidR="005C429E">
          <w:rPr>
            <w:webHidden/>
          </w:rPr>
        </w:r>
        <w:r w:rsidR="005C429E">
          <w:rPr>
            <w:webHidden/>
          </w:rPr>
          <w:fldChar w:fldCharType="separate"/>
        </w:r>
        <w:r w:rsidR="00F10341">
          <w:rPr>
            <w:webHidden/>
          </w:rPr>
          <w:t>52</w:t>
        </w:r>
        <w:r w:rsidR="005C429E">
          <w:rPr>
            <w:webHidden/>
          </w:rPr>
          <w:fldChar w:fldCharType="end"/>
        </w:r>
      </w:hyperlink>
    </w:p>
    <w:p w:rsidR="005C429E" w:rsidRPr="00285563" w:rsidRDefault="00AB3D1F" w:rsidP="005C429E">
      <w:pPr>
        <w:pStyle w:val="TOC2"/>
        <w:rPr>
          <w:rFonts w:ascii="Calibri" w:hAnsi="Calibri" w:cs="Times New Roman"/>
          <w:b w:val="0"/>
          <w:bCs w:val="0"/>
          <w:lang w:val="lt-LT" w:eastAsia="lt-LT"/>
        </w:rPr>
      </w:pPr>
      <w:hyperlink w:anchor="_Toc464776985" w:history="1">
        <w:r w:rsidR="005C429E" w:rsidRPr="00A9597C">
          <w:rPr>
            <w:rStyle w:val="Hyperlink"/>
          </w:rPr>
          <w:t>7.4.</w:t>
        </w:r>
        <w:r w:rsidR="005C429E" w:rsidRPr="00285563">
          <w:rPr>
            <w:rFonts w:ascii="Calibri" w:hAnsi="Calibri" w:cs="Times New Roman"/>
            <w:b w:val="0"/>
            <w:bCs w:val="0"/>
            <w:lang w:val="lt-LT" w:eastAsia="lt-LT"/>
          </w:rPr>
          <w:tab/>
        </w:r>
        <w:r w:rsidR="005C429E" w:rsidRPr="00A9597C">
          <w:rPr>
            <w:rStyle w:val="Hyperlink"/>
            <w:rFonts w:cs="Arial"/>
          </w:rPr>
          <w:t>PROJEKTO PRIELAIDOS IR TĘSTINUMAS</w:t>
        </w:r>
        <w:r w:rsidR="005C429E">
          <w:rPr>
            <w:webHidden/>
          </w:rPr>
          <w:tab/>
        </w:r>
        <w:r w:rsidR="005C429E">
          <w:rPr>
            <w:webHidden/>
          </w:rPr>
          <w:fldChar w:fldCharType="begin"/>
        </w:r>
        <w:r w:rsidR="005C429E">
          <w:rPr>
            <w:webHidden/>
          </w:rPr>
          <w:instrText xml:space="preserve"> PAGEREF _Toc464776985 \h </w:instrText>
        </w:r>
        <w:r w:rsidR="005C429E">
          <w:rPr>
            <w:webHidden/>
          </w:rPr>
        </w:r>
        <w:r w:rsidR="005C429E">
          <w:rPr>
            <w:webHidden/>
          </w:rPr>
          <w:fldChar w:fldCharType="separate"/>
        </w:r>
        <w:r w:rsidR="00F10341">
          <w:rPr>
            <w:webHidden/>
          </w:rPr>
          <w:t>52</w:t>
        </w:r>
        <w:r w:rsidR="005C429E">
          <w:rPr>
            <w:webHidden/>
          </w:rPr>
          <w:fldChar w:fldCharType="end"/>
        </w:r>
      </w:hyperlink>
    </w:p>
    <w:p w:rsidR="005C429E" w:rsidRPr="00285563" w:rsidRDefault="00AB3D1F" w:rsidP="005C429E">
      <w:pPr>
        <w:pStyle w:val="TOC1"/>
        <w:tabs>
          <w:tab w:val="right" w:leader="dot" w:pos="9016"/>
        </w:tabs>
        <w:rPr>
          <w:rFonts w:eastAsia="Times New Roman"/>
          <w:noProof/>
          <w:lang w:eastAsia="lt-LT"/>
        </w:rPr>
      </w:pPr>
      <w:hyperlink w:anchor="_Toc464776986" w:history="1">
        <w:r w:rsidR="005C429E" w:rsidRPr="00A9597C">
          <w:rPr>
            <w:rStyle w:val="Hyperlink"/>
            <w:rFonts w:ascii="Arial" w:hAnsi="Arial" w:cs="Arial"/>
            <w:noProof/>
          </w:rPr>
          <w:t>IŠVADOS</w:t>
        </w:r>
        <w:r w:rsidR="005C429E">
          <w:rPr>
            <w:noProof/>
            <w:webHidden/>
          </w:rPr>
          <w:tab/>
        </w:r>
        <w:r w:rsidR="005C429E">
          <w:rPr>
            <w:noProof/>
            <w:webHidden/>
          </w:rPr>
          <w:fldChar w:fldCharType="begin"/>
        </w:r>
        <w:r w:rsidR="005C429E">
          <w:rPr>
            <w:noProof/>
            <w:webHidden/>
          </w:rPr>
          <w:instrText xml:space="preserve"> PAGEREF _Toc464776986 \h </w:instrText>
        </w:r>
        <w:r w:rsidR="005C429E">
          <w:rPr>
            <w:noProof/>
            <w:webHidden/>
          </w:rPr>
        </w:r>
        <w:r w:rsidR="005C429E">
          <w:rPr>
            <w:noProof/>
            <w:webHidden/>
          </w:rPr>
          <w:fldChar w:fldCharType="separate"/>
        </w:r>
        <w:r w:rsidR="00F10341">
          <w:rPr>
            <w:noProof/>
            <w:webHidden/>
          </w:rPr>
          <w:t>54</w:t>
        </w:r>
        <w:r w:rsidR="005C429E">
          <w:rPr>
            <w:noProof/>
            <w:webHidden/>
          </w:rPr>
          <w:fldChar w:fldCharType="end"/>
        </w:r>
      </w:hyperlink>
    </w:p>
    <w:p w:rsidR="005C429E" w:rsidRPr="00285563" w:rsidRDefault="00AB3D1F" w:rsidP="005C429E">
      <w:pPr>
        <w:pStyle w:val="TOC1"/>
        <w:tabs>
          <w:tab w:val="right" w:leader="dot" w:pos="9016"/>
        </w:tabs>
        <w:rPr>
          <w:rFonts w:eastAsia="Times New Roman"/>
          <w:noProof/>
          <w:lang w:eastAsia="lt-LT"/>
        </w:rPr>
      </w:pPr>
      <w:hyperlink w:anchor="_Toc464776987" w:history="1">
        <w:r w:rsidR="005C429E" w:rsidRPr="00A9597C">
          <w:rPr>
            <w:rStyle w:val="Hyperlink"/>
            <w:rFonts w:ascii="Arial" w:hAnsi="Arial" w:cs="Arial"/>
            <w:noProof/>
          </w:rPr>
          <w:t>PRIEDAI</w:t>
        </w:r>
        <w:r w:rsidR="005C429E">
          <w:rPr>
            <w:noProof/>
            <w:webHidden/>
          </w:rPr>
          <w:tab/>
        </w:r>
        <w:r w:rsidR="005C429E">
          <w:rPr>
            <w:noProof/>
            <w:webHidden/>
          </w:rPr>
          <w:fldChar w:fldCharType="begin"/>
        </w:r>
        <w:r w:rsidR="005C429E">
          <w:rPr>
            <w:noProof/>
            <w:webHidden/>
          </w:rPr>
          <w:instrText xml:space="preserve"> PAGEREF _Toc464776987 \h </w:instrText>
        </w:r>
        <w:r w:rsidR="005C429E">
          <w:rPr>
            <w:noProof/>
            <w:webHidden/>
          </w:rPr>
        </w:r>
        <w:r w:rsidR="005C429E">
          <w:rPr>
            <w:noProof/>
            <w:webHidden/>
          </w:rPr>
          <w:fldChar w:fldCharType="separate"/>
        </w:r>
        <w:r w:rsidR="00F10341">
          <w:rPr>
            <w:noProof/>
            <w:webHidden/>
          </w:rPr>
          <w:t>56</w:t>
        </w:r>
        <w:r w:rsidR="005C429E">
          <w:rPr>
            <w:noProof/>
            <w:webHidden/>
          </w:rPr>
          <w:fldChar w:fldCharType="end"/>
        </w:r>
      </w:hyperlink>
    </w:p>
    <w:p w:rsidR="005C429E" w:rsidRPr="00285563" w:rsidRDefault="005C429E" w:rsidP="005C429E">
      <w:pPr>
        <w:pStyle w:val="TOC1"/>
        <w:tabs>
          <w:tab w:val="right" w:leader="dot" w:pos="9016"/>
        </w:tabs>
        <w:rPr>
          <w:rFonts w:eastAsia="Times New Roman"/>
          <w:noProof/>
          <w:lang w:eastAsia="lt-LT"/>
        </w:rPr>
      </w:pPr>
    </w:p>
    <w:p w:rsidR="005C429E" w:rsidRPr="00285563" w:rsidRDefault="005C429E" w:rsidP="005C429E">
      <w:pPr>
        <w:pStyle w:val="TOC2"/>
        <w:rPr>
          <w:rFonts w:ascii="Calibri" w:hAnsi="Calibri" w:cs="Times New Roman"/>
          <w:b w:val="0"/>
          <w:bCs w:val="0"/>
          <w:lang w:val="lt-LT" w:eastAsia="lt-LT"/>
        </w:rPr>
      </w:pPr>
    </w:p>
    <w:p w:rsidR="005C429E" w:rsidRDefault="005C429E" w:rsidP="005C429E">
      <w:r>
        <w:fldChar w:fldCharType="end"/>
      </w:r>
    </w:p>
    <w:p w:rsidR="005C429E" w:rsidRDefault="005C429E" w:rsidP="005C429E">
      <w:pPr>
        <w:rPr>
          <w:rFonts w:ascii="Arial" w:hAnsi="Arial" w:cs="Arial"/>
          <w:b/>
          <w:bCs/>
        </w:rPr>
      </w:pPr>
      <w:r>
        <w:rPr>
          <w:rFonts w:ascii="Arial" w:hAnsi="Arial" w:cs="Arial"/>
          <w:b/>
          <w:bCs/>
        </w:rPr>
        <w:br w:type="page"/>
      </w:r>
    </w:p>
    <w:p w:rsidR="005C429E" w:rsidRPr="00B357C5" w:rsidRDefault="005C429E" w:rsidP="005C429E">
      <w:pPr>
        <w:pStyle w:val="Heading1"/>
        <w:jc w:val="left"/>
        <w:rPr>
          <w:rFonts w:ascii="Arial" w:hAnsi="Arial" w:cs="Arial"/>
          <w:bCs w:val="0"/>
          <w:sz w:val="22"/>
          <w:szCs w:val="22"/>
        </w:rPr>
      </w:pPr>
      <w:bookmarkStart w:id="14" w:name="_Toc464776934"/>
      <w:r w:rsidRPr="00B357C5">
        <w:rPr>
          <w:rFonts w:ascii="Arial" w:hAnsi="Arial" w:cs="Arial"/>
          <w:bCs w:val="0"/>
          <w:sz w:val="22"/>
          <w:szCs w:val="22"/>
        </w:rPr>
        <w:lastRenderedPageBreak/>
        <w:t>SANTRAUKA</w:t>
      </w:r>
      <w:bookmarkEnd w:id="13"/>
      <w:bookmarkEnd w:id="14"/>
    </w:p>
    <w:p w:rsidR="005C429E" w:rsidRPr="00E4312E" w:rsidRDefault="005C429E" w:rsidP="005C429E">
      <w:pPr>
        <w:spacing w:line="240" w:lineRule="auto"/>
        <w:jc w:val="both"/>
        <w:rPr>
          <w:rFonts w:ascii="Arial" w:hAnsi="Arial" w:cs="Arial"/>
          <w:bCs/>
          <w:highlight w:val="yellow"/>
        </w:rPr>
      </w:pPr>
      <w:r w:rsidRPr="00CE79CA">
        <w:rPr>
          <w:rFonts w:ascii="Arial" w:hAnsi="Arial" w:cs="Arial"/>
          <w:bCs/>
        </w:rPr>
        <w:t xml:space="preserve">Švietimas, jo ugdymas ir puoselėjimas yra nepakeičiamas veiksnys siekiant Europos Sąjungos ir Lietuvos strateginių tikslų, t.y. gerovės, solidarumo ir saugumo. Ugdant profesinį gyventojų švietimą ir puoselėjant rinkoje paklausių studijų programų organizavimą yra siekiama prisidėti prie socialinės ir ekonominės plėtros bei darnaus vystymosi užtikrinimo. Viešoji paslauga – gyventojų profesinis ugdymas ir įvairių studijų programų organizavimas yra viena iš </w:t>
      </w:r>
      <w:r w:rsidRPr="006966E0">
        <w:rPr>
          <w:rFonts w:ascii="Arial" w:hAnsi="Arial" w:cs="Arial"/>
          <w:bCs/>
        </w:rPr>
        <w:t>Šiaulių valstybinės</w:t>
      </w:r>
      <w:r w:rsidRPr="00CE79CA">
        <w:rPr>
          <w:rFonts w:ascii="Arial" w:hAnsi="Arial" w:cs="Arial"/>
          <w:bCs/>
        </w:rPr>
        <w:t xml:space="preserve"> kolegijos atliekamų funkcijų.</w:t>
      </w:r>
      <w:r w:rsidRPr="00E4312E">
        <w:rPr>
          <w:rFonts w:ascii="Arial" w:hAnsi="Arial" w:cs="Arial"/>
          <w:bCs/>
          <w:highlight w:val="yellow"/>
        </w:rPr>
        <w:t xml:space="preserve"> </w:t>
      </w:r>
    </w:p>
    <w:p w:rsidR="005C429E" w:rsidRPr="00CE79CA" w:rsidRDefault="005C429E" w:rsidP="005C429E">
      <w:pPr>
        <w:spacing w:line="240" w:lineRule="auto"/>
        <w:jc w:val="both"/>
        <w:rPr>
          <w:rFonts w:ascii="Arial" w:hAnsi="Arial" w:cs="Arial"/>
          <w:bCs/>
        </w:rPr>
      </w:pPr>
      <w:r w:rsidRPr="00CE79CA">
        <w:rPr>
          <w:rFonts w:ascii="Arial" w:hAnsi="Arial" w:cs="Arial"/>
          <w:bCs/>
        </w:rPr>
        <w:t xml:space="preserve">Lietuvos Partnerystės sutartyje pažymimas poreikis tikslinėse teritorijose </w:t>
      </w:r>
      <w:smartTag w:uri="schemas-tilde-lv/tildestengine" w:element="metric2">
        <w:smartTagPr>
          <w:attr w:name="metric_text" w:val="m"/>
          <w:attr w:name="metric_value" w:val="2014-2020"/>
        </w:smartTagPr>
        <w:r w:rsidRPr="00CE79CA">
          <w:rPr>
            <w:rFonts w:ascii="Arial" w:hAnsi="Arial" w:cs="Arial"/>
            <w:bCs/>
          </w:rPr>
          <w:t>2014-2020 m</w:t>
        </w:r>
      </w:smartTag>
      <w:r w:rsidRPr="00CE79CA">
        <w:rPr>
          <w:rFonts w:ascii="Arial" w:hAnsi="Arial" w:cs="Arial"/>
          <w:bCs/>
        </w:rPr>
        <w:t>. nukreipt</w:t>
      </w:r>
      <w:r>
        <w:rPr>
          <w:rFonts w:ascii="Arial" w:hAnsi="Arial" w:cs="Arial"/>
          <w:bCs/>
        </w:rPr>
        <w:t xml:space="preserve">i investicijas į švietimo, </w:t>
      </w:r>
      <w:r w:rsidRPr="00052157">
        <w:rPr>
          <w:rFonts w:ascii="Arial" w:hAnsi="Arial" w:cs="Arial"/>
          <w:bCs/>
        </w:rPr>
        <w:t>įgūdžių</w:t>
      </w:r>
      <w:r w:rsidRPr="00CE79CA">
        <w:rPr>
          <w:rFonts w:ascii="Arial" w:hAnsi="Arial" w:cs="Arial"/>
          <w:bCs/>
        </w:rPr>
        <w:t xml:space="preserve"> ir mokymosi visą gyvenimą skatinimą. Spręsti susijusias problemas, efektyviai išnaudojant švietimo resursus – skatinant investicijas į švietimo infrastruktūrą, didinančią teritorijos ekonominį ir socialinį gyvybingumą: kuriančias naujus lankytojų srautus, formuojančias paklausą vietos verslams, didinančias patrauklumą investicijoms, verslo plėtrai, naujų darbo vietų kūrimui. </w:t>
      </w:r>
    </w:p>
    <w:p w:rsidR="005C429E" w:rsidRPr="00E4312E" w:rsidRDefault="005C429E" w:rsidP="005C429E">
      <w:pPr>
        <w:spacing w:line="240" w:lineRule="auto"/>
        <w:jc w:val="both"/>
        <w:rPr>
          <w:rFonts w:ascii="Arial" w:hAnsi="Arial" w:cs="Arial"/>
          <w:bCs/>
          <w:highlight w:val="yellow"/>
        </w:rPr>
      </w:pPr>
      <w:r w:rsidRPr="003D64A4">
        <w:rPr>
          <w:rFonts w:ascii="Arial" w:hAnsi="Arial" w:cs="Arial"/>
          <w:b/>
          <w:bCs/>
        </w:rPr>
        <w:t xml:space="preserve">Šiaulių valstybinė kolegija </w:t>
      </w:r>
      <w:r>
        <w:rPr>
          <w:rFonts w:ascii="Arial" w:hAnsi="Arial" w:cs="Arial"/>
          <w:bCs/>
        </w:rPr>
        <w:t>yra</w:t>
      </w:r>
      <w:r w:rsidRPr="003D64A4">
        <w:rPr>
          <w:rFonts w:ascii="Arial" w:hAnsi="Arial" w:cs="Arial"/>
          <w:bCs/>
        </w:rPr>
        <w:t xml:space="preserve"> viešoji įstaiga, esanti adresu Aušros al. 40, </w:t>
      </w:r>
      <w:r w:rsidRPr="00647F00">
        <w:rPr>
          <w:rFonts w:ascii="Arial" w:hAnsi="Arial" w:cs="Arial"/>
          <w:bCs/>
        </w:rPr>
        <w:t xml:space="preserve">Šiauliai. Šiaulių valstybinė kolegija </w:t>
      </w:r>
      <w:r w:rsidRPr="00052157">
        <w:rPr>
          <w:rFonts w:ascii="Arial" w:hAnsi="Arial" w:cs="Arial"/>
          <w:bCs/>
        </w:rPr>
        <w:t>teikia profesinio</w:t>
      </w:r>
      <w:r w:rsidRPr="00647F00">
        <w:rPr>
          <w:rFonts w:ascii="Arial" w:hAnsi="Arial" w:cs="Arial"/>
          <w:bCs/>
        </w:rPr>
        <w:t xml:space="preserve"> bakalauro studijų programas.</w:t>
      </w:r>
      <w:r>
        <w:rPr>
          <w:rFonts w:ascii="Arial" w:hAnsi="Arial" w:cs="Arial"/>
          <w:bCs/>
        </w:rPr>
        <w:t xml:space="preserve"> </w:t>
      </w:r>
      <w:r w:rsidRPr="00647F00">
        <w:rPr>
          <w:rFonts w:ascii="Arial" w:hAnsi="Arial" w:cs="Arial"/>
          <w:bCs/>
        </w:rPr>
        <w:t xml:space="preserve">Nuo </w:t>
      </w:r>
      <w:smartTag w:uri="schemas-tilde-lv/tildestengine" w:element="metric2">
        <w:smartTagPr>
          <w:attr w:name="metric_text" w:val="m"/>
          <w:attr w:name="metric_value" w:val="2016"/>
        </w:smartTagPr>
        <w:r w:rsidRPr="00647F00">
          <w:rPr>
            <w:rFonts w:ascii="Arial" w:hAnsi="Arial" w:cs="Arial"/>
            <w:bCs/>
          </w:rPr>
          <w:t>2016 m</w:t>
        </w:r>
      </w:smartTag>
      <w:r w:rsidRPr="00647F00">
        <w:rPr>
          <w:rFonts w:ascii="Arial" w:hAnsi="Arial" w:cs="Arial"/>
          <w:bCs/>
        </w:rPr>
        <w:t>. kolegijoje vykdomos atnaujintos Muzikos pedagogikos, Tarptautinio verslo programos. Parengtos studijų programos yra patrauklios suinteresuotoms šalims ir tikslinėms investicinio projekto grupėms. Pagrindinis Šiaulių valstybinės kolegijos tikslas yra jos veiklos teritorijoje rengti šiaurės Lietuvos regiono ir visos Lietuvos valstybės socialinius, ekonominius ir rinkos poreikius atitinkančius įvairių sričių į praktinę veiklą orientuotus specialistus; ugdyti švietimui, kultūrai ir sportui imlią visuomenę.</w:t>
      </w:r>
      <w:r w:rsidRPr="00CE79CA">
        <w:rPr>
          <w:rFonts w:ascii="Arial" w:hAnsi="Arial" w:cs="Arial"/>
          <w:bCs/>
        </w:rPr>
        <w:t xml:space="preserve"> </w:t>
      </w:r>
    </w:p>
    <w:p w:rsidR="005C429E" w:rsidRPr="00CE79CA" w:rsidRDefault="005C429E" w:rsidP="005C429E">
      <w:pPr>
        <w:spacing w:line="240" w:lineRule="auto"/>
        <w:jc w:val="both"/>
        <w:rPr>
          <w:rFonts w:ascii="Arial" w:hAnsi="Arial" w:cs="Arial"/>
          <w:bCs/>
        </w:rPr>
      </w:pPr>
      <w:r w:rsidRPr="00CE79CA">
        <w:rPr>
          <w:rFonts w:ascii="Arial" w:hAnsi="Arial" w:cs="Arial"/>
          <w:bCs/>
        </w:rPr>
        <w:t>Įgyvendinamo investicijų projekto problematiką galima įvardinti kaip: ,,</w:t>
      </w:r>
      <w:r w:rsidRPr="00CE79CA">
        <w:rPr>
          <w:rFonts w:ascii="Arial" w:hAnsi="Arial" w:cs="Arial"/>
          <w:b/>
          <w:bCs/>
        </w:rPr>
        <w:t xml:space="preserve">kokybiškų švietimo srities paslaugų trūkumas bei naujų švietimo paslaugų ir jų prieinamumo </w:t>
      </w:r>
      <w:r>
        <w:rPr>
          <w:rFonts w:ascii="Arial" w:hAnsi="Arial" w:cs="Arial"/>
          <w:b/>
          <w:bCs/>
        </w:rPr>
        <w:t>nepakankamas</w:t>
      </w:r>
      <w:r w:rsidRPr="00CE79CA">
        <w:rPr>
          <w:rFonts w:ascii="Arial" w:hAnsi="Arial" w:cs="Arial"/>
          <w:b/>
          <w:bCs/>
        </w:rPr>
        <w:t xml:space="preserve"> užtikrinimas </w:t>
      </w:r>
      <w:r>
        <w:rPr>
          <w:rFonts w:ascii="Arial" w:hAnsi="Arial" w:cs="Arial"/>
          <w:b/>
          <w:bCs/>
        </w:rPr>
        <w:t>Šiaulių valstybinėje</w:t>
      </w:r>
      <w:r w:rsidRPr="00CE79CA">
        <w:rPr>
          <w:rFonts w:ascii="Arial" w:hAnsi="Arial" w:cs="Arial"/>
          <w:b/>
          <w:bCs/>
        </w:rPr>
        <w:t xml:space="preserve"> kolegijoje dėl esamos infrastruktūros būklės, kuri neatitinka dabartinių visuomenės poreikių</w:t>
      </w:r>
      <w:r w:rsidRPr="00CE79CA">
        <w:rPr>
          <w:rFonts w:ascii="Arial" w:hAnsi="Arial" w:cs="Arial"/>
          <w:bCs/>
        </w:rPr>
        <w:t xml:space="preserve">“. </w:t>
      </w:r>
    </w:p>
    <w:p w:rsidR="005C429E" w:rsidRPr="00E4312E" w:rsidRDefault="005C429E" w:rsidP="005C429E">
      <w:pPr>
        <w:spacing w:line="240" w:lineRule="auto"/>
        <w:jc w:val="both"/>
        <w:rPr>
          <w:rFonts w:ascii="Arial" w:hAnsi="Arial" w:cs="Arial"/>
          <w:bCs/>
          <w:i/>
          <w:highlight w:val="yellow"/>
        </w:rPr>
      </w:pPr>
      <w:r w:rsidRPr="00CE79CA">
        <w:rPr>
          <w:rFonts w:ascii="Arial" w:hAnsi="Arial" w:cs="Arial"/>
          <w:bCs/>
        </w:rPr>
        <w:t xml:space="preserve">Susidariusiai situacijai spręsti inicijuojamas investicijų projektas, kurio </w:t>
      </w:r>
      <w:r w:rsidRPr="00CE79CA">
        <w:rPr>
          <w:rFonts w:ascii="Arial" w:hAnsi="Arial" w:cs="Arial"/>
          <w:b/>
          <w:bCs/>
        </w:rPr>
        <w:t>tikslas</w:t>
      </w:r>
      <w:r w:rsidRPr="00CE79CA">
        <w:rPr>
          <w:rFonts w:ascii="Arial" w:hAnsi="Arial" w:cs="Arial"/>
          <w:bCs/>
        </w:rPr>
        <w:t xml:space="preserve"> yra </w:t>
      </w:r>
      <w:r>
        <w:rPr>
          <w:rFonts w:ascii="Arial" w:hAnsi="Arial" w:cs="Arial"/>
          <w:bCs/>
          <w:i/>
        </w:rPr>
        <w:t>modernizuoti biomedicinos ir technologijų mokslų studijų sričių programų praktinio mokymo bazes, biblioteką, tenkinant regiono specialistų rengimo ir visuomenei teikiamų paslaugų poreikį, atnaujinti sporto infrastruktūrą</w:t>
      </w:r>
      <w:r w:rsidRPr="00CE79CA">
        <w:rPr>
          <w:rFonts w:ascii="Arial" w:hAnsi="Arial" w:cs="Arial"/>
          <w:bCs/>
          <w:i/>
        </w:rPr>
        <w:t>;</w:t>
      </w:r>
    </w:p>
    <w:p w:rsidR="005C429E" w:rsidRPr="00E4312E" w:rsidRDefault="005C429E" w:rsidP="005C429E">
      <w:pPr>
        <w:spacing w:line="240" w:lineRule="auto"/>
        <w:jc w:val="both"/>
        <w:rPr>
          <w:rFonts w:ascii="Arial" w:hAnsi="Arial" w:cs="Arial"/>
          <w:bCs/>
          <w:i/>
          <w:highlight w:val="yellow"/>
        </w:rPr>
      </w:pPr>
      <w:r w:rsidRPr="00CE79CA">
        <w:rPr>
          <w:rFonts w:ascii="Arial" w:hAnsi="Arial" w:cs="Arial"/>
          <w:bCs/>
        </w:rPr>
        <w:t xml:space="preserve">Projekto tikslui pasiekti numatomas </w:t>
      </w:r>
      <w:r w:rsidRPr="00CE79CA">
        <w:rPr>
          <w:rFonts w:ascii="Arial" w:hAnsi="Arial" w:cs="Arial"/>
          <w:b/>
          <w:bCs/>
        </w:rPr>
        <w:t>uždavinys</w:t>
      </w:r>
      <w:r w:rsidRPr="00CE79CA">
        <w:rPr>
          <w:rFonts w:ascii="Arial" w:hAnsi="Arial" w:cs="Arial"/>
          <w:bCs/>
        </w:rPr>
        <w:t xml:space="preserve"> – </w:t>
      </w:r>
      <w:r w:rsidRPr="00CE79CA">
        <w:rPr>
          <w:rFonts w:ascii="Arial" w:hAnsi="Arial" w:cs="Arial"/>
          <w:bCs/>
          <w:i/>
        </w:rPr>
        <w:t xml:space="preserve">modernizuoti </w:t>
      </w:r>
      <w:r>
        <w:rPr>
          <w:rFonts w:ascii="Arial" w:hAnsi="Arial" w:cs="Arial"/>
          <w:bCs/>
          <w:i/>
        </w:rPr>
        <w:t>Šiaulių valstybinės</w:t>
      </w:r>
      <w:r w:rsidRPr="00CE79CA">
        <w:rPr>
          <w:rFonts w:ascii="Arial" w:hAnsi="Arial" w:cs="Arial"/>
          <w:bCs/>
          <w:i/>
        </w:rPr>
        <w:t xml:space="preserve"> kolegijos infrastruktūrą, siekiant pagerinti koleginių studijų procesą;</w:t>
      </w:r>
    </w:p>
    <w:p w:rsidR="005C429E" w:rsidRPr="001A3502" w:rsidRDefault="005C429E" w:rsidP="005C429E">
      <w:pPr>
        <w:spacing w:line="240" w:lineRule="auto"/>
        <w:jc w:val="both"/>
        <w:rPr>
          <w:rFonts w:ascii="Arial" w:hAnsi="Arial" w:cs="Arial"/>
          <w:bCs/>
          <w:i/>
        </w:rPr>
      </w:pPr>
      <w:r w:rsidRPr="00CE79CA">
        <w:rPr>
          <w:rFonts w:ascii="Arial" w:hAnsi="Arial" w:cs="Arial"/>
          <w:bCs/>
        </w:rPr>
        <w:t xml:space="preserve">Projekto uždaviniui pasiekti, numatytos šios </w:t>
      </w:r>
      <w:r w:rsidRPr="00CE79CA">
        <w:rPr>
          <w:rFonts w:ascii="Arial" w:hAnsi="Arial" w:cs="Arial"/>
          <w:b/>
          <w:bCs/>
        </w:rPr>
        <w:t xml:space="preserve">veiklos: </w:t>
      </w:r>
      <w:r w:rsidRPr="00CE79CA">
        <w:rPr>
          <w:rFonts w:ascii="Arial" w:hAnsi="Arial" w:cs="Arial"/>
          <w:bCs/>
          <w:i/>
        </w:rPr>
        <w:t xml:space="preserve">1.1) </w:t>
      </w:r>
      <w:r>
        <w:rPr>
          <w:rFonts w:ascii="Arial" w:hAnsi="Arial" w:cs="Arial"/>
          <w:bCs/>
          <w:i/>
        </w:rPr>
        <w:t xml:space="preserve">Šiaulių valstybinės kolegijos patalpų remontas; </w:t>
      </w:r>
      <w:r w:rsidRPr="00CE79CA">
        <w:rPr>
          <w:rFonts w:ascii="Arial" w:hAnsi="Arial" w:cs="Arial"/>
          <w:bCs/>
          <w:i/>
        </w:rPr>
        <w:t xml:space="preserve">1.2) </w:t>
      </w:r>
      <w:r>
        <w:rPr>
          <w:rFonts w:ascii="Arial" w:hAnsi="Arial" w:cs="Arial"/>
          <w:bCs/>
          <w:i/>
        </w:rPr>
        <w:t>Šiaulių valstybinės</w:t>
      </w:r>
      <w:r w:rsidRPr="00CE79CA">
        <w:rPr>
          <w:rFonts w:ascii="Arial" w:hAnsi="Arial" w:cs="Arial"/>
          <w:bCs/>
          <w:i/>
        </w:rPr>
        <w:t xml:space="preserve"> kolegijos inovatyvios įrangos įsigijimas (apim</w:t>
      </w:r>
      <w:r>
        <w:rPr>
          <w:rFonts w:ascii="Arial" w:hAnsi="Arial" w:cs="Arial"/>
          <w:bCs/>
          <w:i/>
        </w:rPr>
        <w:t xml:space="preserve">a ir dėstytojų apmokymus); </w:t>
      </w:r>
      <w:r w:rsidRPr="00CE79CA">
        <w:rPr>
          <w:rFonts w:ascii="Arial" w:hAnsi="Arial" w:cs="Arial"/>
          <w:bCs/>
          <w:i/>
        </w:rPr>
        <w:t xml:space="preserve">1.3) </w:t>
      </w:r>
      <w:r>
        <w:rPr>
          <w:rFonts w:ascii="Arial" w:hAnsi="Arial" w:cs="Arial"/>
          <w:bCs/>
          <w:i/>
        </w:rPr>
        <w:t>Šiaulių valstybinės</w:t>
      </w:r>
      <w:r w:rsidRPr="00CE79CA">
        <w:rPr>
          <w:rFonts w:ascii="Arial" w:hAnsi="Arial" w:cs="Arial"/>
          <w:bCs/>
          <w:i/>
        </w:rPr>
        <w:t xml:space="preserve"> kolegijos inovatyvios įrangos montavim</w:t>
      </w:r>
      <w:r>
        <w:rPr>
          <w:rFonts w:ascii="Arial" w:hAnsi="Arial" w:cs="Arial"/>
          <w:bCs/>
          <w:i/>
        </w:rPr>
        <w:t xml:space="preserve">ui </w:t>
      </w:r>
      <w:r w:rsidRPr="001A3502">
        <w:rPr>
          <w:rFonts w:ascii="Arial" w:hAnsi="Arial" w:cs="Arial"/>
          <w:bCs/>
          <w:i/>
        </w:rPr>
        <w:t>reikalingų baldų įsigijimas.</w:t>
      </w:r>
    </w:p>
    <w:p w:rsidR="005C429E" w:rsidRPr="00D02AD6" w:rsidRDefault="005C429E" w:rsidP="005C429E">
      <w:pPr>
        <w:spacing w:line="240" w:lineRule="auto"/>
        <w:jc w:val="both"/>
        <w:rPr>
          <w:rFonts w:ascii="Arial" w:hAnsi="Arial" w:cs="Arial"/>
          <w:bCs/>
          <w:color w:val="FF00FF"/>
        </w:rPr>
      </w:pPr>
      <w:r w:rsidRPr="001A3502">
        <w:rPr>
          <w:rFonts w:ascii="Arial" w:hAnsi="Arial" w:cs="Arial"/>
          <w:bCs/>
        </w:rPr>
        <w:t xml:space="preserve">Įgyvendinus projekto veiklas, bus pasiektas šie </w:t>
      </w:r>
      <w:r w:rsidRPr="001A3502">
        <w:rPr>
          <w:rFonts w:ascii="Arial" w:hAnsi="Arial" w:cs="Arial"/>
          <w:b/>
          <w:bCs/>
        </w:rPr>
        <w:t>kiekybiniai rezultatai</w:t>
      </w:r>
      <w:r w:rsidRPr="001A3502">
        <w:rPr>
          <w:rFonts w:ascii="Arial" w:hAnsi="Arial" w:cs="Arial"/>
          <w:bCs/>
        </w:rPr>
        <w:t xml:space="preserve">: </w:t>
      </w:r>
      <w:r w:rsidRPr="00F27B68">
        <w:rPr>
          <w:rFonts w:ascii="Arial" w:hAnsi="Arial" w:cs="Arial"/>
          <w:bCs/>
        </w:rPr>
        <w:t>atnaujintos</w:t>
      </w:r>
      <w:r w:rsidRPr="00F27B68">
        <w:rPr>
          <w:rFonts w:ascii="Arial" w:hAnsi="Arial" w:cs="Arial"/>
          <w:bCs/>
          <w:color w:val="FF0000"/>
        </w:rPr>
        <w:t xml:space="preserve"> </w:t>
      </w:r>
      <w:r w:rsidRPr="00F27B68">
        <w:rPr>
          <w:rFonts w:ascii="Arial" w:hAnsi="Arial" w:cs="Arial"/>
          <w:bCs/>
        </w:rPr>
        <w:t>Šiaulių valstybinės kolegijos erdvės</w:t>
      </w:r>
      <w:r>
        <w:rPr>
          <w:rFonts w:ascii="Arial" w:hAnsi="Arial" w:cs="Arial"/>
          <w:bCs/>
        </w:rPr>
        <w:t xml:space="preserve"> </w:t>
      </w:r>
      <w:r w:rsidRPr="00F27B68">
        <w:rPr>
          <w:rFonts w:ascii="Arial" w:hAnsi="Arial" w:cs="Arial"/>
          <w:bCs/>
        </w:rPr>
        <w:t xml:space="preserve">– 4 objektai; </w:t>
      </w:r>
      <w:r w:rsidRPr="00CD075E">
        <w:rPr>
          <w:rFonts w:ascii="Arial" w:hAnsi="Arial" w:cs="Arial"/>
          <w:bCs/>
        </w:rPr>
        <w:t>įsigyta inovatyvi įranga – 3 komplektai; įsigyti baldai – 2 komplektai.</w:t>
      </w:r>
    </w:p>
    <w:p w:rsidR="005C429E" w:rsidRPr="008973AA" w:rsidRDefault="005C429E" w:rsidP="005C429E">
      <w:pPr>
        <w:spacing w:line="240" w:lineRule="auto"/>
        <w:jc w:val="both"/>
        <w:rPr>
          <w:rFonts w:ascii="Arial" w:hAnsi="Arial" w:cs="Arial"/>
          <w:bCs/>
        </w:rPr>
      </w:pPr>
      <w:r w:rsidRPr="006669B3">
        <w:rPr>
          <w:rFonts w:ascii="Arial" w:hAnsi="Arial" w:cs="Arial"/>
          <w:bCs/>
        </w:rPr>
        <w:t>Investicijų projekto rengimui ir alternatyvų vertinimui remtasi 2014-2020 metų Europos Sąjungos fondų investicijų veiksmų programos 9 prioriteto „Visuomenės švietimas ir žmogiškųjų išteklių potencialo didinimas“ įgyvendinimo priemonės Nr. 09.1.1-CPVA-V-720 „Studijų aplinkos ir infrastruktūros koncentravimas, tobulinimas ir informacinių sistemų plėtra</w:t>
      </w:r>
      <w:r w:rsidRPr="006669B3">
        <w:rPr>
          <w:rFonts w:ascii="Arial" w:hAnsi="Arial" w:cs="Arial"/>
          <w:bCs/>
          <w:vertAlign w:val="superscript"/>
        </w:rPr>
        <w:footnoteReference w:id="1"/>
      </w:r>
      <w:r w:rsidRPr="006669B3">
        <w:rPr>
          <w:rFonts w:ascii="Arial" w:hAnsi="Arial" w:cs="Arial"/>
          <w:bCs/>
        </w:rPr>
        <w:t xml:space="preserve"> (toliau – Aprašas); „Investicijų projektų, kuriems siekiama gauti finansavimą iš Europos Sąjungos struktūrinės paramos ir valstybės biudžeto lėšų, rengimo metodikos“</w:t>
      </w:r>
      <w:r w:rsidRPr="006669B3">
        <w:rPr>
          <w:rFonts w:ascii="Arial" w:hAnsi="Arial" w:cs="Arial"/>
          <w:bCs/>
          <w:vertAlign w:val="superscript"/>
        </w:rPr>
        <w:footnoteReference w:id="2"/>
      </w:r>
      <w:r w:rsidRPr="006669B3">
        <w:rPr>
          <w:rFonts w:ascii="Arial" w:hAnsi="Arial" w:cs="Arial"/>
          <w:bCs/>
        </w:rPr>
        <w:t xml:space="preserve"> </w:t>
      </w:r>
      <w:r w:rsidRPr="006669B3">
        <w:rPr>
          <w:rFonts w:ascii="Arial" w:hAnsi="Arial" w:cs="Arial"/>
          <w:bCs/>
        </w:rPr>
        <w:lastRenderedPageBreak/>
        <w:t>(toliau - Metodika); „Optimalios projekto įgyvendinimo alternatyvos pasirinkimo kokybės vertinimo metodikos“</w:t>
      </w:r>
      <w:r w:rsidRPr="006669B3">
        <w:rPr>
          <w:rFonts w:ascii="Arial" w:hAnsi="Arial" w:cs="Arial"/>
          <w:bCs/>
          <w:vertAlign w:val="superscript"/>
        </w:rPr>
        <w:footnoteReference w:id="3"/>
      </w:r>
      <w:r w:rsidRPr="006669B3">
        <w:rPr>
          <w:rFonts w:ascii="Arial" w:hAnsi="Arial" w:cs="Arial"/>
          <w:bCs/>
        </w:rPr>
        <w:t xml:space="preserve"> (toliau – Optimalios alternatyvos metodika) nuostatomis.</w:t>
      </w:r>
    </w:p>
    <w:p w:rsidR="005C429E" w:rsidRPr="008973AA" w:rsidRDefault="005C429E" w:rsidP="005C429E">
      <w:pPr>
        <w:spacing w:line="240" w:lineRule="auto"/>
        <w:rPr>
          <w:rFonts w:ascii="Arial" w:hAnsi="Arial" w:cs="Arial"/>
          <w:bCs/>
        </w:rPr>
      </w:pPr>
    </w:p>
    <w:p w:rsidR="005C429E" w:rsidRPr="008973AA" w:rsidRDefault="005C429E" w:rsidP="005C429E">
      <w:pPr>
        <w:spacing w:line="240" w:lineRule="auto"/>
        <w:rPr>
          <w:rFonts w:ascii="Arial" w:hAnsi="Arial" w:cs="Arial"/>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spacing w:line="240" w:lineRule="auto"/>
        <w:rPr>
          <w:rFonts w:ascii="Arial" w:hAnsi="Arial" w:cs="Arial"/>
          <w:b/>
          <w:bCs/>
        </w:rPr>
      </w:pPr>
    </w:p>
    <w:p w:rsidR="005C429E" w:rsidRDefault="005C429E" w:rsidP="005C429E">
      <w:pPr>
        <w:pStyle w:val="ListParagraph"/>
        <w:numPr>
          <w:ilvl w:val="0"/>
          <w:numId w:val="12"/>
        </w:numPr>
        <w:spacing w:line="240" w:lineRule="auto"/>
        <w:ind w:left="284" w:hanging="284"/>
        <w:outlineLvl w:val="0"/>
        <w:rPr>
          <w:rFonts w:ascii="Arial" w:hAnsi="Arial" w:cs="Arial"/>
          <w:b/>
          <w:bCs/>
        </w:rPr>
      </w:pPr>
      <w:bookmarkStart w:id="15" w:name="_Toc464776935"/>
      <w:r w:rsidRPr="003106B0">
        <w:rPr>
          <w:rFonts w:ascii="Arial" w:hAnsi="Arial" w:cs="Arial"/>
          <w:b/>
          <w:bCs/>
        </w:rPr>
        <w:lastRenderedPageBreak/>
        <w:t>PROJEKTO KONTEKSTAS</w:t>
      </w:r>
      <w:bookmarkEnd w:id="8"/>
      <w:bookmarkEnd w:id="15"/>
    </w:p>
    <w:p w:rsidR="005C429E" w:rsidRPr="003106B0" w:rsidRDefault="005C429E" w:rsidP="005C429E">
      <w:pPr>
        <w:pStyle w:val="ListParagraph"/>
        <w:spacing w:line="240" w:lineRule="auto"/>
        <w:ind w:left="284"/>
        <w:rPr>
          <w:rFonts w:ascii="Arial" w:hAnsi="Arial" w:cs="Arial"/>
          <w:b/>
          <w:bCs/>
        </w:rPr>
      </w:pPr>
    </w:p>
    <w:p w:rsidR="005C429E" w:rsidRPr="003106B0" w:rsidRDefault="005C429E" w:rsidP="005C429E">
      <w:pPr>
        <w:pStyle w:val="ListParagraph"/>
        <w:numPr>
          <w:ilvl w:val="1"/>
          <w:numId w:val="12"/>
        </w:numPr>
        <w:spacing w:line="240" w:lineRule="auto"/>
        <w:ind w:left="426" w:hanging="426"/>
        <w:outlineLvl w:val="1"/>
        <w:rPr>
          <w:rFonts w:ascii="Arial" w:hAnsi="Arial" w:cs="Arial"/>
          <w:b/>
          <w:bCs/>
        </w:rPr>
      </w:pPr>
      <w:bookmarkStart w:id="16" w:name="_Toc448759378"/>
      <w:bookmarkStart w:id="17" w:name="_Toc464776936"/>
      <w:r w:rsidRPr="003106B0">
        <w:rPr>
          <w:rFonts w:ascii="Arial" w:hAnsi="Arial" w:cs="Arial"/>
          <w:b/>
          <w:bCs/>
        </w:rPr>
        <w:t>SOCIALINĖ-EKONOMINĖ APLINKA</w:t>
      </w:r>
      <w:bookmarkEnd w:id="16"/>
      <w:bookmarkEnd w:id="17"/>
    </w:p>
    <w:p w:rsidR="005C429E" w:rsidRDefault="005C429E" w:rsidP="005C429E">
      <w:pPr>
        <w:spacing w:line="240" w:lineRule="auto"/>
        <w:jc w:val="both"/>
        <w:rPr>
          <w:rFonts w:ascii="Arial" w:hAnsi="Arial" w:cs="Arial"/>
          <w:bCs/>
        </w:rPr>
      </w:pPr>
      <w:r>
        <w:rPr>
          <w:rFonts w:ascii="Arial" w:hAnsi="Arial" w:cs="Arial"/>
          <w:bCs/>
        </w:rPr>
        <w:t xml:space="preserve">Projektas susijęs su aukštojo mokslo infrastruktūros tobulinimu Šiaulių valstybinėje  kolegijoje, modernizuojant biomedicinos ir technologijos mokslų studijų sričių bazes bei atnaujinant sveikatingumo erdves. Modernizavus Šiaulių valstybinės kolegijos infrastruktūrą ir pritaikius inovatyvius edukacijos procesus būtų teigiamai įtakojama koleginių studijų veiklų plėtra </w:t>
      </w:r>
      <w:r w:rsidRPr="00052157">
        <w:rPr>
          <w:rFonts w:ascii="Arial" w:hAnsi="Arial" w:cs="Arial"/>
          <w:bCs/>
        </w:rPr>
        <w:t>Šiaulių regione</w:t>
      </w:r>
      <w:r>
        <w:rPr>
          <w:rFonts w:ascii="Arial" w:hAnsi="Arial" w:cs="Arial"/>
          <w:bCs/>
        </w:rPr>
        <w:t>. Aukštojo mokslo modernizuojama infrastruktūra ir studijų kryptys, kurios patenka į projekto „</w:t>
      </w:r>
      <w:r w:rsidRPr="00B73525">
        <w:rPr>
          <w:rFonts w:ascii="Arial" w:hAnsi="Arial" w:cs="Arial"/>
          <w:bCs/>
        </w:rPr>
        <w:t>Šiaulių valstybinės kolegijos biomedicinos ir technologijos mokslų studijų sričių bazės modernizavimas bei sveikatinimo erdvių atnaujinimas</w:t>
      </w:r>
      <w:r>
        <w:rPr>
          <w:rFonts w:ascii="Arial" w:hAnsi="Arial" w:cs="Arial"/>
          <w:bCs/>
        </w:rPr>
        <w:t xml:space="preserve">“ apimtis: </w:t>
      </w:r>
    </w:p>
    <w:p w:rsidR="005C429E" w:rsidRPr="008F123D" w:rsidRDefault="005C429E" w:rsidP="005C429E">
      <w:pPr>
        <w:pStyle w:val="ListParagraph"/>
        <w:numPr>
          <w:ilvl w:val="0"/>
          <w:numId w:val="9"/>
        </w:numPr>
        <w:spacing w:line="240" w:lineRule="auto"/>
        <w:jc w:val="both"/>
        <w:rPr>
          <w:rFonts w:ascii="Arial" w:hAnsi="Arial" w:cs="Arial"/>
          <w:bCs/>
        </w:rPr>
      </w:pPr>
      <w:r w:rsidRPr="008F123D">
        <w:rPr>
          <w:rFonts w:ascii="Arial" w:hAnsi="Arial" w:cs="Arial"/>
          <w:bCs/>
        </w:rPr>
        <w:t>„Biomedicinos mokslų studijos“;</w:t>
      </w:r>
    </w:p>
    <w:p w:rsidR="005C429E" w:rsidRPr="008F123D" w:rsidRDefault="005C429E" w:rsidP="005C429E">
      <w:pPr>
        <w:pStyle w:val="ListParagraph"/>
        <w:numPr>
          <w:ilvl w:val="0"/>
          <w:numId w:val="9"/>
        </w:numPr>
        <w:spacing w:line="240" w:lineRule="auto"/>
        <w:jc w:val="both"/>
        <w:rPr>
          <w:rFonts w:ascii="Arial" w:hAnsi="Arial" w:cs="Arial"/>
          <w:bCs/>
        </w:rPr>
      </w:pPr>
      <w:r w:rsidRPr="008F123D">
        <w:rPr>
          <w:rFonts w:ascii="Arial" w:hAnsi="Arial" w:cs="Arial"/>
          <w:bCs/>
        </w:rPr>
        <w:t>„Technologijos mokslų studijos“;</w:t>
      </w:r>
    </w:p>
    <w:p w:rsidR="005C429E" w:rsidRPr="008F123D" w:rsidRDefault="005C429E" w:rsidP="005C429E">
      <w:pPr>
        <w:pStyle w:val="ListParagraph"/>
        <w:numPr>
          <w:ilvl w:val="0"/>
          <w:numId w:val="9"/>
        </w:numPr>
        <w:spacing w:line="240" w:lineRule="auto"/>
        <w:jc w:val="both"/>
        <w:rPr>
          <w:rFonts w:ascii="Arial" w:hAnsi="Arial" w:cs="Arial"/>
          <w:bCs/>
        </w:rPr>
      </w:pPr>
      <w:r w:rsidRPr="008F123D">
        <w:rPr>
          <w:rFonts w:ascii="Arial" w:hAnsi="Arial" w:cs="Arial"/>
          <w:bCs/>
        </w:rPr>
        <w:t>„Bibliotekos modernizavimas“;</w:t>
      </w:r>
    </w:p>
    <w:p w:rsidR="005C429E" w:rsidRPr="008F123D" w:rsidRDefault="005C429E" w:rsidP="005C429E">
      <w:pPr>
        <w:pStyle w:val="ListParagraph"/>
        <w:numPr>
          <w:ilvl w:val="0"/>
          <w:numId w:val="9"/>
        </w:numPr>
        <w:spacing w:line="240" w:lineRule="auto"/>
        <w:jc w:val="both"/>
        <w:rPr>
          <w:rFonts w:ascii="Arial" w:hAnsi="Arial" w:cs="Arial"/>
          <w:bCs/>
        </w:rPr>
      </w:pPr>
      <w:r w:rsidRPr="008F123D">
        <w:rPr>
          <w:rFonts w:ascii="Arial" w:hAnsi="Arial" w:cs="Arial"/>
          <w:bCs/>
        </w:rPr>
        <w:t>„Sporto esamos infrastr</w:t>
      </w:r>
      <w:r>
        <w:rPr>
          <w:rFonts w:ascii="Arial" w:hAnsi="Arial" w:cs="Arial"/>
          <w:bCs/>
        </w:rPr>
        <w:t>uktūros ir įrangos modernizavima</w:t>
      </w:r>
      <w:r w:rsidRPr="008F123D">
        <w:rPr>
          <w:rFonts w:ascii="Arial" w:hAnsi="Arial" w:cs="Arial"/>
          <w:bCs/>
        </w:rPr>
        <w:t xml:space="preserve">s“. </w:t>
      </w:r>
    </w:p>
    <w:p w:rsidR="005C429E" w:rsidRPr="00CB0083" w:rsidRDefault="005C429E" w:rsidP="005C429E">
      <w:pPr>
        <w:spacing w:line="240" w:lineRule="auto"/>
        <w:jc w:val="both"/>
        <w:rPr>
          <w:rFonts w:ascii="Arial" w:hAnsi="Arial" w:cs="Arial"/>
          <w:bCs/>
        </w:rPr>
      </w:pPr>
      <w:r w:rsidRPr="00CB0083">
        <w:rPr>
          <w:rFonts w:ascii="Arial" w:hAnsi="Arial" w:cs="Arial"/>
          <w:bCs/>
        </w:rPr>
        <w:t>Pagrindiniai paslaugų gavėjai</w:t>
      </w:r>
      <w:r>
        <w:rPr>
          <w:rFonts w:ascii="Arial" w:hAnsi="Arial" w:cs="Arial"/>
          <w:bCs/>
        </w:rPr>
        <w:t xml:space="preserve"> – vidurinį </w:t>
      </w:r>
      <w:r w:rsidRPr="00052157">
        <w:rPr>
          <w:rFonts w:ascii="Arial" w:hAnsi="Arial" w:cs="Arial"/>
          <w:bCs/>
        </w:rPr>
        <w:t>išsilavinimą įgiję asmenys</w:t>
      </w:r>
      <w:r w:rsidRPr="00CB0083">
        <w:rPr>
          <w:rFonts w:ascii="Arial" w:hAnsi="Arial" w:cs="Arial"/>
          <w:bCs/>
        </w:rPr>
        <w:t>.</w:t>
      </w:r>
      <w:r>
        <w:rPr>
          <w:rFonts w:ascii="Arial" w:hAnsi="Arial" w:cs="Arial"/>
          <w:bCs/>
        </w:rPr>
        <w:t xml:space="preserve"> Šiaulių valstybinėje kolegijoje įgyvendinant projektą „</w:t>
      </w:r>
      <w:r w:rsidRPr="00B73525">
        <w:rPr>
          <w:rFonts w:ascii="Arial" w:hAnsi="Arial" w:cs="Arial"/>
          <w:bCs/>
        </w:rPr>
        <w:t>Šiaulių valstybinės kolegijos biomedicinos ir technologijos mokslų studijų sričių bazės modernizavimas bei sveikatinimo erdvių atnaujinimas</w:t>
      </w:r>
      <w:r>
        <w:rPr>
          <w:rFonts w:ascii="Arial" w:hAnsi="Arial" w:cs="Arial"/>
          <w:bCs/>
        </w:rPr>
        <w:t xml:space="preserve">“, siekiama pritaikyti inovatyvias infrastruktūros technologijas, kad būtų pagerinta aukštojo mokslo paslaugų kokybė. Projekto įgyvendinimui įtakos </w:t>
      </w:r>
      <w:r w:rsidRPr="00CB0083">
        <w:rPr>
          <w:rFonts w:ascii="Arial" w:hAnsi="Arial" w:cs="Arial"/>
          <w:bCs/>
        </w:rPr>
        <w:t xml:space="preserve">turi socialinė – ekonominė aplinka. </w:t>
      </w:r>
      <w:r>
        <w:rPr>
          <w:rFonts w:ascii="Arial" w:hAnsi="Arial" w:cs="Arial"/>
          <w:bCs/>
        </w:rPr>
        <w:t>Aukštojo mokslo</w:t>
      </w:r>
      <w:r w:rsidRPr="00CB0083">
        <w:rPr>
          <w:rFonts w:ascii="Arial" w:hAnsi="Arial" w:cs="Arial"/>
          <w:bCs/>
        </w:rPr>
        <w:t xml:space="preserve"> srities paslaugoms, jų kokybei, įvairovei ir prieinamumui įtakos turi paslaugų teikimo geografinė padėtis, vietos demografinė situacija, situacija </w:t>
      </w:r>
      <w:r>
        <w:rPr>
          <w:rFonts w:ascii="Arial" w:hAnsi="Arial" w:cs="Arial"/>
          <w:bCs/>
        </w:rPr>
        <w:t>koleginių studijų</w:t>
      </w:r>
      <w:r w:rsidRPr="00CB0083">
        <w:rPr>
          <w:rFonts w:ascii="Arial" w:hAnsi="Arial" w:cs="Arial"/>
          <w:bCs/>
        </w:rPr>
        <w:t xml:space="preserve"> sistemoje, verslo aplinka.</w:t>
      </w:r>
    </w:p>
    <w:p w:rsidR="005C429E" w:rsidRPr="004447C3" w:rsidRDefault="005C429E" w:rsidP="005C429E">
      <w:pPr>
        <w:spacing w:line="240" w:lineRule="auto"/>
        <w:jc w:val="both"/>
        <w:rPr>
          <w:rFonts w:ascii="Arial" w:hAnsi="Arial" w:cs="Arial"/>
        </w:rPr>
      </w:pPr>
      <w:r w:rsidRPr="004447C3">
        <w:rPr>
          <w:rFonts w:ascii="Arial" w:hAnsi="Arial" w:cs="Arial"/>
          <w:b/>
        </w:rPr>
        <w:t>Geografinė padėtis.</w:t>
      </w:r>
      <w:r w:rsidRPr="004447C3">
        <w:rPr>
          <w:rFonts w:ascii="Arial" w:hAnsi="Arial" w:cs="Arial"/>
          <w:bCs/>
        </w:rPr>
        <w:t xml:space="preserve"> </w:t>
      </w:r>
      <w:r>
        <w:rPr>
          <w:rFonts w:ascii="Arial" w:hAnsi="Arial" w:cs="Arial"/>
        </w:rPr>
        <w:t>Šiaulių valstybinė kolegija</w:t>
      </w:r>
      <w:r w:rsidRPr="004447C3">
        <w:rPr>
          <w:rFonts w:ascii="Arial" w:hAnsi="Arial" w:cs="Arial"/>
        </w:rPr>
        <w:t xml:space="preserve"> yra </w:t>
      </w:r>
      <w:r>
        <w:rPr>
          <w:rFonts w:ascii="Arial" w:hAnsi="Arial" w:cs="Arial"/>
        </w:rPr>
        <w:t>šiaurės Lietuvos regione</w:t>
      </w:r>
      <w:r w:rsidRPr="004447C3">
        <w:rPr>
          <w:rFonts w:ascii="Arial" w:hAnsi="Arial" w:cs="Arial"/>
        </w:rPr>
        <w:t xml:space="preserve">, </w:t>
      </w:r>
      <w:r>
        <w:rPr>
          <w:rFonts w:ascii="Arial" w:hAnsi="Arial" w:cs="Arial"/>
        </w:rPr>
        <w:t>Šiaulių apskrityje, Šiaulių miesto savivaldybėje</w:t>
      </w:r>
      <w:r w:rsidRPr="004447C3">
        <w:rPr>
          <w:rFonts w:ascii="Arial" w:hAnsi="Arial" w:cs="Arial"/>
        </w:rPr>
        <w:t xml:space="preserve">. </w:t>
      </w:r>
      <w:r>
        <w:rPr>
          <w:rFonts w:ascii="Arial" w:hAnsi="Arial" w:cs="Arial"/>
        </w:rPr>
        <w:t xml:space="preserve">Šiaulių apskritis, kuri sudaryta iš Akmenės, Joniškio, Pakruojo, Radviliškio, Kelmės, Šiaulių rajono bei Šiaulių miesto savivaldybių bendras plotas siekia 8 540 </w:t>
      </w:r>
      <w:r w:rsidRPr="004447C3">
        <w:rPr>
          <w:rFonts w:ascii="Arial" w:hAnsi="Arial" w:cs="Arial"/>
        </w:rPr>
        <w:t>km</w:t>
      </w:r>
      <w:r w:rsidRPr="004447C3">
        <w:rPr>
          <w:rFonts w:ascii="Arial" w:hAnsi="Arial" w:cs="Arial"/>
          <w:vertAlign w:val="superscript"/>
        </w:rPr>
        <w:t>2</w:t>
      </w:r>
      <w:r>
        <w:rPr>
          <w:rFonts w:ascii="Arial" w:hAnsi="Arial" w:cs="Arial"/>
        </w:rPr>
        <w:t xml:space="preserve"> (arba 10,5 proc. Lietuvos teritorijos ploto). Konkrečiai, Šiaulių miesto s</w:t>
      </w:r>
      <w:r w:rsidRPr="004447C3">
        <w:rPr>
          <w:rFonts w:ascii="Arial" w:hAnsi="Arial" w:cs="Arial"/>
        </w:rPr>
        <w:t xml:space="preserve">avivaldybės plotas siekia </w:t>
      </w:r>
      <w:r>
        <w:rPr>
          <w:rFonts w:ascii="Arial" w:hAnsi="Arial" w:cs="Arial"/>
        </w:rPr>
        <w:t>81</w:t>
      </w:r>
      <w:r w:rsidRPr="004447C3">
        <w:rPr>
          <w:rFonts w:ascii="Arial" w:hAnsi="Arial" w:cs="Arial"/>
        </w:rPr>
        <w:t xml:space="preserve"> km</w:t>
      </w:r>
      <w:r w:rsidRPr="004447C3">
        <w:rPr>
          <w:rFonts w:ascii="Arial" w:hAnsi="Arial" w:cs="Arial"/>
          <w:vertAlign w:val="superscript"/>
        </w:rPr>
        <w:t>2</w:t>
      </w:r>
      <w:r>
        <w:rPr>
          <w:rFonts w:ascii="Arial" w:hAnsi="Arial" w:cs="Arial"/>
        </w:rPr>
        <w:t xml:space="preserve">, o Šiaulių rajono savivaldybės plotas – 1 807 </w:t>
      </w:r>
      <w:r w:rsidRPr="004447C3">
        <w:rPr>
          <w:rFonts w:ascii="Arial" w:hAnsi="Arial" w:cs="Arial"/>
        </w:rPr>
        <w:t>km</w:t>
      </w:r>
      <w:r w:rsidRPr="004447C3">
        <w:rPr>
          <w:rFonts w:ascii="Arial" w:hAnsi="Arial" w:cs="Arial"/>
          <w:vertAlign w:val="superscript"/>
        </w:rPr>
        <w:t>2</w:t>
      </w:r>
      <w:r w:rsidRPr="004447C3">
        <w:rPr>
          <w:rFonts w:ascii="Arial" w:hAnsi="Arial" w:cs="Arial"/>
        </w:rPr>
        <w:t xml:space="preserve">. </w:t>
      </w:r>
      <w:r>
        <w:rPr>
          <w:rFonts w:ascii="Arial" w:hAnsi="Arial" w:cs="Arial"/>
        </w:rPr>
        <w:t xml:space="preserve">Šiaulių miestas laikomas apskrities centru. Šalies šiaurėje </w:t>
      </w:r>
      <w:r w:rsidRPr="00F1542D">
        <w:rPr>
          <w:rFonts w:ascii="Arial" w:hAnsi="Arial" w:cs="Arial"/>
        </w:rPr>
        <w:t>ribojasi su Latvijos teritorija, vakaruose su Telšių apskritimi, pietvakariuose su Tauragės apskritimi, pietuose su Kauno apskritimi ir rytuose su Panevėžio apskritimi</w:t>
      </w:r>
      <w:r>
        <w:rPr>
          <w:rFonts w:ascii="Arial" w:hAnsi="Arial" w:cs="Arial"/>
        </w:rPr>
        <w:t>.</w:t>
      </w:r>
    </w:p>
    <w:p w:rsidR="005C429E" w:rsidRDefault="005C429E" w:rsidP="005C429E">
      <w:pPr>
        <w:spacing w:line="240" w:lineRule="auto"/>
        <w:jc w:val="both"/>
        <w:rPr>
          <w:rFonts w:ascii="Arial" w:hAnsi="Arial" w:cs="Arial"/>
        </w:rPr>
      </w:pPr>
      <w:r>
        <w:rPr>
          <w:rFonts w:ascii="Arial" w:hAnsi="Arial" w:cs="Arial"/>
        </w:rPr>
        <w:t>Šiaulių miesto savivaldybėje yra 1 miestas (Šiauliai). Šiaulių miesto savivaldybės teritorija suskirstyta į 2 seniūnijas: Medelyno ir Rėkyvos.</w:t>
      </w:r>
    </w:p>
    <w:p w:rsidR="005C429E" w:rsidRDefault="005C429E" w:rsidP="005C429E">
      <w:pPr>
        <w:spacing w:line="240" w:lineRule="auto"/>
        <w:jc w:val="both"/>
        <w:rPr>
          <w:rFonts w:ascii="Arial" w:hAnsi="Arial" w:cs="Arial"/>
        </w:rPr>
      </w:pPr>
      <w:r>
        <w:rPr>
          <w:rFonts w:ascii="Arial" w:hAnsi="Arial" w:cs="Arial"/>
        </w:rPr>
        <w:t>Šiaulių rajono savivaldybėje yra 1 miestas (Kuršėnai), 7 miesteliai (</w:t>
      </w:r>
      <w:r w:rsidRPr="00F1542D">
        <w:rPr>
          <w:rFonts w:ascii="Arial" w:hAnsi="Arial" w:cs="Arial"/>
        </w:rPr>
        <w:t>Bazilionai, Gruzdžiai, Kairiai, Kurtuvėnai, Kužiai, Meškuičiai ir Šakyna</w:t>
      </w:r>
      <w:r>
        <w:rPr>
          <w:rFonts w:ascii="Arial" w:hAnsi="Arial" w:cs="Arial"/>
        </w:rPr>
        <w:t>), 521 kaimas. Šiaulių rajono savivaldybės teritorija suskirstyta į 11 seniūnijų: Bubių, Ginkūnų, Gruzdžių, Kairių, Kuršėnų kaimiškoji, Kuršėnų miesto, Kužių, Meškuičių, Raudėnų, Šakynos, Šiaulių kaimiškoji seniūnija.</w:t>
      </w:r>
    </w:p>
    <w:p w:rsidR="005C429E" w:rsidRDefault="005C429E" w:rsidP="005C429E">
      <w:pPr>
        <w:spacing w:line="240" w:lineRule="auto"/>
        <w:jc w:val="both"/>
        <w:rPr>
          <w:rFonts w:ascii="Arial" w:hAnsi="Arial" w:cs="Arial"/>
        </w:rPr>
      </w:pPr>
      <w:r>
        <w:rPr>
          <w:rFonts w:ascii="Arial" w:hAnsi="Arial" w:cs="Arial"/>
        </w:rPr>
        <w:t xml:space="preserve">Šiaulių valstybinė kolegija įsikūrusi Šiaulių miesto centre (Aušros al. 40). Atstumas nuo Šiaulių valstybinės kolegijos iki Šiaulių autobusų stoties, kuri taip pat randasi miesto centre, apytiksliai siekia 2 km. </w:t>
      </w:r>
      <w:r>
        <w:rPr>
          <w:rFonts w:ascii="Arial" w:hAnsi="Arial" w:cs="Arial"/>
          <w:b/>
        </w:rPr>
        <w:t>Šiaulių valstybinė</w:t>
      </w:r>
      <w:r w:rsidRPr="00CB0083">
        <w:rPr>
          <w:rFonts w:ascii="Arial" w:hAnsi="Arial" w:cs="Arial"/>
          <w:b/>
        </w:rPr>
        <w:t xml:space="preserve"> kolegija įsikūrusi geografiškai patrauklioje pozicijoje tiek </w:t>
      </w:r>
      <w:r>
        <w:rPr>
          <w:rFonts w:ascii="Arial" w:hAnsi="Arial" w:cs="Arial"/>
          <w:b/>
        </w:rPr>
        <w:t>Šiaulių</w:t>
      </w:r>
      <w:r w:rsidRPr="00CB0083">
        <w:rPr>
          <w:rFonts w:ascii="Arial" w:hAnsi="Arial" w:cs="Arial"/>
          <w:b/>
        </w:rPr>
        <w:t xml:space="preserve"> miesto gyventojų, tiek ir asmenų, atvykstančių iš aplinkinių miestų, miestelių ar savivaldybių, atžvilgiu</w:t>
      </w:r>
      <w:r>
        <w:rPr>
          <w:rFonts w:ascii="Arial" w:hAnsi="Arial" w:cs="Arial"/>
        </w:rPr>
        <w:t>.</w:t>
      </w:r>
    </w:p>
    <w:p w:rsidR="005C429E" w:rsidRDefault="005C429E" w:rsidP="005C429E">
      <w:pPr>
        <w:spacing w:line="240" w:lineRule="auto"/>
        <w:jc w:val="both"/>
        <w:rPr>
          <w:rFonts w:ascii="Arial" w:hAnsi="Arial" w:cs="Arial"/>
        </w:rPr>
      </w:pPr>
      <w:r w:rsidRPr="00074E1B">
        <w:rPr>
          <w:rFonts w:ascii="Arial" w:hAnsi="Arial" w:cs="Arial"/>
          <w:b/>
        </w:rPr>
        <w:t xml:space="preserve">Demografinė situacija. </w:t>
      </w:r>
      <w:r w:rsidRPr="00074E1B">
        <w:rPr>
          <w:rFonts w:ascii="Arial" w:hAnsi="Arial" w:cs="Arial"/>
        </w:rPr>
        <w:t>Lietuvos statistikos departamento</w:t>
      </w:r>
      <w:r>
        <w:rPr>
          <w:rFonts w:ascii="Arial" w:hAnsi="Arial" w:cs="Arial"/>
        </w:rPr>
        <w:t xml:space="preserve"> išankstiniais</w:t>
      </w:r>
      <w:r w:rsidRPr="00074E1B">
        <w:rPr>
          <w:rFonts w:ascii="Arial" w:hAnsi="Arial" w:cs="Arial"/>
        </w:rPr>
        <w:t xml:space="preserve"> duomenimis, 2016</w:t>
      </w:r>
      <w:r w:rsidRPr="00074E1B">
        <w:rPr>
          <w:rFonts w:ascii="Arial" w:hAnsi="Arial" w:cs="Arial"/>
          <w:i/>
        </w:rPr>
        <w:t xml:space="preserve"> </w:t>
      </w:r>
      <w:r w:rsidRPr="00074E1B">
        <w:rPr>
          <w:rFonts w:ascii="Arial" w:hAnsi="Arial" w:cs="Arial"/>
        </w:rPr>
        <w:t xml:space="preserve">m. pradžioje </w:t>
      </w:r>
      <w:r>
        <w:rPr>
          <w:rFonts w:ascii="Arial" w:hAnsi="Arial" w:cs="Arial"/>
        </w:rPr>
        <w:t xml:space="preserve">Šiaulių </w:t>
      </w:r>
      <w:r w:rsidRPr="00074E1B">
        <w:rPr>
          <w:rFonts w:ascii="Arial" w:hAnsi="Arial" w:cs="Arial"/>
        </w:rPr>
        <w:t xml:space="preserve">mieste gyveno </w:t>
      </w:r>
      <w:r w:rsidRPr="005F328F">
        <w:rPr>
          <w:rFonts w:ascii="Arial" w:hAnsi="Arial" w:cs="Arial"/>
        </w:rPr>
        <w:t>102 981</w:t>
      </w:r>
      <w:r>
        <w:rPr>
          <w:rFonts w:ascii="Arial" w:hAnsi="Arial" w:cs="Arial"/>
        </w:rPr>
        <w:t xml:space="preserve"> gyventojai. Šiaulių rajono</w:t>
      </w:r>
      <w:r w:rsidRPr="00074E1B">
        <w:rPr>
          <w:rFonts w:ascii="Arial" w:hAnsi="Arial" w:cs="Arial"/>
        </w:rPr>
        <w:t xml:space="preserve"> savivaldybės gyventojų</w:t>
      </w:r>
      <w:r>
        <w:rPr>
          <w:rFonts w:ascii="Arial" w:hAnsi="Arial" w:cs="Arial"/>
        </w:rPr>
        <w:t xml:space="preserve"> skaičius - </w:t>
      </w:r>
      <w:r w:rsidRPr="00074E1B">
        <w:rPr>
          <w:rFonts w:ascii="Arial" w:hAnsi="Arial" w:cs="Arial"/>
        </w:rPr>
        <w:t xml:space="preserve"> </w:t>
      </w:r>
      <w:r>
        <w:rPr>
          <w:rFonts w:ascii="Arial" w:hAnsi="Arial" w:cs="Arial"/>
        </w:rPr>
        <w:t>41 521 gyventojai</w:t>
      </w:r>
      <w:r w:rsidRPr="00074E1B">
        <w:rPr>
          <w:rFonts w:ascii="Arial" w:hAnsi="Arial" w:cs="Arial"/>
        </w:rPr>
        <w:t xml:space="preserve">. Per penkerius metus (lyginant su 2012 m. pradžia) </w:t>
      </w:r>
      <w:r>
        <w:rPr>
          <w:rFonts w:ascii="Arial" w:hAnsi="Arial" w:cs="Arial"/>
        </w:rPr>
        <w:t>Šiaulių</w:t>
      </w:r>
      <w:r w:rsidRPr="00074E1B">
        <w:rPr>
          <w:rFonts w:ascii="Arial" w:hAnsi="Arial" w:cs="Arial"/>
        </w:rPr>
        <w:t xml:space="preserve"> mieste gyventojų skaičius sumažėjo </w:t>
      </w:r>
      <w:r>
        <w:rPr>
          <w:rFonts w:ascii="Arial" w:hAnsi="Arial" w:cs="Arial"/>
        </w:rPr>
        <w:t>4,47</w:t>
      </w:r>
      <w:r w:rsidRPr="00074E1B">
        <w:rPr>
          <w:rFonts w:ascii="Arial" w:hAnsi="Arial" w:cs="Arial"/>
        </w:rPr>
        <w:t xml:space="preserve"> proc., </w:t>
      </w:r>
      <w:r>
        <w:rPr>
          <w:rFonts w:ascii="Arial" w:hAnsi="Arial" w:cs="Arial"/>
        </w:rPr>
        <w:t>Šiaulių rajono</w:t>
      </w:r>
      <w:r w:rsidRPr="00074E1B">
        <w:rPr>
          <w:rFonts w:ascii="Arial" w:hAnsi="Arial" w:cs="Arial"/>
        </w:rPr>
        <w:t xml:space="preserve"> savivaldybėje – </w:t>
      </w:r>
      <w:r>
        <w:rPr>
          <w:rFonts w:ascii="Arial" w:hAnsi="Arial" w:cs="Arial"/>
        </w:rPr>
        <w:t>4,27</w:t>
      </w:r>
      <w:r w:rsidRPr="00074E1B">
        <w:rPr>
          <w:rFonts w:ascii="Arial" w:hAnsi="Arial" w:cs="Arial"/>
        </w:rPr>
        <w:t xml:space="preserve"> proc. Gyventojų skaičiaus mažėjimo rodiklis tiek </w:t>
      </w:r>
      <w:r>
        <w:rPr>
          <w:rFonts w:ascii="Arial" w:hAnsi="Arial" w:cs="Arial"/>
        </w:rPr>
        <w:t>Šiaulių</w:t>
      </w:r>
      <w:r w:rsidRPr="00074E1B">
        <w:rPr>
          <w:rFonts w:ascii="Arial" w:hAnsi="Arial" w:cs="Arial"/>
        </w:rPr>
        <w:t xml:space="preserve"> mieste, tiek </w:t>
      </w:r>
      <w:r>
        <w:rPr>
          <w:rFonts w:ascii="Arial" w:hAnsi="Arial" w:cs="Arial"/>
        </w:rPr>
        <w:t>Šiaulių rajono</w:t>
      </w:r>
      <w:r w:rsidRPr="00074E1B">
        <w:rPr>
          <w:rFonts w:ascii="Arial" w:hAnsi="Arial" w:cs="Arial"/>
        </w:rPr>
        <w:t xml:space="preserve"> savivaldybėje yra didesnis nei šalyje (3,</w:t>
      </w:r>
      <w:r>
        <w:rPr>
          <w:rFonts w:ascii="Arial" w:hAnsi="Arial" w:cs="Arial"/>
        </w:rPr>
        <w:t>9</w:t>
      </w:r>
      <w:r w:rsidRPr="00074E1B">
        <w:rPr>
          <w:rFonts w:ascii="Arial" w:hAnsi="Arial" w:cs="Arial"/>
        </w:rPr>
        <w:t xml:space="preserve"> proc.), tačiau </w:t>
      </w:r>
      <w:r>
        <w:rPr>
          <w:rFonts w:ascii="Arial" w:hAnsi="Arial" w:cs="Arial"/>
        </w:rPr>
        <w:t>Šiaulių miesto</w:t>
      </w:r>
      <w:r w:rsidRPr="00074E1B">
        <w:rPr>
          <w:rFonts w:ascii="Arial" w:hAnsi="Arial" w:cs="Arial"/>
        </w:rPr>
        <w:t xml:space="preserve"> </w:t>
      </w:r>
      <w:r>
        <w:rPr>
          <w:rFonts w:ascii="Arial" w:hAnsi="Arial" w:cs="Arial"/>
        </w:rPr>
        <w:t>savivaldybėje</w:t>
      </w:r>
      <w:r w:rsidRPr="00074E1B">
        <w:rPr>
          <w:rFonts w:ascii="Arial" w:hAnsi="Arial" w:cs="Arial"/>
        </w:rPr>
        <w:t xml:space="preserve"> gyventojų skaičius mažėja ne taip sparčiai, kaip </w:t>
      </w:r>
      <w:r>
        <w:rPr>
          <w:rFonts w:ascii="Arial" w:hAnsi="Arial" w:cs="Arial"/>
        </w:rPr>
        <w:t>Šiaulių</w:t>
      </w:r>
      <w:r w:rsidRPr="00074E1B">
        <w:rPr>
          <w:rFonts w:ascii="Arial" w:hAnsi="Arial" w:cs="Arial"/>
        </w:rPr>
        <w:t xml:space="preserve"> </w:t>
      </w:r>
      <w:r>
        <w:rPr>
          <w:rFonts w:ascii="Arial" w:hAnsi="Arial" w:cs="Arial"/>
        </w:rPr>
        <w:t>apskrityje</w:t>
      </w:r>
      <w:r w:rsidRPr="00074E1B">
        <w:rPr>
          <w:rFonts w:ascii="Arial" w:hAnsi="Arial" w:cs="Arial"/>
        </w:rPr>
        <w:t xml:space="preserve"> (žr. 1.1 lentelę). </w:t>
      </w:r>
    </w:p>
    <w:p w:rsidR="005C429E" w:rsidRPr="00074E1B" w:rsidRDefault="005C429E" w:rsidP="005C429E">
      <w:pPr>
        <w:spacing w:line="240" w:lineRule="auto"/>
        <w:jc w:val="both"/>
        <w:rPr>
          <w:rFonts w:ascii="Arial" w:hAnsi="Arial" w:cs="Arial"/>
        </w:rPr>
      </w:pPr>
    </w:p>
    <w:p w:rsidR="005C429E" w:rsidRPr="00074E1B" w:rsidRDefault="005C429E" w:rsidP="005C429E">
      <w:pPr>
        <w:spacing w:line="240" w:lineRule="auto"/>
        <w:jc w:val="both"/>
        <w:rPr>
          <w:rFonts w:ascii="Arial" w:hAnsi="Arial" w:cs="Arial"/>
          <w:b/>
        </w:rPr>
      </w:pPr>
      <w:r w:rsidRPr="00074E1B">
        <w:rPr>
          <w:rFonts w:ascii="Arial" w:hAnsi="Arial" w:cs="Arial"/>
          <w:b/>
        </w:rPr>
        <w:t>1.1 lentelė. Gyventojų skaičius metų pradžioje</w:t>
      </w:r>
    </w:p>
    <w:tbl>
      <w:tblPr>
        <w:tblW w:w="8720" w:type="dxa"/>
        <w:tblInd w:w="93" w:type="dxa"/>
        <w:tblLook w:val="00A0" w:firstRow="1" w:lastRow="0" w:firstColumn="1" w:lastColumn="0" w:noHBand="0" w:noVBand="0"/>
      </w:tblPr>
      <w:tblGrid>
        <w:gridCol w:w="1780"/>
        <w:gridCol w:w="1060"/>
        <w:gridCol w:w="1060"/>
        <w:gridCol w:w="1060"/>
        <w:gridCol w:w="1060"/>
        <w:gridCol w:w="1060"/>
        <w:gridCol w:w="1640"/>
      </w:tblGrid>
      <w:tr w:rsidR="005C429E" w:rsidRPr="005649CE" w:rsidTr="00E420F8">
        <w:trPr>
          <w:trHeight w:val="342"/>
        </w:trPr>
        <w:tc>
          <w:tcPr>
            <w:tcW w:w="1780" w:type="dxa"/>
            <w:vMerge w:val="restar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750765" w:rsidRDefault="005C429E" w:rsidP="00E420F8">
            <w:pPr>
              <w:spacing w:after="0" w:line="240" w:lineRule="auto"/>
              <w:jc w:val="center"/>
              <w:rPr>
                <w:rFonts w:ascii="SegoeUI" w:hAnsi="SegoeUI" w:cs="Arial"/>
                <w:b/>
                <w:bCs/>
                <w:color w:val="FFFFFF"/>
                <w:sz w:val="20"/>
                <w:szCs w:val="20"/>
                <w:lang w:eastAsia="lt-LT"/>
              </w:rPr>
            </w:pPr>
            <w:r w:rsidRPr="00750765">
              <w:rPr>
                <w:rFonts w:ascii="SegoeUI" w:hAnsi="SegoeUI" w:cs="Arial"/>
                <w:b/>
                <w:bCs/>
                <w:color w:val="FFFFFF"/>
                <w:sz w:val="20"/>
                <w:szCs w:val="20"/>
                <w:lang w:eastAsia="lt-LT"/>
              </w:rPr>
              <w:t>Vietovė</w:t>
            </w:r>
          </w:p>
        </w:tc>
        <w:tc>
          <w:tcPr>
            <w:tcW w:w="6940" w:type="dxa"/>
            <w:gridSpan w:val="6"/>
            <w:tcBorders>
              <w:top w:val="single" w:sz="4" w:space="0" w:color="auto"/>
              <w:left w:val="nil"/>
              <w:bottom w:val="single" w:sz="4" w:space="0" w:color="auto"/>
              <w:right w:val="single" w:sz="4" w:space="0" w:color="000000"/>
            </w:tcBorders>
            <w:shd w:val="clear" w:color="000000" w:fill="8DB4E2"/>
            <w:vAlign w:val="center"/>
          </w:tcPr>
          <w:p w:rsidR="005C429E" w:rsidRPr="00750765" w:rsidRDefault="005C429E" w:rsidP="00E420F8">
            <w:pPr>
              <w:spacing w:after="0" w:line="240" w:lineRule="auto"/>
              <w:jc w:val="center"/>
              <w:rPr>
                <w:rFonts w:ascii="SegoeUI" w:hAnsi="SegoeUI" w:cs="Arial"/>
                <w:b/>
                <w:bCs/>
                <w:color w:val="FFFFFF"/>
                <w:sz w:val="20"/>
                <w:szCs w:val="20"/>
                <w:lang w:eastAsia="lt-LT"/>
              </w:rPr>
            </w:pPr>
            <w:r w:rsidRPr="00750765">
              <w:rPr>
                <w:rFonts w:ascii="SegoeUI" w:hAnsi="SegoeUI" w:cs="Arial"/>
                <w:b/>
                <w:bCs/>
                <w:color w:val="FFFFFF"/>
                <w:sz w:val="20"/>
                <w:szCs w:val="20"/>
                <w:lang w:eastAsia="lt-LT"/>
              </w:rPr>
              <w:t>Nuolatinių gyventojų skaičius metų pradžioje | asmenys</w:t>
            </w:r>
          </w:p>
        </w:tc>
      </w:tr>
      <w:tr w:rsidR="005C429E" w:rsidRPr="005649CE" w:rsidTr="00E420F8">
        <w:trPr>
          <w:trHeight w:val="342"/>
        </w:trPr>
        <w:tc>
          <w:tcPr>
            <w:tcW w:w="1780" w:type="dxa"/>
            <w:vMerge/>
            <w:tcBorders>
              <w:top w:val="single" w:sz="4" w:space="0" w:color="auto"/>
              <w:left w:val="single" w:sz="4" w:space="0" w:color="auto"/>
              <w:bottom w:val="single" w:sz="4" w:space="0" w:color="auto"/>
              <w:right w:val="single" w:sz="4" w:space="0" w:color="auto"/>
            </w:tcBorders>
            <w:vAlign w:val="center"/>
          </w:tcPr>
          <w:p w:rsidR="005C429E" w:rsidRPr="00750765" w:rsidRDefault="005C429E" w:rsidP="00E420F8">
            <w:pPr>
              <w:spacing w:after="0" w:line="240" w:lineRule="auto"/>
              <w:rPr>
                <w:rFonts w:ascii="SegoeUI" w:hAnsi="SegoeUI" w:cs="Arial"/>
                <w:b/>
                <w:bCs/>
                <w:color w:val="FFFFFF"/>
                <w:sz w:val="20"/>
                <w:szCs w:val="20"/>
                <w:lang w:eastAsia="lt-LT"/>
              </w:rPr>
            </w:pPr>
          </w:p>
        </w:tc>
        <w:tc>
          <w:tcPr>
            <w:tcW w:w="1060" w:type="dxa"/>
            <w:tcBorders>
              <w:top w:val="nil"/>
              <w:left w:val="nil"/>
              <w:bottom w:val="single" w:sz="4" w:space="0" w:color="auto"/>
              <w:right w:val="single" w:sz="4" w:space="0" w:color="auto"/>
            </w:tcBorders>
            <w:shd w:val="clear" w:color="000000" w:fill="8DB4E2"/>
            <w:vAlign w:val="center"/>
          </w:tcPr>
          <w:p w:rsidR="005C429E" w:rsidRPr="00750765" w:rsidRDefault="005C429E" w:rsidP="00E420F8">
            <w:pPr>
              <w:spacing w:after="0" w:line="240" w:lineRule="auto"/>
              <w:jc w:val="center"/>
              <w:rPr>
                <w:rFonts w:ascii="SegoeUI" w:hAnsi="SegoeUI" w:cs="Arial"/>
                <w:b/>
                <w:bCs/>
                <w:color w:val="FFFFFF"/>
                <w:sz w:val="20"/>
                <w:szCs w:val="20"/>
                <w:lang w:eastAsia="lt-LT"/>
              </w:rPr>
            </w:pPr>
            <w:r w:rsidRPr="00750765">
              <w:rPr>
                <w:rFonts w:ascii="SegoeUI" w:hAnsi="SegoeUI" w:cs="Arial"/>
                <w:b/>
                <w:bCs/>
                <w:color w:val="FFFFFF"/>
                <w:sz w:val="20"/>
                <w:szCs w:val="20"/>
                <w:lang w:eastAsia="lt-LT"/>
              </w:rPr>
              <w:t>2012 m.</w:t>
            </w:r>
          </w:p>
        </w:tc>
        <w:tc>
          <w:tcPr>
            <w:tcW w:w="1060" w:type="dxa"/>
            <w:tcBorders>
              <w:top w:val="nil"/>
              <w:left w:val="nil"/>
              <w:bottom w:val="single" w:sz="4" w:space="0" w:color="auto"/>
              <w:right w:val="single" w:sz="4" w:space="0" w:color="auto"/>
            </w:tcBorders>
            <w:shd w:val="clear" w:color="000000" w:fill="8DB4E2"/>
            <w:vAlign w:val="center"/>
          </w:tcPr>
          <w:p w:rsidR="005C429E" w:rsidRPr="00750765" w:rsidRDefault="005C429E" w:rsidP="00E420F8">
            <w:pPr>
              <w:spacing w:after="0" w:line="240" w:lineRule="auto"/>
              <w:jc w:val="center"/>
              <w:rPr>
                <w:rFonts w:ascii="SegoeUI" w:hAnsi="SegoeUI" w:cs="Arial"/>
                <w:b/>
                <w:bCs/>
                <w:color w:val="FFFFFF"/>
                <w:sz w:val="20"/>
                <w:szCs w:val="20"/>
                <w:lang w:eastAsia="lt-LT"/>
              </w:rPr>
            </w:pPr>
            <w:r w:rsidRPr="00750765">
              <w:rPr>
                <w:rFonts w:ascii="SegoeUI" w:hAnsi="SegoeUI" w:cs="Arial"/>
                <w:b/>
                <w:bCs/>
                <w:color w:val="FFFFFF"/>
                <w:sz w:val="20"/>
                <w:szCs w:val="20"/>
                <w:lang w:eastAsia="lt-LT"/>
              </w:rPr>
              <w:t>2013 m.</w:t>
            </w:r>
          </w:p>
        </w:tc>
        <w:tc>
          <w:tcPr>
            <w:tcW w:w="1060" w:type="dxa"/>
            <w:tcBorders>
              <w:top w:val="nil"/>
              <w:left w:val="nil"/>
              <w:bottom w:val="single" w:sz="4" w:space="0" w:color="auto"/>
              <w:right w:val="single" w:sz="4" w:space="0" w:color="auto"/>
            </w:tcBorders>
            <w:shd w:val="clear" w:color="000000" w:fill="8DB4E2"/>
            <w:vAlign w:val="center"/>
          </w:tcPr>
          <w:p w:rsidR="005C429E" w:rsidRPr="00750765" w:rsidRDefault="005C429E" w:rsidP="00E420F8">
            <w:pPr>
              <w:spacing w:after="0" w:line="240" w:lineRule="auto"/>
              <w:jc w:val="center"/>
              <w:rPr>
                <w:rFonts w:ascii="SegoeUI" w:hAnsi="SegoeUI" w:cs="Arial"/>
                <w:b/>
                <w:bCs/>
                <w:color w:val="FFFFFF"/>
                <w:sz w:val="20"/>
                <w:szCs w:val="20"/>
                <w:lang w:eastAsia="lt-LT"/>
              </w:rPr>
            </w:pPr>
            <w:r w:rsidRPr="00750765">
              <w:rPr>
                <w:rFonts w:ascii="SegoeUI" w:hAnsi="SegoeUI" w:cs="Arial"/>
                <w:b/>
                <w:bCs/>
                <w:color w:val="FFFFFF"/>
                <w:sz w:val="20"/>
                <w:szCs w:val="20"/>
                <w:lang w:eastAsia="lt-LT"/>
              </w:rPr>
              <w:t>2014 m.</w:t>
            </w:r>
          </w:p>
        </w:tc>
        <w:tc>
          <w:tcPr>
            <w:tcW w:w="1060" w:type="dxa"/>
            <w:tcBorders>
              <w:top w:val="nil"/>
              <w:left w:val="nil"/>
              <w:bottom w:val="single" w:sz="4" w:space="0" w:color="auto"/>
              <w:right w:val="single" w:sz="4" w:space="0" w:color="auto"/>
            </w:tcBorders>
            <w:shd w:val="clear" w:color="000000" w:fill="8DB4E2"/>
            <w:vAlign w:val="center"/>
          </w:tcPr>
          <w:p w:rsidR="005C429E" w:rsidRPr="00750765" w:rsidRDefault="005C429E" w:rsidP="00E420F8">
            <w:pPr>
              <w:spacing w:after="0" w:line="240" w:lineRule="auto"/>
              <w:jc w:val="center"/>
              <w:rPr>
                <w:rFonts w:ascii="SegoeUI" w:hAnsi="SegoeUI" w:cs="Arial"/>
                <w:b/>
                <w:bCs/>
                <w:color w:val="FFFFFF"/>
                <w:sz w:val="20"/>
                <w:szCs w:val="20"/>
                <w:lang w:eastAsia="lt-LT"/>
              </w:rPr>
            </w:pPr>
            <w:r w:rsidRPr="00750765">
              <w:rPr>
                <w:rFonts w:ascii="SegoeUI" w:hAnsi="SegoeUI" w:cs="Arial"/>
                <w:b/>
                <w:bCs/>
                <w:color w:val="FFFFFF"/>
                <w:sz w:val="20"/>
                <w:szCs w:val="20"/>
                <w:lang w:eastAsia="lt-LT"/>
              </w:rPr>
              <w:t>2015 m.</w:t>
            </w:r>
          </w:p>
        </w:tc>
        <w:tc>
          <w:tcPr>
            <w:tcW w:w="1060" w:type="dxa"/>
            <w:tcBorders>
              <w:top w:val="nil"/>
              <w:left w:val="nil"/>
              <w:bottom w:val="single" w:sz="4" w:space="0" w:color="auto"/>
              <w:right w:val="single" w:sz="4" w:space="0" w:color="auto"/>
            </w:tcBorders>
            <w:shd w:val="clear" w:color="000000" w:fill="8DB4E2"/>
            <w:vAlign w:val="center"/>
          </w:tcPr>
          <w:p w:rsidR="005C429E" w:rsidRPr="00750765" w:rsidRDefault="005C429E" w:rsidP="00E420F8">
            <w:pPr>
              <w:spacing w:after="0" w:line="240" w:lineRule="auto"/>
              <w:jc w:val="center"/>
              <w:rPr>
                <w:rFonts w:ascii="SegoeUI" w:hAnsi="SegoeUI" w:cs="Arial"/>
                <w:b/>
                <w:bCs/>
                <w:color w:val="FFFFFF"/>
                <w:sz w:val="20"/>
                <w:szCs w:val="20"/>
                <w:lang w:eastAsia="lt-LT"/>
              </w:rPr>
            </w:pPr>
            <w:r w:rsidRPr="00750765">
              <w:rPr>
                <w:rFonts w:ascii="SegoeUI" w:hAnsi="SegoeUI" w:cs="Arial"/>
                <w:b/>
                <w:bCs/>
                <w:color w:val="FFFFFF"/>
                <w:sz w:val="20"/>
                <w:szCs w:val="20"/>
                <w:lang w:eastAsia="lt-LT"/>
              </w:rPr>
              <w:t>2016 m.</w:t>
            </w:r>
          </w:p>
        </w:tc>
        <w:tc>
          <w:tcPr>
            <w:tcW w:w="1640" w:type="dxa"/>
            <w:tcBorders>
              <w:top w:val="nil"/>
              <w:left w:val="nil"/>
              <w:bottom w:val="single" w:sz="4" w:space="0" w:color="auto"/>
              <w:right w:val="single" w:sz="4" w:space="0" w:color="auto"/>
            </w:tcBorders>
            <w:shd w:val="clear" w:color="000000" w:fill="8DB4E2"/>
            <w:vAlign w:val="center"/>
          </w:tcPr>
          <w:p w:rsidR="005C429E" w:rsidRPr="00750765" w:rsidRDefault="005C429E" w:rsidP="00E420F8">
            <w:pPr>
              <w:spacing w:after="0" w:line="240" w:lineRule="auto"/>
              <w:jc w:val="center"/>
              <w:rPr>
                <w:rFonts w:ascii="SegoeUI" w:hAnsi="SegoeUI" w:cs="Arial"/>
                <w:b/>
                <w:bCs/>
                <w:color w:val="FFFFFF"/>
                <w:sz w:val="20"/>
                <w:szCs w:val="20"/>
                <w:lang w:eastAsia="lt-LT"/>
              </w:rPr>
            </w:pPr>
            <w:r w:rsidRPr="00750765">
              <w:rPr>
                <w:rFonts w:ascii="SegoeUI" w:hAnsi="SegoeUI" w:cs="Arial"/>
                <w:b/>
                <w:bCs/>
                <w:color w:val="FFFFFF"/>
                <w:sz w:val="20"/>
                <w:szCs w:val="20"/>
                <w:lang w:eastAsia="lt-LT"/>
              </w:rPr>
              <w:t>Pokytis, proc.</w:t>
            </w:r>
          </w:p>
        </w:tc>
      </w:tr>
      <w:tr w:rsidR="005C429E" w:rsidRPr="005649CE" w:rsidTr="00E420F8">
        <w:trPr>
          <w:trHeight w:val="510"/>
        </w:trPr>
        <w:tc>
          <w:tcPr>
            <w:tcW w:w="1780" w:type="dxa"/>
            <w:tcBorders>
              <w:top w:val="nil"/>
              <w:left w:val="single" w:sz="4" w:space="0" w:color="auto"/>
              <w:bottom w:val="single" w:sz="4" w:space="0" w:color="auto"/>
              <w:right w:val="single" w:sz="4" w:space="0" w:color="auto"/>
            </w:tcBorders>
            <w:shd w:val="clear" w:color="000000" w:fill="8DB4E2"/>
          </w:tcPr>
          <w:p w:rsidR="005C429E" w:rsidRPr="00750765" w:rsidRDefault="005C429E" w:rsidP="00E420F8">
            <w:pPr>
              <w:spacing w:after="0" w:line="240" w:lineRule="auto"/>
              <w:rPr>
                <w:rFonts w:ascii="SegoeUI" w:hAnsi="SegoeUI" w:cs="Arial"/>
                <w:b/>
                <w:bCs/>
                <w:color w:val="FFFFFF"/>
                <w:sz w:val="20"/>
                <w:szCs w:val="20"/>
                <w:lang w:eastAsia="lt-LT"/>
              </w:rPr>
            </w:pPr>
            <w:r w:rsidRPr="00750765">
              <w:rPr>
                <w:rFonts w:ascii="SegoeUI" w:hAnsi="SegoeUI" w:cs="Arial"/>
                <w:b/>
                <w:bCs/>
                <w:color w:val="FFFFFF"/>
                <w:sz w:val="20"/>
                <w:szCs w:val="20"/>
                <w:lang w:eastAsia="lt-LT"/>
              </w:rPr>
              <w:t>Lietuvos Respublika</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3003641</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2971905</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2943472</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2921262</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2888558</w:t>
            </w:r>
          </w:p>
        </w:tc>
        <w:tc>
          <w:tcPr>
            <w:tcW w:w="164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-3,98</w:t>
            </w:r>
          </w:p>
        </w:tc>
      </w:tr>
      <w:tr w:rsidR="005C429E" w:rsidRPr="005649CE" w:rsidTr="00E420F8">
        <w:trPr>
          <w:trHeight w:val="342"/>
        </w:trPr>
        <w:tc>
          <w:tcPr>
            <w:tcW w:w="1780" w:type="dxa"/>
            <w:tcBorders>
              <w:top w:val="nil"/>
              <w:left w:val="single" w:sz="4" w:space="0" w:color="auto"/>
              <w:bottom w:val="single" w:sz="4" w:space="0" w:color="auto"/>
              <w:right w:val="single" w:sz="4" w:space="0" w:color="auto"/>
            </w:tcBorders>
            <w:shd w:val="clear" w:color="000000" w:fill="8DB4E2"/>
          </w:tcPr>
          <w:p w:rsidR="005C429E" w:rsidRPr="00750765" w:rsidRDefault="005C429E" w:rsidP="00E420F8">
            <w:pPr>
              <w:spacing w:after="0" w:line="240" w:lineRule="auto"/>
              <w:rPr>
                <w:rFonts w:ascii="SegoeUI" w:hAnsi="SegoeUI" w:cs="Arial"/>
                <w:b/>
                <w:bCs/>
                <w:color w:val="FFFFFF"/>
                <w:sz w:val="20"/>
                <w:szCs w:val="20"/>
                <w:lang w:eastAsia="lt-LT"/>
              </w:rPr>
            </w:pPr>
            <w:r w:rsidRPr="00750765">
              <w:rPr>
                <w:rFonts w:ascii="SegoeUI" w:hAnsi="SegoeUI" w:cs="Arial"/>
                <w:b/>
                <w:bCs/>
                <w:color w:val="FFFFFF"/>
                <w:sz w:val="20"/>
                <w:szCs w:val="20"/>
                <w:lang w:eastAsia="lt-LT"/>
              </w:rPr>
              <w:t>Šiaulių apskritis</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295824</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290471</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285763</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281632</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276329</w:t>
            </w:r>
          </w:p>
        </w:tc>
        <w:tc>
          <w:tcPr>
            <w:tcW w:w="164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-7,05</w:t>
            </w:r>
          </w:p>
        </w:tc>
      </w:tr>
      <w:tr w:rsidR="005C429E" w:rsidRPr="005649CE" w:rsidTr="00E420F8">
        <w:trPr>
          <w:trHeight w:val="342"/>
        </w:trPr>
        <w:tc>
          <w:tcPr>
            <w:tcW w:w="1780" w:type="dxa"/>
            <w:tcBorders>
              <w:top w:val="nil"/>
              <w:left w:val="single" w:sz="4" w:space="0" w:color="auto"/>
              <w:bottom w:val="single" w:sz="4" w:space="0" w:color="auto"/>
              <w:right w:val="single" w:sz="4" w:space="0" w:color="auto"/>
            </w:tcBorders>
            <w:shd w:val="clear" w:color="000000" w:fill="8DB4E2"/>
          </w:tcPr>
          <w:p w:rsidR="005C429E" w:rsidRPr="00750765" w:rsidRDefault="005C429E" w:rsidP="00E420F8">
            <w:pPr>
              <w:spacing w:after="0" w:line="240" w:lineRule="auto"/>
              <w:rPr>
                <w:rFonts w:ascii="SegoeUI" w:hAnsi="SegoeUI" w:cs="Arial"/>
                <w:b/>
                <w:bCs/>
                <w:color w:val="FFFFFF"/>
                <w:sz w:val="20"/>
                <w:szCs w:val="20"/>
                <w:lang w:eastAsia="lt-LT"/>
              </w:rPr>
            </w:pPr>
            <w:r w:rsidRPr="00750765">
              <w:rPr>
                <w:rFonts w:ascii="SegoeUI" w:hAnsi="SegoeUI" w:cs="Arial"/>
                <w:b/>
                <w:bCs/>
                <w:color w:val="FFFFFF"/>
                <w:sz w:val="20"/>
                <w:szCs w:val="20"/>
                <w:lang w:eastAsia="lt-LT"/>
              </w:rPr>
              <w:t>Šiaulių m. sav.</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107689</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106470</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105610</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104569</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102981</w:t>
            </w:r>
          </w:p>
        </w:tc>
        <w:tc>
          <w:tcPr>
            <w:tcW w:w="164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-4,57</w:t>
            </w:r>
          </w:p>
        </w:tc>
      </w:tr>
      <w:tr w:rsidR="005C429E" w:rsidRPr="005649CE" w:rsidTr="00E420F8">
        <w:trPr>
          <w:trHeight w:val="342"/>
        </w:trPr>
        <w:tc>
          <w:tcPr>
            <w:tcW w:w="1780" w:type="dxa"/>
            <w:tcBorders>
              <w:top w:val="nil"/>
              <w:left w:val="single" w:sz="4" w:space="0" w:color="auto"/>
              <w:bottom w:val="single" w:sz="4" w:space="0" w:color="auto"/>
              <w:right w:val="single" w:sz="4" w:space="0" w:color="auto"/>
            </w:tcBorders>
            <w:shd w:val="clear" w:color="000000" w:fill="8DB4E2"/>
          </w:tcPr>
          <w:p w:rsidR="005C429E" w:rsidRPr="00750765" w:rsidRDefault="005C429E" w:rsidP="00E420F8">
            <w:pPr>
              <w:spacing w:after="0" w:line="240" w:lineRule="auto"/>
              <w:rPr>
                <w:rFonts w:ascii="SegoeUI" w:hAnsi="SegoeUI" w:cs="Arial"/>
                <w:b/>
                <w:bCs/>
                <w:color w:val="FFFFFF"/>
                <w:sz w:val="20"/>
                <w:szCs w:val="20"/>
                <w:lang w:eastAsia="lt-LT"/>
              </w:rPr>
            </w:pPr>
            <w:r w:rsidRPr="00750765">
              <w:rPr>
                <w:rFonts w:ascii="SegoeUI" w:hAnsi="SegoeUI" w:cs="Arial"/>
                <w:b/>
                <w:bCs/>
                <w:color w:val="FFFFFF"/>
                <w:sz w:val="20"/>
                <w:szCs w:val="20"/>
                <w:lang w:eastAsia="lt-LT"/>
              </w:rPr>
              <w:t>Šiaulių r. sav.</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43374</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42748</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42197</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41767</w:t>
            </w:r>
          </w:p>
        </w:tc>
        <w:tc>
          <w:tcPr>
            <w:tcW w:w="106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41521</w:t>
            </w:r>
          </w:p>
        </w:tc>
        <w:tc>
          <w:tcPr>
            <w:tcW w:w="1640" w:type="dxa"/>
            <w:tcBorders>
              <w:top w:val="nil"/>
              <w:left w:val="nil"/>
              <w:bottom w:val="single" w:sz="4" w:space="0" w:color="auto"/>
              <w:right w:val="single" w:sz="4" w:space="0" w:color="auto"/>
            </w:tcBorders>
            <w:vAlign w:val="center"/>
          </w:tcPr>
          <w:p w:rsidR="005C429E" w:rsidRPr="00750765" w:rsidRDefault="005C429E" w:rsidP="00E420F8">
            <w:pPr>
              <w:spacing w:after="0" w:line="240" w:lineRule="auto"/>
              <w:jc w:val="center"/>
              <w:rPr>
                <w:rFonts w:ascii="SegoeUI" w:hAnsi="SegoeUI" w:cs="Arial"/>
                <w:color w:val="000000"/>
                <w:sz w:val="20"/>
                <w:szCs w:val="20"/>
                <w:lang w:eastAsia="lt-LT"/>
              </w:rPr>
            </w:pPr>
            <w:r w:rsidRPr="00750765">
              <w:rPr>
                <w:rFonts w:ascii="SegoeUI" w:hAnsi="SegoeUI" w:cs="Arial"/>
                <w:color w:val="000000"/>
                <w:sz w:val="20"/>
                <w:szCs w:val="20"/>
                <w:lang w:eastAsia="lt-LT"/>
              </w:rPr>
              <w:t>-4,46</w:t>
            </w:r>
          </w:p>
        </w:tc>
      </w:tr>
    </w:tbl>
    <w:p w:rsidR="005C429E" w:rsidRPr="00074E1B" w:rsidRDefault="005C429E" w:rsidP="005C429E">
      <w:pPr>
        <w:spacing w:line="240" w:lineRule="auto"/>
        <w:jc w:val="both"/>
        <w:rPr>
          <w:rFonts w:ascii="Arial" w:hAnsi="Arial" w:cs="Arial"/>
          <w:i/>
        </w:rPr>
      </w:pPr>
      <w:r w:rsidRPr="00074E1B">
        <w:rPr>
          <w:rFonts w:ascii="Arial" w:hAnsi="Arial" w:cs="Arial"/>
          <w:i/>
        </w:rPr>
        <w:t>* 2016 m. – išankstiniai duomenys</w:t>
      </w:r>
    </w:p>
    <w:p w:rsidR="005C429E" w:rsidRPr="00074E1B" w:rsidRDefault="005C429E" w:rsidP="005C429E">
      <w:pPr>
        <w:spacing w:line="240" w:lineRule="auto"/>
        <w:jc w:val="both"/>
        <w:rPr>
          <w:rFonts w:ascii="Arial" w:hAnsi="Arial" w:cs="Arial"/>
          <w:i/>
        </w:rPr>
      </w:pPr>
      <w:r w:rsidRPr="00074E1B">
        <w:rPr>
          <w:rFonts w:ascii="Arial" w:hAnsi="Arial" w:cs="Arial"/>
          <w:i/>
        </w:rPr>
        <w:t>Šaltinis: Lietuvos Statistikos departamentas</w:t>
      </w:r>
    </w:p>
    <w:p w:rsidR="005C429E" w:rsidRPr="00074E1B" w:rsidRDefault="005C429E" w:rsidP="005C429E">
      <w:pPr>
        <w:spacing w:line="240" w:lineRule="auto"/>
        <w:jc w:val="both"/>
        <w:rPr>
          <w:rFonts w:ascii="Arial" w:hAnsi="Arial" w:cs="Arial"/>
        </w:rPr>
      </w:pPr>
      <w:r w:rsidRPr="00074E1B">
        <w:rPr>
          <w:rFonts w:ascii="Arial" w:hAnsi="Arial" w:cs="Arial"/>
        </w:rPr>
        <w:t>Gyventojų skaičiau</w:t>
      </w:r>
      <w:r>
        <w:rPr>
          <w:rFonts w:ascii="Arial" w:hAnsi="Arial" w:cs="Arial"/>
        </w:rPr>
        <w:t>s</w:t>
      </w:r>
      <w:r w:rsidRPr="00074E1B">
        <w:rPr>
          <w:rFonts w:ascii="Arial" w:hAnsi="Arial" w:cs="Arial"/>
        </w:rPr>
        <w:t xml:space="preserve"> mažėjimą tiek šalyje, tiek </w:t>
      </w:r>
      <w:r w:rsidRPr="00052157">
        <w:rPr>
          <w:rFonts w:ascii="Arial" w:hAnsi="Arial" w:cs="Arial"/>
        </w:rPr>
        <w:t>Šiaulių a</w:t>
      </w:r>
      <w:r w:rsidRPr="00074E1B">
        <w:rPr>
          <w:rFonts w:ascii="Arial" w:hAnsi="Arial" w:cs="Arial"/>
        </w:rPr>
        <w:t xml:space="preserve">pskrityje, tiek </w:t>
      </w:r>
      <w:r>
        <w:rPr>
          <w:rFonts w:ascii="Arial" w:hAnsi="Arial" w:cs="Arial"/>
        </w:rPr>
        <w:t>Šiaulių rajono</w:t>
      </w:r>
      <w:r w:rsidRPr="00074E1B">
        <w:rPr>
          <w:rFonts w:ascii="Arial" w:hAnsi="Arial" w:cs="Arial"/>
        </w:rPr>
        <w:t xml:space="preserve"> savivaldybėje ir </w:t>
      </w:r>
      <w:r>
        <w:rPr>
          <w:rFonts w:ascii="Arial" w:hAnsi="Arial" w:cs="Arial"/>
        </w:rPr>
        <w:t>Šiaulių</w:t>
      </w:r>
      <w:r w:rsidRPr="00074E1B">
        <w:rPr>
          <w:rFonts w:ascii="Arial" w:hAnsi="Arial" w:cs="Arial"/>
        </w:rPr>
        <w:t xml:space="preserve"> mieste lemia senstančios visuomenės tendencijos bei neigiamas gyventojų neto migracijos rodiklis. </w:t>
      </w:r>
    </w:p>
    <w:p w:rsidR="005C429E" w:rsidRPr="00074E1B" w:rsidRDefault="005C429E" w:rsidP="005C429E">
      <w:pPr>
        <w:spacing w:line="240" w:lineRule="auto"/>
        <w:jc w:val="both"/>
        <w:rPr>
          <w:rFonts w:ascii="Arial" w:hAnsi="Arial" w:cs="Arial"/>
        </w:rPr>
      </w:pPr>
      <w:r w:rsidRPr="00074E1B">
        <w:rPr>
          <w:rFonts w:ascii="Arial" w:hAnsi="Arial" w:cs="Arial"/>
        </w:rPr>
        <w:t>201</w:t>
      </w:r>
      <w:r>
        <w:rPr>
          <w:rFonts w:ascii="Arial" w:hAnsi="Arial" w:cs="Arial"/>
        </w:rPr>
        <w:t>6</w:t>
      </w:r>
      <w:r w:rsidRPr="00074E1B">
        <w:rPr>
          <w:rFonts w:ascii="Arial" w:hAnsi="Arial" w:cs="Arial"/>
        </w:rPr>
        <w:t xml:space="preserve"> m. </w:t>
      </w:r>
      <w:r>
        <w:rPr>
          <w:rFonts w:ascii="Arial" w:hAnsi="Arial" w:cs="Arial"/>
        </w:rPr>
        <w:t>Šiaulių miesto</w:t>
      </w:r>
      <w:r w:rsidRPr="00074E1B">
        <w:rPr>
          <w:rFonts w:ascii="Arial" w:hAnsi="Arial" w:cs="Arial"/>
        </w:rPr>
        <w:t xml:space="preserve"> savivaldybės demografinės sena</w:t>
      </w:r>
      <w:r>
        <w:rPr>
          <w:rFonts w:ascii="Arial" w:hAnsi="Arial" w:cs="Arial"/>
        </w:rPr>
        <w:t>tvės koeficientas (pagyvenusių (</w:t>
      </w:r>
      <w:r w:rsidRPr="00074E1B">
        <w:rPr>
          <w:rFonts w:ascii="Arial" w:hAnsi="Arial" w:cs="Arial"/>
        </w:rPr>
        <w:t>6</w:t>
      </w:r>
      <w:r>
        <w:rPr>
          <w:rFonts w:ascii="Arial" w:hAnsi="Arial" w:cs="Arial"/>
        </w:rPr>
        <w:t>5</w:t>
      </w:r>
      <w:r w:rsidRPr="00074E1B">
        <w:rPr>
          <w:rFonts w:ascii="Arial" w:hAnsi="Arial" w:cs="Arial"/>
        </w:rPr>
        <w:t xml:space="preserve"> metų ir vyresnio amžiaus) žmonių skaičius, tenkantis 100 vaikų iki 15 metų amžiaus) buvo 1</w:t>
      </w:r>
      <w:r>
        <w:rPr>
          <w:rFonts w:ascii="Arial" w:hAnsi="Arial" w:cs="Arial"/>
        </w:rPr>
        <w:t>30</w:t>
      </w:r>
      <w:r w:rsidRPr="00074E1B">
        <w:rPr>
          <w:rFonts w:ascii="Arial" w:hAnsi="Arial" w:cs="Arial"/>
        </w:rPr>
        <w:t xml:space="preserve"> (</w:t>
      </w:r>
      <w:r>
        <w:rPr>
          <w:rFonts w:ascii="Arial" w:hAnsi="Arial" w:cs="Arial"/>
        </w:rPr>
        <w:t>už Šiaulių</w:t>
      </w:r>
      <w:r w:rsidRPr="00074E1B">
        <w:rPr>
          <w:rFonts w:ascii="Arial" w:hAnsi="Arial" w:cs="Arial"/>
        </w:rPr>
        <w:t xml:space="preserve"> regiono rodiklį </w:t>
      </w:r>
      <w:r>
        <w:rPr>
          <w:rFonts w:ascii="Arial" w:hAnsi="Arial" w:cs="Arial"/>
        </w:rPr>
        <w:t>žemesnis</w:t>
      </w:r>
      <w:r w:rsidRPr="00074E1B">
        <w:rPr>
          <w:rFonts w:ascii="Arial" w:hAnsi="Arial" w:cs="Arial"/>
        </w:rPr>
        <w:t xml:space="preserve"> </w:t>
      </w:r>
      <w:r>
        <w:rPr>
          <w:rFonts w:ascii="Arial" w:hAnsi="Arial" w:cs="Arial"/>
        </w:rPr>
        <w:t>10,77</w:t>
      </w:r>
      <w:r w:rsidRPr="00074E1B">
        <w:rPr>
          <w:rFonts w:ascii="Arial" w:hAnsi="Arial" w:cs="Arial"/>
        </w:rPr>
        <w:t xml:space="preserve"> proc., o </w:t>
      </w:r>
      <w:r>
        <w:rPr>
          <w:rFonts w:ascii="Arial" w:hAnsi="Arial" w:cs="Arial"/>
        </w:rPr>
        <w:t xml:space="preserve">už </w:t>
      </w:r>
      <w:r w:rsidRPr="00074E1B">
        <w:rPr>
          <w:rFonts w:ascii="Arial" w:hAnsi="Arial" w:cs="Arial"/>
        </w:rPr>
        <w:t xml:space="preserve">šalies rodiklį </w:t>
      </w:r>
      <w:r>
        <w:rPr>
          <w:rFonts w:ascii="Arial" w:hAnsi="Arial" w:cs="Arial"/>
        </w:rPr>
        <w:t xml:space="preserve">didesnis </w:t>
      </w:r>
      <w:r w:rsidRPr="00074E1B">
        <w:rPr>
          <w:rFonts w:ascii="Arial" w:hAnsi="Arial" w:cs="Arial"/>
        </w:rPr>
        <w:t xml:space="preserve">– </w:t>
      </w:r>
      <w:r>
        <w:rPr>
          <w:rFonts w:ascii="Arial" w:hAnsi="Arial" w:cs="Arial"/>
        </w:rPr>
        <w:t>0,78</w:t>
      </w:r>
      <w:r w:rsidRPr="00074E1B">
        <w:rPr>
          <w:rFonts w:ascii="Arial" w:hAnsi="Arial" w:cs="Arial"/>
        </w:rPr>
        <w:t xml:space="preserve"> proc.) ir lyginant su 2011 m. šis rodiklis </w:t>
      </w:r>
      <w:r>
        <w:rPr>
          <w:rFonts w:ascii="Arial" w:hAnsi="Arial" w:cs="Arial"/>
        </w:rPr>
        <w:t>Šiaulių</w:t>
      </w:r>
      <w:r w:rsidRPr="00074E1B">
        <w:rPr>
          <w:rFonts w:ascii="Arial" w:hAnsi="Arial" w:cs="Arial"/>
        </w:rPr>
        <w:t xml:space="preserve"> savivaldybėje išaugo </w:t>
      </w:r>
      <w:r>
        <w:rPr>
          <w:rFonts w:ascii="Arial" w:hAnsi="Arial" w:cs="Arial"/>
        </w:rPr>
        <w:t>4,84</w:t>
      </w:r>
      <w:r w:rsidRPr="00074E1B">
        <w:rPr>
          <w:rFonts w:ascii="Arial" w:hAnsi="Arial" w:cs="Arial"/>
        </w:rPr>
        <w:t xml:space="preserve"> proc. (nuo </w:t>
      </w:r>
      <w:r>
        <w:rPr>
          <w:rFonts w:ascii="Arial" w:hAnsi="Arial" w:cs="Arial"/>
        </w:rPr>
        <w:t>124</w:t>
      </w:r>
      <w:r w:rsidRPr="00074E1B">
        <w:rPr>
          <w:rFonts w:ascii="Arial" w:hAnsi="Arial" w:cs="Arial"/>
        </w:rPr>
        <w:t xml:space="preserve"> iki 1</w:t>
      </w:r>
      <w:r>
        <w:rPr>
          <w:rFonts w:ascii="Arial" w:hAnsi="Arial" w:cs="Arial"/>
        </w:rPr>
        <w:t>30</w:t>
      </w:r>
      <w:r w:rsidRPr="00074E1B">
        <w:rPr>
          <w:rFonts w:ascii="Arial" w:hAnsi="Arial" w:cs="Arial"/>
        </w:rPr>
        <w:t xml:space="preserve">), kai tuo tarpu </w:t>
      </w:r>
      <w:r>
        <w:rPr>
          <w:rFonts w:ascii="Arial" w:hAnsi="Arial" w:cs="Arial"/>
        </w:rPr>
        <w:t>Šiaulių</w:t>
      </w:r>
      <w:r w:rsidRPr="00074E1B">
        <w:rPr>
          <w:rFonts w:ascii="Arial" w:hAnsi="Arial" w:cs="Arial"/>
        </w:rPr>
        <w:t xml:space="preserve"> apskrityje augo </w:t>
      </w:r>
      <w:r>
        <w:rPr>
          <w:rFonts w:ascii="Arial" w:hAnsi="Arial" w:cs="Arial"/>
        </w:rPr>
        <w:t>10,78 proc., šalyje – 4,43 proc.</w:t>
      </w:r>
    </w:p>
    <w:p w:rsidR="005C429E" w:rsidRDefault="005C429E" w:rsidP="005C429E">
      <w:pPr>
        <w:spacing w:line="240" w:lineRule="auto"/>
        <w:jc w:val="both"/>
        <w:rPr>
          <w:rFonts w:ascii="Arial" w:hAnsi="Arial" w:cs="Arial"/>
        </w:rPr>
      </w:pPr>
      <w:r w:rsidRPr="00074E1B">
        <w:rPr>
          <w:rFonts w:ascii="Arial" w:hAnsi="Arial" w:cs="Arial"/>
        </w:rPr>
        <w:t xml:space="preserve">Neto migracija parodo skirtumą tarp išvykstančių ir atvykstančių gyventojų. </w:t>
      </w:r>
      <w:r>
        <w:rPr>
          <w:rFonts w:ascii="Arial" w:hAnsi="Arial" w:cs="Arial"/>
        </w:rPr>
        <w:t>Šiaulių</w:t>
      </w:r>
      <w:r w:rsidRPr="00074E1B">
        <w:rPr>
          <w:rFonts w:ascii="Arial" w:hAnsi="Arial" w:cs="Arial"/>
        </w:rPr>
        <w:t xml:space="preserve"> savivaldybėje neto migracija 2015 m., kaip šalyje ir </w:t>
      </w:r>
      <w:r>
        <w:rPr>
          <w:rFonts w:ascii="Arial" w:hAnsi="Arial" w:cs="Arial"/>
        </w:rPr>
        <w:t>Šiaulių</w:t>
      </w:r>
      <w:r w:rsidRPr="00074E1B">
        <w:rPr>
          <w:rFonts w:ascii="Arial" w:hAnsi="Arial" w:cs="Arial"/>
        </w:rPr>
        <w:t xml:space="preserve"> regione, buvo neigiama ir lygi -</w:t>
      </w:r>
      <w:r>
        <w:rPr>
          <w:rFonts w:ascii="Arial" w:hAnsi="Arial" w:cs="Arial"/>
        </w:rPr>
        <w:t>1336</w:t>
      </w:r>
      <w:r w:rsidRPr="00074E1B">
        <w:rPr>
          <w:rFonts w:ascii="Arial" w:hAnsi="Arial" w:cs="Arial"/>
        </w:rPr>
        <w:t xml:space="preserve">, tačiau lyginant su 2011 m. šis rodiklis </w:t>
      </w:r>
      <w:r>
        <w:rPr>
          <w:rFonts w:ascii="Arial" w:hAnsi="Arial" w:cs="Arial"/>
        </w:rPr>
        <w:t>blogėjo</w:t>
      </w:r>
      <w:r w:rsidRPr="00074E1B">
        <w:rPr>
          <w:rFonts w:ascii="Arial" w:hAnsi="Arial" w:cs="Arial"/>
        </w:rPr>
        <w:t xml:space="preserve"> (nuo -</w:t>
      </w:r>
      <w:r>
        <w:rPr>
          <w:rFonts w:ascii="Arial" w:hAnsi="Arial" w:cs="Arial"/>
        </w:rPr>
        <w:t>1011</w:t>
      </w:r>
      <w:r w:rsidRPr="00074E1B">
        <w:rPr>
          <w:rFonts w:ascii="Arial" w:hAnsi="Arial" w:cs="Arial"/>
        </w:rPr>
        <w:t xml:space="preserve"> iki -</w:t>
      </w:r>
      <w:r>
        <w:rPr>
          <w:rFonts w:ascii="Arial" w:hAnsi="Arial" w:cs="Arial"/>
        </w:rPr>
        <w:t>1336</w:t>
      </w:r>
      <w:r w:rsidRPr="00074E1B">
        <w:rPr>
          <w:rFonts w:ascii="Arial" w:hAnsi="Arial" w:cs="Arial"/>
        </w:rPr>
        <w:t xml:space="preserve">). Šis rodiklis taipogi </w:t>
      </w:r>
      <w:r>
        <w:rPr>
          <w:rFonts w:ascii="Arial" w:hAnsi="Arial" w:cs="Arial"/>
        </w:rPr>
        <w:t>prastėjo ir Lietuvoje, o</w:t>
      </w:r>
      <w:r w:rsidRPr="00074E1B">
        <w:rPr>
          <w:rFonts w:ascii="Arial" w:hAnsi="Arial" w:cs="Arial"/>
        </w:rPr>
        <w:t xml:space="preserve"> </w:t>
      </w:r>
      <w:r>
        <w:rPr>
          <w:rFonts w:ascii="Arial" w:hAnsi="Arial" w:cs="Arial"/>
        </w:rPr>
        <w:t>Šiaulių</w:t>
      </w:r>
      <w:r w:rsidRPr="00074E1B">
        <w:rPr>
          <w:rFonts w:ascii="Arial" w:hAnsi="Arial" w:cs="Arial"/>
        </w:rPr>
        <w:t xml:space="preserve"> apskrityje</w:t>
      </w:r>
      <w:r>
        <w:rPr>
          <w:rFonts w:ascii="Arial" w:hAnsi="Arial" w:cs="Arial"/>
        </w:rPr>
        <w:t xml:space="preserve"> liko beveik nepakitęs</w:t>
      </w:r>
      <w:r w:rsidRPr="00074E1B">
        <w:rPr>
          <w:rFonts w:ascii="Arial" w:hAnsi="Arial" w:cs="Arial"/>
        </w:rPr>
        <w:t>.</w:t>
      </w:r>
    </w:p>
    <w:p w:rsidR="005C429E" w:rsidRDefault="005C429E" w:rsidP="005C429E">
      <w:pPr>
        <w:spacing w:line="240" w:lineRule="auto"/>
        <w:jc w:val="both"/>
        <w:rPr>
          <w:rFonts w:ascii="Arial" w:hAnsi="Arial" w:cs="Arial"/>
        </w:rPr>
      </w:pPr>
      <w:r w:rsidRPr="007D5498">
        <w:rPr>
          <w:rFonts w:ascii="Arial" w:hAnsi="Arial" w:cs="Arial"/>
          <w:b/>
        </w:rPr>
        <w:t xml:space="preserve">Švietimo sistema. </w:t>
      </w:r>
      <w:r>
        <w:rPr>
          <w:rFonts w:ascii="Arial" w:hAnsi="Arial" w:cs="Arial"/>
        </w:rPr>
        <w:t>Bendro</w:t>
      </w:r>
      <w:r w:rsidRPr="007D5498">
        <w:rPr>
          <w:rFonts w:ascii="Arial" w:hAnsi="Arial" w:cs="Arial"/>
        </w:rPr>
        <w:t xml:space="preserve"> gyventojų </w:t>
      </w:r>
      <w:r>
        <w:rPr>
          <w:rFonts w:ascii="Arial" w:hAnsi="Arial" w:cs="Arial"/>
        </w:rPr>
        <w:t>išsilavinimo lygio</w:t>
      </w:r>
      <w:r w:rsidRPr="007D5498">
        <w:rPr>
          <w:rFonts w:ascii="Arial" w:hAnsi="Arial" w:cs="Arial"/>
        </w:rPr>
        <w:t xml:space="preserve"> puoselėjimas yra svarbus </w:t>
      </w:r>
      <w:r>
        <w:rPr>
          <w:rFonts w:ascii="Arial" w:hAnsi="Arial" w:cs="Arial"/>
        </w:rPr>
        <w:t>švietimo sistemos tikslas</w:t>
      </w:r>
      <w:r w:rsidRPr="007D5498">
        <w:rPr>
          <w:rFonts w:ascii="Arial" w:hAnsi="Arial" w:cs="Arial"/>
        </w:rPr>
        <w:t xml:space="preserve">. </w:t>
      </w:r>
      <w:r>
        <w:rPr>
          <w:rFonts w:ascii="Arial" w:hAnsi="Arial" w:cs="Arial"/>
          <w:b/>
        </w:rPr>
        <w:t>Šiaulių valstybinė</w:t>
      </w:r>
      <w:r w:rsidRPr="00CB0083">
        <w:rPr>
          <w:rFonts w:ascii="Arial" w:hAnsi="Arial" w:cs="Arial"/>
          <w:b/>
        </w:rPr>
        <w:t xml:space="preserve"> kolegija </w:t>
      </w:r>
      <w:r w:rsidRPr="001E7200">
        <w:rPr>
          <w:rFonts w:ascii="Arial" w:hAnsi="Arial" w:cs="Arial"/>
          <w:b/>
        </w:rPr>
        <w:t xml:space="preserve">yra viena iš </w:t>
      </w:r>
      <w:r w:rsidRPr="00F27B68">
        <w:rPr>
          <w:rFonts w:ascii="Arial" w:hAnsi="Arial" w:cs="Arial"/>
          <w:b/>
        </w:rPr>
        <w:t xml:space="preserve">trijų </w:t>
      </w:r>
      <w:r w:rsidRPr="001E7200">
        <w:rPr>
          <w:rFonts w:ascii="Arial" w:hAnsi="Arial" w:cs="Arial"/>
          <w:b/>
        </w:rPr>
        <w:t>aukštųjų mokyklų</w:t>
      </w:r>
      <w:r w:rsidRPr="00CB0083">
        <w:rPr>
          <w:rFonts w:ascii="Arial" w:hAnsi="Arial" w:cs="Arial"/>
          <w:b/>
        </w:rPr>
        <w:t xml:space="preserve"> visoje </w:t>
      </w:r>
      <w:r>
        <w:rPr>
          <w:rFonts w:ascii="Arial" w:hAnsi="Arial" w:cs="Arial"/>
          <w:b/>
        </w:rPr>
        <w:t>Šiaulių</w:t>
      </w:r>
      <w:r w:rsidRPr="00CB0083">
        <w:rPr>
          <w:rFonts w:ascii="Arial" w:hAnsi="Arial" w:cs="Arial"/>
          <w:b/>
        </w:rPr>
        <w:t xml:space="preserve"> apskrityje, kuri sudaro sąlygas studentams ugdytis kūrybiškumą, saviraišką, galimybes siekti asmenybės tobulumo</w:t>
      </w:r>
      <w:r>
        <w:rPr>
          <w:rFonts w:ascii="Arial" w:hAnsi="Arial" w:cs="Arial"/>
        </w:rPr>
        <w:t xml:space="preserve">. Šiaulių mieste esančios aukštosios mokyklos: Šiaulių universitetas; Šiaurės Lietuvos kolegija. Arčiausiai Šiaulių miesto (apart Šiaulių aukštųjų mokyklų) yra šios aukštosios mokyklos: Panevėžio kolegija (nuo Šiaulių miesto centro iki Panevėžio kolegijos atstumas, apytiksliai siekia </w:t>
      </w:r>
      <w:r w:rsidRPr="00FC7E46">
        <w:rPr>
          <w:rFonts w:ascii="Arial" w:hAnsi="Arial" w:cs="Arial"/>
        </w:rPr>
        <w:t>80</w:t>
      </w:r>
      <w:r>
        <w:rPr>
          <w:rFonts w:ascii="Arial" w:hAnsi="Arial" w:cs="Arial"/>
        </w:rPr>
        <w:t xml:space="preserve"> </w:t>
      </w:r>
      <w:r w:rsidRPr="00FC7E46">
        <w:rPr>
          <w:rFonts w:ascii="Arial" w:hAnsi="Arial" w:cs="Arial"/>
        </w:rPr>
        <w:t>k</w:t>
      </w:r>
      <w:r>
        <w:rPr>
          <w:rFonts w:ascii="Arial" w:hAnsi="Arial" w:cs="Arial"/>
        </w:rPr>
        <w:t>m). Galima daryti prielaidą, kad Šiaulių valstybinė kolegija yra patraukli ne tik Šiaulių savivaldybės, bet ir aplinkinių savivaldybių gyventojams.</w:t>
      </w:r>
    </w:p>
    <w:p w:rsidR="005C429E" w:rsidRPr="007D5498" w:rsidRDefault="005C429E" w:rsidP="005C429E">
      <w:pPr>
        <w:spacing w:line="240" w:lineRule="auto"/>
        <w:jc w:val="both"/>
        <w:rPr>
          <w:rFonts w:ascii="Arial" w:hAnsi="Arial" w:cs="Arial"/>
        </w:rPr>
      </w:pPr>
      <w:r>
        <w:rPr>
          <w:rFonts w:ascii="Arial" w:hAnsi="Arial" w:cs="Arial"/>
          <w:color w:val="000000"/>
        </w:rPr>
        <w:t>Tarp</w:t>
      </w:r>
      <w:r w:rsidRPr="00CE0B0F">
        <w:rPr>
          <w:rFonts w:ascii="Arial" w:hAnsi="Arial" w:cs="Arial"/>
          <w:color w:val="000000"/>
        </w:rPr>
        <w:t xml:space="preserve"> Šiaulių </w:t>
      </w:r>
      <w:r>
        <w:rPr>
          <w:rFonts w:ascii="Arial" w:hAnsi="Arial" w:cs="Arial"/>
          <w:color w:val="000000"/>
        </w:rPr>
        <w:t>regione veikiančių švietimo sistemos institucijų</w:t>
      </w:r>
      <w:r w:rsidRPr="00CE0B0F">
        <w:rPr>
          <w:rFonts w:ascii="Arial" w:hAnsi="Arial" w:cs="Arial"/>
          <w:color w:val="000000"/>
        </w:rPr>
        <w:t>,</w:t>
      </w:r>
      <w:r w:rsidRPr="0040484D">
        <w:rPr>
          <w:rFonts w:ascii="Arial" w:hAnsi="Arial" w:cs="Arial"/>
          <w:color w:val="FF0000"/>
        </w:rPr>
        <w:t xml:space="preserve"> </w:t>
      </w:r>
      <w:r w:rsidRPr="00052157">
        <w:rPr>
          <w:rFonts w:ascii="Arial" w:hAnsi="Arial" w:cs="Arial"/>
        </w:rPr>
        <w:t>kartu su Šiaulių valstybine kolegija,</w:t>
      </w:r>
      <w:r>
        <w:rPr>
          <w:rFonts w:ascii="Arial" w:hAnsi="Arial" w:cs="Arial"/>
        </w:rPr>
        <w:t xml:space="preserve"> patenka ir tokios įstaigos kaip: ikimokyklinės įstaigos, bendrojo ugdymo mokyklos, neformaliojo vaikų švietimo įstaigos, švietimo pagalbos įstaigos, nevalstybinės švietimo įstaigos. Visų paminėtų įstaigų teikiamos paslaugos prisideda prie vaikų ir jaunimo užimtumo, intelektinio potencialo lavinimo bei žingeidumo skatinimo. </w:t>
      </w:r>
    </w:p>
    <w:p w:rsidR="005C429E" w:rsidRPr="007D5498" w:rsidRDefault="005C429E" w:rsidP="005C429E">
      <w:pPr>
        <w:spacing w:line="240" w:lineRule="auto"/>
        <w:jc w:val="both"/>
        <w:rPr>
          <w:rFonts w:ascii="Arial" w:hAnsi="Arial" w:cs="Arial"/>
        </w:rPr>
      </w:pPr>
      <w:r>
        <w:rPr>
          <w:rFonts w:ascii="Arial" w:hAnsi="Arial" w:cs="Arial"/>
        </w:rPr>
        <w:t>Šiaulių</w:t>
      </w:r>
      <w:r w:rsidRPr="007D5498">
        <w:rPr>
          <w:rFonts w:ascii="Arial" w:hAnsi="Arial" w:cs="Arial"/>
        </w:rPr>
        <w:t xml:space="preserve"> savivaldybėje 2016 m. pradžioje iš viso buvo</w:t>
      </w:r>
      <w:r>
        <w:rPr>
          <w:rFonts w:ascii="Arial" w:hAnsi="Arial" w:cs="Arial"/>
        </w:rPr>
        <w:t xml:space="preserve"> 139 švietimo ir mokslo institucijos. </w:t>
      </w:r>
      <w:r w:rsidRPr="007D5498">
        <w:rPr>
          <w:rFonts w:ascii="Arial" w:hAnsi="Arial" w:cs="Arial"/>
        </w:rPr>
        <w:t xml:space="preserve"> </w:t>
      </w:r>
      <w:r>
        <w:rPr>
          <w:rFonts w:ascii="Arial" w:hAnsi="Arial" w:cs="Arial"/>
        </w:rPr>
        <w:t xml:space="preserve">36 bendrojo </w:t>
      </w:r>
      <w:r w:rsidRPr="001E7200">
        <w:rPr>
          <w:rFonts w:ascii="Arial" w:hAnsi="Arial" w:cs="Arial"/>
        </w:rPr>
        <w:t>ugdymo mokyklos, 34 ikimokyklinio ugdymo mokyklų, 1 švietimo pagalbos įstaiga, 2 profesinio mokymo įstaigos, 16 neformaliojo vaikų švietimo mokyklos, 2 suaugusiųjų neformaliojo švietimo mokyklos, 3 aukštosios mokyklos</w:t>
      </w:r>
      <w:r>
        <w:rPr>
          <w:rFonts w:ascii="Arial" w:hAnsi="Arial" w:cs="Arial"/>
        </w:rPr>
        <w:t xml:space="preserve"> ir 45 kiti švietimo teikėjai (šaltinis: www.aikos.smm.lt).</w:t>
      </w:r>
      <w:r w:rsidRPr="007D5498">
        <w:rPr>
          <w:rFonts w:ascii="Arial" w:hAnsi="Arial" w:cs="Arial"/>
        </w:rPr>
        <w:t xml:space="preserve"> </w:t>
      </w:r>
    </w:p>
    <w:p w:rsidR="005C429E" w:rsidRPr="007D5498" w:rsidRDefault="005C429E" w:rsidP="005C429E">
      <w:pPr>
        <w:spacing w:line="240" w:lineRule="auto"/>
        <w:jc w:val="both"/>
        <w:rPr>
          <w:rFonts w:ascii="Arial" w:hAnsi="Arial" w:cs="Arial"/>
          <w:b/>
        </w:rPr>
      </w:pPr>
      <w:r w:rsidRPr="007D5498">
        <w:rPr>
          <w:rFonts w:ascii="Arial" w:hAnsi="Arial" w:cs="Arial"/>
          <w:b/>
        </w:rPr>
        <w:t xml:space="preserve">1.2 lentelė. Mokinių skaičiaus pokyčiai </w:t>
      </w:r>
    </w:p>
    <w:tbl>
      <w:tblPr>
        <w:tblW w:w="8800" w:type="dxa"/>
        <w:tblInd w:w="93" w:type="dxa"/>
        <w:tblLook w:val="00A0" w:firstRow="1" w:lastRow="0" w:firstColumn="1" w:lastColumn="0" w:noHBand="0" w:noVBand="0"/>
      </w:tblPr>
      <w:tblGrid>
        <w:gridCol w:w="1780"/>
        <w:gridCol w:w="1320"/>
        <w:gridCol w:w="1300"/>
        <w:gridCol w:w="1400"/>
        <w:gridCol w:w="1460"/>
        <w:gridCol w:w="1540"/>
      </w:tblGrid>
      <w:tr w:rsidR="005C429E" w:rsidRPr="005649CE" w:rsidTr="00E420F8">
        <w:trPr>
          <w:trHeight w:val="375"/>
        </w:trPr>
        <w:tc>
          <w:tcPr>
            <w:tcW w:w="1780" w:type="dxa"/>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8D5ABA" w:rsidRDefault="005C429E" w:rsidP="00E420F8">
            <w:pPr>
              <w:spacing w:after="0" w:line="240" w:lineRule="auto"/>
              <w:jc w:val="center"/>
              <w:rPr>
                <w:rFonts w:ascii="SegoeUI" w:hAnsi="SegoeUI" w:cs="Arial"/>
                <w:b/>
                <w:bCs/>
                <w:color w:val="FFFFFF"/>
                <w:sz w:val="20"/>
                <w:szCs w:val="20"/>
                <w:lang w:eastAsia="lt-LT"/>
              </w:rPr>
            </w:pPr>
            <w:r w:rsidRPr="008D5ABA">
              <w:rPr>
                <w:rFonts w:ascii="SegoeUI" w:hAnsi="SegoeUI" w:cs="Arial"/>
                <w:b/>
                <w:bCs/>
                <w:color w:val="FFFFFF"/>
                <w:sz w:val="20"/>
                <w:szCs w:val="20"/>
                <w:lang w:eastAsia="lt-LT"/>
              </w:rPr>
              <w:lastRenderedPageBreak/>
              <w:t>Vietovė</w:t>
            </w:r>
          </w:p>
        </w:tc>
        <w:tc>
          <w:tcPr>
            <w:tcW w:w="1320" w:type="dxa"/>
            <w:tcBorders>
              <w:top w:val="single" w:sz="4" w:space="0" w:color="auto"/>
              <w:left w:val="nil"/>
              <w:bottom w:val="single" w:sz="4" w:space="0" w:color="auto"/>
              <w:right w:val="single" w:sz="4" w:space="0" w:color="auto"/>
            </w:tcBorders>
            <w:shd w:val="clear" w:color="000000" w:fill="8DB4E2"/>
            <w:vAlign w:val="center"/>
          </w:tcPr>
          <w:p w:rsidR="005C429E" w:rsidRPr="008D5ABA" w:rsidRDefault="005C429E" w:rsidP="00E420F8">
            <w:pPr>
              <w:spacing w:after="0" w:line="240" w:lineRule="auto"/>
              <w:jc w:val="center"/>
              <w:rPr>
                <w:rFonts w:ascii="SegoeUI" w:hAnsi="SegoeUI" w:cs="Arial"/>
                <w:b/>
                <w:bCs/>
                <w:color w:val="FFFFFF"/>
                <w:sz w:val="20"/>
                <w:szCs w:val="20"/>
                <w:lang w:eastAsia="lt-LT"/>
              </w:rPr>
            </w:pPr>
            <w:r w:rsidRPr="008D5ABA">
              <w:rPr>
                <w:rFonts w:ascii="SegoeUI" w:hAnsi="SegoeUI" w:cs="Arial"/>
                <w:b/>
                <w:bCs/>
                <w:color w:val="FFFFFF"/>
                <w:sz w:val="20"/>
                <w:szCs w:val="20"/>
                <w:lang w:eastAsia="lt-LT"/>
              </w:rPr>
              <w:t>2012-2013 m.</w:t>
            </w:r>
          </w:p>
        </w:tc>
        <w:tc>
          <w:tcPr>
            <w:tcW w:w="1300" w:type="dxa"/>
            <w:tcBorders>
              <w:top w:val="single" w:sz="4" w:space="0" w:color="auto"/>
              <w:left w:val="nil"/>
              <w:bottom w:val="single" w:sz="4" w:space="0" w:color="auto"/>
              <w:right w:val="single" w:sz="4" w:space="0" w:color="auto"/>
            </w:tcBorders>
            <w:shd w:val="clear" w:color="000000" w:fill="8DB4E2"/>
            <w:vAlign w:val="center"/>
          </w:tcPr>
          <w:p w:rsidR="005C429E" w:rsidRPr="008D5ABA" w:rsidRDefault="005C429E" w:rsidP="00E420F8">
            <w:pPr>
              <w:spacing w:after="0" w:line="240" w:lineRule="auto"/>
              <w:jc w:val="center"/>
              <w:rPr>
                <w:rFonts w:ascii="SegoeUI" w:hAnsi="SegoeUI" w:cs="Arial"/>
                <w:b/>
                <w:bCs/>
                <w:color w:val="FFFFFF"/>
                <w:sz w:val="20"/>
                <w:szCs w:val="20"/>
                <w:lang w:eastAsia="lt-LT"/>
              </w:rPr>
            </w:pPr>
            <w:r w:rsidRPr="008D5ABA">
              <w:rPr>
                <w:rFonts w:ascii="SegoeUI" w:hAnsi="SegoeUI" w:cs="Arial"/>
                <w:b/>
                <w:bCs/>
                <w:color w:val="FFFFFF"/>
                <w:sz w:val="20"/>
                <w:szCs w:val="20"/>
                <w:lang w:eastAsia="lt-LT"/>
              </w:rPr>
              <w:t>2013-2014 m.</w:t>
            </w:r>
          </w:p>
        </w:tc>
        <w:tc>
          <w:tcPr>
            <w:tcW w:w="1400" w:type="dxa"/>
            <w:tcBorders>
              <w:top w:val="single" w:sz="4" w:space="0" w:color="auto"/>
              <w:left w:val="nil"/>
              <w:bottom w:val="single" w:sz="4" w:space="0" w:color="auto"/>
              <w:right w:val="single" w:sz="4" w:space="0" w:color="auto"/>
            </w:tcBorders>
            <w:shd w:val="clear" w:color="000000" w:fill="8DB4E2"/>
            <w:vAlign w:val="center"/>
          </w:tcPr>
          <w:p w:rsidR="005C429E" w:rsidRPr="008D5ABA" w:rsidRDefault="005C429E" w:rsidP="00E420F8">
            <w:pPr>
              <w:spacing w:after="0" w:line="240" w:lineRule="auto"/>
              <w:jc w:val="center"/>
              <w:rPr>
                <w:rFonts w:ascii="SegoeUI" w:hAnsi="SegoeUI" w:cs="Arial"/>
                <w:b/>
                <w:bCs/>
                <w:color w:val="FFFFFF"/>
                <w:sz w:val="20"/>
                <w:szCs w:val="20"/>
                <w:lang w:eastAsia="lt-LT"/>
              </w:rPr>
            </w:pPr>
            <w:r w:rsidRPr="008D5ABA">
              <w:rPr>
                <w:rFonts w:ascii="SegoeUI" w:hAnsi="SegoeUI" w:cs="Arial"/>
                <w:b/>
                <w:bCs/>
                <w:color w:val="FFFFFF"/>
                <w:sz w:val="20"/>
                <w:szCs w:val="20"/>
                <w:lang w:eastAsia="lt-LT"/>
              </w:rPr>
              <w:t>2014-2015 m.</w:t>
            </w:r>
          </w:p>
        </w:tc>
        <w:tc>
          <w:tcPr>
            <w:tcW w:w="1460" w:type="dxa"/>
            <w:tcBorders>
              <w:top w:val="single" w:sz="4" w:space="0" w:color="auto"/>
              <w:left w:val="nil"/>
              <w:bottom w:val="single" w:sz="4" w:space="0" w:color="auto"/>
              <w:right w:val="single" w:sz="4" w:space="0" w:color="auto"/>
            </w:tcBorders>
            <w:shd w:val="clear" w:color="000000" w:fill="8DB4E2"/>
            <w:vAlign w:val="center"/>
          </w:tcPr>
          <w:p w:rsidR="005C429E" w:rsidRPr="008D5ABA" w:rsidRDefault="005C429E" w:rsidP="00E420F8">
            <w:pPr>
              <w:spacing w:after="0" w:line="240" w:lineRule="auto"/>
              <w:jc w:val="center"/>
              <w:rPr>
                <w:rFonts w:ascii="SegoeUI" w:hAnsi="SegoeUI" w:cs="Arial"/>
                <w:b/>
                <w:bCs/>
                <w:color w:val="FFFFFF"/>
                <w:sz w:val="20"/>
                <w:szCs w:val="20"/>
                <w:lang w:eastAsia="lt-LT"/>
              </w:rPr>
            </w:pPr>
            <w:r w:rsidRPr="008D5ABA">
              <w:rPr>
                <w:rFonts w:ascii="SegoeUI" w:hAnsi="SegoeUI" w:cs="Arial"/>
                <w:b/>
                <w:bCs/>
                <w:color w:val="FFFFFF"/>
                <w:sz w:val="20"/>
                <w:szCs w:val="20"/>
                <w:lang w:eastAsia="lt-LT"/>
              </w:rPr>
              <w:t>2015-2016 m.</w:t>
            </w:r>
          </w:p>
        </w:tc>
        <w:tc>
          <w:tcPr>
            <w:tcW w:w="1540" w:type="dxa"/>
            <w:tcBorders>
              <w:top w:val="single" w:sz="4" w:space="0" w:color="auto"/>
              <w:left w:val="nil"/>
              <w:bottom w:val="single" w:sz="4" w:space="0" w:color="auto"/>
              <w:right w:val="single" w:sz="4" w:space="0" w:color="auto"/>
            </w:tcBorders>
            <w:shd w:val="clear" w:color="000000" w:fill="8DB4E2"/>
            <w:vAlign w:val="center"/>
          </w:tcPr>
          <w:p w:rsidR="005C429E" w:rsidRPr="008D5ABA" w:rsidRDefault="005C429E" w:rsidP="00E420F8">
            <w:pPr>
              <w:spacing w:after="0" w:line="240" w:lineRule="auto"/>
              <w:jc w:val="center"/>
              <w:rPr>
                <w:rFonts w:ascii="SegoeUI" w:hAnsi="SegoeUI" w:cs="Arial"/>
                <w:b/>
                <w:bCs/>
                <w:color w:val="FFFFFF"/>
                <w:sz w:val="20"/>
                <w:szCs w:val="20"/>
                <w:lang w:eastAsia="lt-LT"/>
              </w:rPr>
            </w:pPr>
            <w:r w:rsidRPr="008D5ABA">
              <w:rPr>
                <w:rFonts w:ascii="SegoeUI" w:hAnsi="SegoeUI" w:cs="Arial"/>
                <w:b/>
                <w:bCs/>
                <w:color w:val="FFFFFF"/>
                <w:sz w:val="20"/>
                <w:szCs w:val="20"/>
                <w:lang w:eastAsia="lt-LT"/>
              </w:rPr>
              <w:t>Pokytis, proc.</w:t>
            </w:r>
          </w:p>
        </w:tc>
      </w:tr>
      <w:tr w:rsidR="005C429E" w:rsidRPr="005649CE" w:rsidTr="00E420F8">
        <w:trPr>
          <w:trHeight w:val="510"/>
        </w:trPr>
        <w:tc>
          <w:tcPr>
            <w:tcW w:w="1780" w:type="dxa"/>
            <w:tcBorders>
              <w:top w:val="nil"/>
              <w:left w:val="single" w:sz="4" w:space="0" w:color="auto"/>
              <w:bottom w:val="single" w:sz="4" w:space="0" w:color="auto"/>
              <w:right w:val="single" w:sz="4" w:space="0" w:color="auto"/>
            </w:tcBorders>
            <w:shd w:val="clear" w:color="000000" w:fill="8DB4E2"/>
          </w:tcPr>
          <w:p w:rsidR="005C429E" w:rsidRPr="008D5ABA" w:rsidRDefault="005C429E" w:rsidP="00E420F8">
            <w:pPr>
              <w:spacing w:after="0" w:line="240" w:lineRule="auto"/>
              <w:rPr>
                <w:rFonts w:ascii="SegoeUI" w:hAnsi="SegoeUI" w:cs="Arial"/>
                <w:b/>
                <w:bCs/>
                <w:color w:val="FFFFFF"/>
                <w:sz w:val="20"/>
                <w:szCs w:val="20"/>
                <w:lang w:eastAsia="lt-LT"/>
              </w:rPr>
            </w:pPr>
            <w:r w:rsidRPr="008D5ABA">
              <w:rPr>
                <w:rFonts w:ascii="SegoeUI" w:hAnsi="SegoeUI" w:cs="Arial"/>
                <w:b/>
                <w:bCs/>
                <w:color w:val="FFFFFF"/>
                <w:sz w:val="20"/>
                <w:szCs w:val="20"/>
                <w:lang w:eastAsia="lt-LT"/>
              </w:rPr>
              <w:t>Lietuvos Respublika</w:t>
            </w:r>
          </w:p>
        </w:tc>
        <w:tc>
          <w:tcPr>
            <w:tcW w:w="132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373874</w:t>
            </w:r>
          </w:p>
        </w:tc>
        <w:tc>
          <w:tcPr>
            <w:tcW w:w="130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357530</w:t>
            </w:r>
          </w:p>
        </w:tc>
        <w:tc>
          <w:tcPr>
            <w:tcW w:w="140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344721</w:t>
            </w:r>
          </w:p>
        </w:tc>
        <w:tc>
          <w:tcPr>
            <w:tcW w:w="146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335202</w:t>
            </w:r>
          </w:p>
        </w:tc>
        <w:tc>
          <w:tcPr>
            <w:tcW w:w="154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-11,54</w:t>
            </w:r>
          </w:p>
        </w:tc>
      </w:tr>
      <w:tr w:rsidR="005C429E" w:rsidRPr="005649CE" w:rsidTr="00E420F8">
        <w:trPr>
          <w:trHeight w:val="345"/>
        </w:trPr>
        <w:tc>
          <w:tcPr>
            <w:tcW w:w="1780" w:type="dxa"/>
            <w:tcBorders>
              <w:top w:val="nil"/>
              <w:left w:val="single" w:sz="4" w:space="0" w:color="auto"/>
              <w:bottom w:val="single" w:sz="4" w:space="0" w:color="auto"/>
              <w:right w:val="single" w:sz="4" w:space="0" w:color="auto"/>
            </w:tcBorders>
            <w:shd w:val="clear" w:color="000000" w:fill="8DB4E2"/>
          </w:tcPr>
          <w:p w:rsidR="005C429E" w:rsidRPr="008D5ABA" w:rsidRDefault="005C429E" w:rsidP="00E420F8">
            <w:pPr>
              <w:spacing w:after="0" w:line="240" w:lineRule="auto"/>
              <w:rPr>
                <w:rFonts w:ascii="SegoeUI" w:hAnsi="SegoeUI" w:cs="Arial"/>
                <w:b/>
                <w:bCs/>
                <w:color w:val="FFFFFF"/>
                <w:sz w:val="20"/>
                <w:szCs w:val="20"/>
                <w:lang w:eastAsia="lt-LT"/>
              </w:rPr>
            </w:pPr>
            <w:r w:rsidRPr="008D5ABA">
              <w:rPr>
                <w:rFonts w:ascii="SegoeUI" w:hAnsi="SegoeUI" w:cs="Arial"/>
                <w:b/>
                <w:bCs/>
                <w:color w:val="FFFFFF"/>
                <w:sz w:val="20"/>
                <w:szCs w:val="20"/>
                <w:lang w:eastAsia="lt-LT"/>
              </w:rPr>
              <w:t>Šiaulių apskritis</w:t>
            </w:r>
          </w:p>
        </w:tc>
        <w:tc>
          <w:tcPr>
            <w:tcW w:w="132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38606</w:t>
            </w:r>
          </w:p>
        </w:tc>
        <w:tc>
          <w:tcPr>
            <w:tcW w:w="130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36383</w:t>
            </w:r>
          </w:p>
        </w:tc>
        <w:tc>
          <w:tcPr>
            <w:tcW w:w="140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34627</w:t>
            </w:r>
          </w:p>
        </w:tc>
        <w:tc>
          <w:tcPr>
            <w:tcW w:w="146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33226</w:t>
            </w:r>
          </w:p>
        </w:tc>
        <w:tc>
          <w:tcPr>
            <w:tcW w:w="154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-16,19</w:t>
            </w:r>
          </w:p>
        </w:tc>
      </w:tr>
      <w:tr w:rsidR="005C429E" w:rsidRPr="005649CE" w:rsidTr="00E420F8">
        <w:trPr>
          <w:trHeight w:val="345"/>
        </w:trPr>
        <w:tc>
          <w:tcPr>
            <w:tcW w:w="1780" w:type="dxa"/>
            <w:tcBorders>
              <w:top w:val="nil"/>
              <w:left w:val="single" w:sz="4" w:space="0" w:color="auto"/>
              <w:bottom w:val="single" w:sz="4" w:space="0" w:color="auto"/>
              <w:right w:val="single" w:sz="4" w:space="0" w:color="auto"/>
            </w:tcBorders>
            <w:shd w:val="clear" w:color="000000" w:fill="8DB4E2"/>
          </w:tcPr>
          <w:p w:rsidR="005C429E" w:rsidRPr="008D5ABA" w:rsidRDefault="005C429E" w:rsidP="00E420F8">
            <w:pPr>
              <w:spacing w:after="0" w:line="240" w:lineRule="auto"/>
              <w:rPr>
                <w:rFonts w:ascii="SegoeUI" w:hAnsi="SegoeUI" w:cs="Arial"/>
                <w:b/>
                <w:bCs/>
                <w:color w:val="FFFFFF"/>
                <w:sz w:val="20"/>
                <w:szCs w:val="20"/>
                <w:lang w:eastAsia="lt-LT"/>
              </w:rPr>
            </w:pPr>
            <w:r w:rsidRPr="008D5ABA">
              <w:rPr>
                <w:rFonts w:ascii="SegoeUI" w:hAnsi="SegoeUI" w:cs="Arial"/>
                <w:b/>
                <w:bCs/>
                <w:color w:val="FFFFFF"/>
                <w:sz w:val="20"/>
                <w:szCs w:val="20"/>
                <w:lang w:eastAsia="lt-LT"/>
              </w:rPr>
              <w:t>Šiaulių m. sav.</w:t>
            </w:r>
          </w:p>
        </w:tc>
        <w:tc>
          <w:tcPr>
            <w:tcW w:w="132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14724</w:t>
            </w:r>
          </w:p>
        </w:tc>
        <w:tc>
          <w:tcPr>
            <w:tcW w:w="130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14088</w:t>
            </w:r>
          </w:p>
        </w:tc>
        <w:tc>
          <w:tcPr>
            <w:tcW w:w="140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13660</w:t>
            </w:r>
          </w:p>
        </w:tc>
        <w:tc>
          <w:tcPr>
            <w:tcW w:w="146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13510</w:t>
            </w:r>
          </w:p>
        </w:tc>
        <w:tc>
          <w:tcPr>
            <w:tcW w:w="154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-8,99</w:t>
            </w:r>
          </w:p>
        </w:tc>
      </w:tr>
      <w:tr w:rsidR="005C429E" w:rsidRPr="005649CE" w:rsidTr="00E420F8">
        <w:trPr>
          <w:trHeight w:val="345"/>
        </w:trPr>
        <w:tc>
          <w:tcPr>
            <w:tcW w:w="1780" w:type="dxa"/>
            <w:tcBorders>
              <w:top w:val="nil"/>
              <w:left w:val="single" w:sz="4" w:space="0" w:color="auto"/>
              <w:bottom w:val="single" w:sz="4" w:space="0" w:color="auto"/>
              <w:right w:val="single" w:sz="4" w:space="0" w:color="auto"/>
            </w:tcBorders>
            <w:shd w:val="clear" w:color="000000" w:fill="8DB4E2"/>
          </w:tcPr>
          <w:p w:rsidR="005C429E" w:rsidRPr="008D5ABA" w:rsidRDefault="005C429E" w:rsidP="00E420F8">
            <w:pPr>
              <w:spacing w:after="0" w:line="240" w:lineRule="auto"/>
              <w:rPr>
                <w:rFonts w:ascii="SegoeUI" w:hAnsi="SegoeUI" w:cs="Arial"/>
                <w:b/>
                <w:bCs/>
                <w:color w:val="FFFFFF"/>
                <w:sz w:val="20"/>
                <w:szCs w:val="20"/>
                <w:lang w:eastAsia="lt-LT"/>
              </w:rPr>
            </w:pPr>
            <w:r w:rsidRPr="008D5ABA">
              <w:rPr>
                <w:rFonts w:ascii="SegoeUI" w:hAnsi="SegoeUI" w:cs="Arial"/>
                <w:b/>
                <w:bCs/>
                <w:color w:val="FFFFFF"/>
                <w:sz w:val="20"/>
                <w:szCs w:val="20"/>
                <w:lang w:eastAsia="lt-LT"/>
              </w:rPr>
              <w:t>Šiaulių r. sav.</w:t>
            </w:r>
          </w:p>
        </w:tc>
        <w:tc>
          <w:tcPr>
            <w:tcW w:w="132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4585</w:t>
            </w:r>
          </w:p>
        </w:tc>
        <w:tc>
          <w:tcPr>
            <w:tcW w:w="130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4281</w:t>
            </w:r>
          </w:p>
        </w:tc>
        <w:tc>
          <w:tcPr>
            <w:tcW w:w="140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4008</w:t>
            </w:r>
          </w:p>
        </w:tc>
        <w:tc>
          <w:tcPr>
            <w:tcW w:w="146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3843</w:t>
            </w:r>
          </w:p>
        </w:tc>
        <w:tc>
          <w:tcPr>
            <w:tcW w:w="1540" w:type="dxa"/>
            <w:tcBorders>
              <w:top w:val="nil"/>
              <w:left w:val="nil"/>
              <w:bottom w:val="single" w:sz="4" w:space="0" w:color="auto"/>
              <w:right w:val="single" w:sz="4" w:space="0" w:color="auto"/>
            </w:tcBorders>
            <w:vAlign w:val="center"/>
          </w:tcPr>
          <w:p w:rsidR="005C429E" w:rsidRPr="008D5ABA" w:rsidRDefault="005C429E" w:rsidP="00E420F8">
            <w:pPr>
              <w:spacing w:after="0" w:line="240" w:lineRule="auto"/>
              <w:jc w:val="center"/>
              <w:rPr>
                <w:rFonts w:ascii="SegoeUI" w:hAnsi="SegoeUI" w:cs="Arial"/>
                <w:color w:val="000000"/>
                <w:sz w:val="20"/>
                <w:szCs w:val="20"/>
                <w:lang w:eastAsia="lt-LT"/>
              </w:rPr>
            </w:pPr>
            <w:r w:rsidRPr="008D5ABA">
              <w:rPr>
                <w:rFonts w:ascii="SegoeUI" w:hAnsi="SegoeUI" w:cs="Arial"/>
                <w:color w:val="000000"/>
                <w:sz w:val="20"/>
                <w:szCs w:val="20"/>
                <w:lang w:eastAsia="lt-LT"/>
              </w:rPr>
              <w:t>-19,31</w:t>
            </w:r>
          </w:p>
        </w:tc>
      </w:tr>
    </w:tbl>
    <w:p w:rsidR="005C429E" w:rsidRPr="007D5498" w:rsidRDefault="005C429E" w:rsidP="005C429E">
      <w:pPr>
        <w:spacing w:line="240" w:lineRule="auto"/>
        <w:jc w:val="both"/>
        <w:rPr>
          <w:rFonts w:ascii="Arial" w:hAnsi="Arial" w:cs="Arial"/>
          <w:i/>
        </w:rPr>
      </w:pPr>
      <w:r w:rsidRPr="007D5498">
        <w:rPr>
          <w:rFonts w:ascii="Arial" w:hAnsi="Arial" w:cs="Arial"/>
          <w:i/>
        </w:rPr>
        <w:t>Šaltinis: Lietuvos Statistikos departamentas</w:t>
      </w:r>
    </w:p>
    <w:p w:rsidR="005C429E" w:rsidRPr="007D5498" w:rsidRDefault="005C429E" w:rsidP="005C429E">
      <w:pPr>
        <w:spacing w:line="240" w:lineRule="auto"/>
        <w:jc w:val="both"/>
        <w:rPr>
          <w:rFonts w:ascii="Arial" w:hAnsi="Arial" w:cs="Arial"/>
        </w:rPr>
      </w:pPr>
      <w:r>
        <w:rPr>
          <w:rFonts w:ascii="Arial" w:hAnsi="Arial" w:cs="Arial"/>
        </w:rPr>
        <w:t>Šiaulių</w:t>
      </w:r>
      <w:r w:rsidRPr="007D5498">
        <w:rPr>
          <w:rFonts w:ascii="Arial" w:hAnsi="Arial" w:cs="Arial"/>
        </w:rPr>
        <w:t xml:space="preserve"> savivaldybėje pastebimos ir mokinių skaičiaus mažėjimo tendencijos (žr. 1.2 lentelę), atspindinčios Lietuvoje susidariusią demografinę situaciją. Mokinių skaičius tolygiai mažėjo ir </w:t>
      </w:r>
      <w:r>
        <w:rPr>
          <w:rFonts w:ascii="Arial" w:hAnsi="Arial" w:cs="Arial"/>
        </w:rPr>
        <w:t>Šiaulių miesto savivaldybės</w:t>
      </w:r>
      <w:r w:rsidRPr="007D5498">
        <w:rPr>
          <w:rFonts w:ascii="Arial" w:hAnsi="Arial" w:cs="Arial"/>
        </w:rPr>
        <w:t xml:space="preserve"> bendrojo ugdymo mokyklose. 2010-2011 m.m. – 201</w:t>
      </w:r>
      <w:r>
        <w:rPr>
          <w:rFonts w:ascii="Arial" w:hAnsi="Arial" w:cs="Arial"/>
        </w:rPr>
        <w:t>5</w:t>
      </w:r>
      <w:r w:rsidRPr="007D5498">
        <w:rPr>
          <w:rFonts w:ascii="Arial" w:hAnsi="Arial" w:cs="Arial"/>
        </w:rPr>
        <w:t>-201</w:t>
      </w:r>
      <w:r>
        <w:rPr>
          <w:rFonts w:ascii="Arial" w:hAnsi="Arial" w:cs="Arial"/>
        </w:rPr>
        <w:t>6</w:t>
      </w:r>
      <w:r w:rsidRPr="007D5498">
        <w:rPr>
          <w:rFonts w:ascii="Arial" w:hAnsi="Arial" w:cs="Arial"/>
        </w:rPr>
        <w:t xml:space="preserve"> m.m. laikotarpiu mokinių skaičius visose </w:t>
      </w:r>
      <w:r>
        <w:rPr>
          <w:rFonts w:ascii="Arial" w:hAnsi="Arial" w:cs="Arial"/>
        </w:rPr>
        <w:t>Šiaulių miesto</w:t>
      </w:r>
      <w:r w:rsidRPr="007D5498">
        <w:rPr>
          <w:rFonts w:ascii="Arial" w:hAnsi="Arial" w:cs="Arial"/>
        </w:rPr>
        <w:t xml:space="preserve"> savivaldybės bendrojo ugdymo mokyklose sumažėjo </w:t>
      </w:r>
      <w:r>
        <w:rPr>
          <w:rFonts w:ascii="Arial" w:hAnsi="Arial" w:cs="Arial"/>
        </w:rPr>
        <w:t>8,99</w:t>
      </w:r>
      <w:r w:rsidRPr="007D5498">
        <w:rPr>
          <w:rFonts w:ascii="Arial" w:hAnsi="Arial" w:cs="Arial"/>
        </w:rPr>
        <w:t xml:space="preserve"> proc. (nuo </w:t>
      </w:r>
      <w:r>
        <w:rPr>
          <w:rFonts w:ascii="Arial" w:hAnsi="Arial" w:cs="Arial"/>
        </w:rPr>
        <w:t>14724</w:t>
      </w:r>
      <w:r w:rsidRPr="007D5498">
        <w:rPr>
          <w:rFonts w:ascii="Arial" w:hAnsi="Arial" w:cs="Arial"/>
        </w:rPr>
        <w:t xml:space="preserve"> mokinių iki </w:t>
      </w:r>
      <w:r>
        <w:rPr>
          <w:rFonts w:ascii="Arial" w:hAnsi="Arial" w:cs="Arial"/>
        </w:rPr>
        <w:t>13510</w:t>
      </w:r>
      <w:r w:rsidRPr="007D5498">
        <w:rPr>
          <w:rFonts w:ascii="Arial" w:hAnsi="Arial" w:cs="Arial"/>
        </w:rPr>
        <w:t xml:space="preserve"> mokinių), kai tuo tarpu šalyje mokinių skaičiaus sumažėjimas siekė </w:t>
      </w:r>
      <w:r>
        <w:rPr>
          <w:rFonts w:ascii="Arial" w:hAnsi="Arial" w:cs="Arial"/>
        </w:rPr>
        <w:t>11,54</w:t>
      </w:r>
      <w:r w:rsidRPr="007D5498">
        <w:rPr>
          <w:rFonts w:ascii="Arial" w:hAnsi="Arial" w:cs="Arial"/>
        </w:rPr>
        <w:t xml:space="preserve"> proc., </w:t>
      </w:r>
      <w:r>
        <w:rPr>
          <w:rFonts w:ascii="Arial" w:hAnsi="Arial" w:cs="Arial"/>
        </w:rPr>
        <w:t>Šiaulių</w:t>
      </w:r>
      <w:r w:rsidRPr="007D5498">
        <w:rPr>
          <w:rFonts w:ascii="Arial" w:hAnsi="Arial" w:cs="Arial"/>
        </w:rPr>
        <w:t xml:space="preserve"> apskrityje – </w:t>
      </w:r>
      <w:r>
        <w:rPr>
          <w:rFonts w:ascii="Arial" w:hAnsi="Arial" w:cs="Arial"/>
        </w:rPr>
        <w:t>16,19</w:t>
      </w:r>
      <w:r w:rsidRPr="007D5498">
        <w:rPr>
          <w:rFonts w:ascii="Arial" w:hAnsi="Arial" w:cs="Arial"/>
        </w:rPr>
        <w:t xml:space="preserve"> proc. </w:t>
      </w:r>
    </w:p>
    <w:p w:rsidR="005C429E" w:rsidRPr="007D5498" w:rsidRDefault="005C429E" w:rsidP="005C429E">
      <w:pPr>
        <w:spacing w:line="240" w:lineRule="auto"/>
        <w:jc w:val="both"/>
        <w:rPr>
          <w:rFonts w:ascii="Arial" w:hAnsi="Arial" w:cs="Arial"/>
        </w:rPr>
      </w:pPr>
      <w:r w:rsidRPr="007D5498">
        <w:rPr>
          <w:rFonts w:ascii="Arial" w:hAnsi="Arial" w:cs="Arial"/>
        </w:rPr>
        <w:t xml:space="preserve">Lietuvos statistikos departamento duomenimis, 2011-2015 m. </w:t>
      </w:r>
      <w:r>
        <w:rPr>
          <w:rFonts w:ascii="Arial" w:hAnsi="Arial" w:cs="Arial"/>
        </w:rPr>
        <w:t>Šiaulių</w:t>
      </w:r>
      <w:r w:rsidRPr="007D5498">
        <w:rPr>
          <w:rFonts w:ascii="Arial" w:hAnsi="Arial" w:cs="Arial"/>
        </w:rPr>
        <w:t xml:space="preserve"> savivaldybės ikimokyklinėse įstaigose esančių auklėtinių skaičius padidėjo </w:t>
      </w:r>
      <w:r>
        <w:rPr>
          <w:rFonts w:ascii="Arial" w:hAnsi="Arial" w:cs="Arial"/>
        </w:rPr>
        <w:t>10,23</w:t>
      </w:r>
      <w:r w:rsidRPr="007D5498">
        <w:rPr>
          <w:rFonts w:ascii="Arial" w:hAnsi="Arial" w:cs="Arial"/>
        </w:rPr>
        <w:t xml:space="preserve"> proc., šalyje -  </w:t>
      </w:r>
      <w:r>
        <w:rPr>
          <w:rFonts w:ascii="Arial" w:hAnsi="Arial" w:cs="Arial"/>
        </w:rPr>
        <w:t>10,57</w:t>
      </w:r>
      <w:r w:rsidRPr="007D5498">
        <w:rPr>
          <w:rFonts w:ascii="Arial" w:hAnsi="Arial" w:cs="Arial"/>
        </w:rPr>
        <w:t xml:space="preserve"> proc., </w:t>
      </w:r>
      <w:r>
        <w:rPr>
          <w:rFonts w:ascii="Arial" w:hAnsi="Arial" w:cs="Arial"/>
        </w:rPr>
        <w:t>Šiaulių</w:t>
      </w:r>
      <w:r w:rsidRPr="007D5498">
        <w:rPr>
          <w:rFonts w:ascii="Arial" w:hAnsi="Arial" w:cs="Arial"/>
        </w:rPr>
        <w:t xml:space="preserve"> apskrityje – </w:t>
      </w:r>
      <w:r>
        <w:rPr>
          <w:rFonts w:ascii="Arial" w:hAnsi="Arial" w:cs="Arial"/>
        </w:rPr>
        <w:t>12,85</w:t>
      </w:r>
      <w:r w:rsidRPr="007D5498">
        <w:rPr>
          <w:rFonts w:ascii="Arial" w:hAnsi="Arial" w:cs="Arial"/>
        </w:rPr>
        <w:t xml:space="preserve"> proc. (žiūrėti 1.3 lentelę). Šios tendencijos atskleidžia augančias vaikų </w:t>
      </w:r>
      <w:r>
        <w:rPr>
          <w:rFonts w:ascii="Arial" w:hAnsi="Arial" w:cs="Arial"/>
        </w:rPr>
        <w:t>intelektinio potencialo</w:t>
      </w:r>
      <w:r w:rsidRPr="007D5498">
        <w:rPr>
          <w:rFonts w:ascii="Arial" w:hAnsi="Arial" w:cs="Arial"/>
        </w:rPr>
        <w:t xml:space="preserve"> ugdymo perspektyvas </w:t>
      </w:r>
      <w:r>
        <w:rPr>
          <w:rFonts w:ascii="Arial" w:hAnsi="Arial" w:cs="Arial"/>
        </w:rPr>
        <w:t>Šiaulių rajono</w:t>
      </w:r>
      <w:r w:rsidRPr="007D5498">
        <w:rPr>
          <w:rFonts w:ascii="Arial" w:hAnsi="Arial" w:cs="Arial"/>
        </w:rPr>
        <w:t xml:space="preserve"> savivaldybėje ir </w:t>
      </w:r>
      <w:r>
        <w:rPr>
          <w:rFonts w:ascii="Arial" w:hAnsi="Arial" w:cs="Arial"/>
        </w:rPr>
        <w:t>Šiaulių</w:t>
      </w:r>
      <w:r w:rsidRPr="007D5498">
        <w:rPr>
          <w:rFonts w:ascii="Arial" w:hAnsi="Arial" w:cs="Arial"/>
        </w:rPr>
        <w:t xml:space="preserve"> mieste.  </w:t>
      </w:r>
    </w:p>
    <w:p w:rsidR="005C429E" w:rsidRPr="007D5498" w:rsidRDefault="005C429E" w:rsidP="005C429E">
      <w:pPr>
        <w:spacing w:line="240" w:lineRule="auto"/>
        <w:jc w:val="both"/>
        <w:rPr>
          <w:rFonts w:ascii="Arial" w:hAnsi="Arial" w:cs="Arial"/>
          <w:b/>
        </w:rPr>
      </w:pPr>
      <w:r w:rsidRPr="007D5498">
        <w:rPr>
          <w:rFonts w:ascii="Arial" w:hAnsi="Arial" w:cs="Arial"/>
          <w:b/>
        </w:rPr>
        <w:t>1.3 lentelė. Ikimokyklinio ugdymo įstaigose esančių auklėtinių skaičiaus pokyčiai</w:t>
      </w:r>
    </w:p>
    <w:tbl>
      <w:tblPr>
        <w:tblW w:w="8800" w:type="dxa"/>
        <w:tblInd w:w="93" w:type="dxa"/>
        <w:tblLook w:val="00A0" w:firstRow="1" w:lastRow="0" w:firstColumn="1" w:lastColumn="0" w:noHBand="0" w:noVBand="0"/>
      </w:tblPr>
      <w:tblGrid>
        <w:gridCol w:w="1780"/>
        <w:gridCol w:w="1320"/>
        <w:gridCol w:w="1300"/>
        <w:gridCol w:w="1400"/>
        <w:gridCol w:w="1460"/>
        <w:gridCol w:w="1540"/>
      </w:tblGrid>
      <w:tr w:rsidR="005C429E" w:rsidRPr="005649CE" w:rsidTr="00E420F8">
        <w:trPr>
          <w:trHeight w:val="375"/>
        </w:trPr>
        <w:tc>
          <w:tcPr>
            <w:tcW w:w="1780" w:type="dxa"/>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EC3739" w:rsidRDefault="005C429E" w:rsidP="00E420F8">
            <w:pPr>
              <w:spacing w:after="0" w:line="240" w:lineRule="auto"/>
              <w:jc w:val="center"/>
              <w:rPr>
                <w:rFonts w:ascii="SegoeUI" w:hAnsi="SegoeUI" w:cs="Arial"/>
                <w:b/>
                <w:bCs/>
                <w:color w:val="FFFFFF"/>
                <w:sz w:val="20"/>
                <w:szCs w:val="20"/>
                <w:lang w:eastAsia="lt-LT"/>
              </w:rPr>
            </w:pPr>
            <w:r w:rsidRPr="00EC3739">
              <w:rPr>
                <w:rFonts w:ascii="SegoeUI" w:hAnsi="SegoeUI" w:cs="Arial"/>
                <w:b/>
                <w:bCs/>
                <w:color w:val="FFFFFF"/>
                <w:sz w:val="20"/>
                <w:szCs w:val="20"/>
                <w:lang w:eastAsia="lt-LT"/>
              </w:rPr>
              <w:t>Vietovė</w:t>
            </w:r>
          </w:p>
        </w:tc>
        <w:tc>
          <w:tcPr>
            <w:tcW w:w="1320" w:type="dxa"/>
            <w:tcBorders>
              <w:top w:val="single" w:sz="4" w:space="0" w:color="auto"/>
              <w:left w:val="nil"/>
              <w:bottom w:val="single" w:sz="4" w:space="0" w:color="auto"/>
              <w:right w:val="single" w:sz="4" w:space="0" w:color="auto"/>
            </w:tcBorders>
            <w:shd w:val="clear" w:color="000000" w:fill="8DB4E2"/>
            <w:vAlign w:val="center"/>
          </w:tcPr>
          <w:p w:rsidR="005C429E" w:rsidRPr="00EC3739" w:rsidRDefault="005C429E" w:rsidP="00E420F8">
            <w:pPr>
              <w:spacing w:after="0" w:line="240" w:lineRule="auto"/>
              <w:jc w:val="center"/>
              <w:rPr>
                <w:rFonts w:ascii="SegoeUI" w:hAnsi="SegoeUI" w:cs="Arial"/>
                <w:b/>
                <w:bCs/>
                <w:color w:val="FFFFFF"/>
                <w:sz w:val="20"/>
                <w:szCs w:val="20"/>
                <w:lang w:eastAsia="lt-LT"/>
              </w:rPr>
            </w:pPr>
            <w:r w:rsidRPr="00EC3739">
              <w:rPr>
                <w:rFonts w:ascii="SegoeUI" w:hAnsi="SegoeUI" w:cs="Arial"/>
                <w:b/>
                <w:bCs/>
                <w:color w:val="FFFFFF"/>
                <w:sz w:val="20"/>
                <w:szCs w:val="20"/>
                <w:lang w:eastAsia="lt-LT"/>
              </w:rPr>
              <w:t>2012 m.</w:t>
            </w:r>
          </w:p>
        </w:tc>
        <w:tc>
          <w:tcPr>
            <w:tcW w:w="1300" w:type="dxa"/>
            <w:tcBorders>
              <w:top w:val="single" w:sz="4" w:space="0" w:color="auto"/>
              <w:left w:val="nil"/>
              <w:bottom w:val="single" w:sz="4" w:space="0" w:color="auto"/>
              <w:right w:val="single" w:sz="4" w:space="0" w:color="auto"/>
            </w:tcBorders>
            <w:shd w:val="clear" w:color="000000" w:fill="8DB4E2"/>
            <w:vAlign w:val="center"/>
          </w:tcPr>
          <w:p w:rsidR="005C429E" w:rsidRPr="00EC3739" w:rsidRDefault="005C429E" w:rsidP="00E420F8">
            <w:pPr>
              <w:spacing w:after="0" w:line="240" w:lineRule="auto"/>
              <w:jc w:val="center"/>
              <w:rPr>
                <w:rFonts w:ascii="SegoeUI" w:hAnsi="SegoeUI" w:cs="Arial"/>
                <w:b/>
                <w:bCs/>
                <w:color w:val="FFFFFF"/>
                <w:sz w:val="20"/>
                <w:szCs w:val="20"/>
                <w:lang w:eastAsia="lt-LT"/>
              </w:rPr>
            </w:pPr>
            <w:r w:rsidRPr="00EC3739">
              <w:rPr>
                <w:rFonts w:ascii="SegoeUI" w:hAnsi="SegoeUI" w:cs="Arial"/>
                <w:b/>
                <w:bCs/>
                <w:color w:val="FFFFFF"/>
                <w:sz w:val="20"/>
                <w:szCs w:val="20"/>
                <w:lang w:eastAsia="lt-LT"/>
              </w:rPr>
              <w:t>2013 m.</w:t>
            </w:r>
          </w:p>
        </w:tc>
        <w:tc>
          <w:tcPr>
            <w:tcW w:w="1400" w:type="dxa"/>
            <w:tcBorders>
              <w:top w:val="single" w:sz="4" w:space="0" w:color="auto"/>
              <w:left w:val="nil"/>
              <w:bottom w:val="single" w:sz="4" w:space="0" w:color="auto"/>
              <w:right w:val="single" w:sz="4" w:space="0" w:color="auto"/>
            </w:tcBorders>
            <w:shd w:val="clear" w:color="000000" w:fill="8DB4E2"/>
            <w:vAlign w:val="center"/>
          </w:tcPr>
          <w:p w:rsidR="005C429E" w:rsidRPr="00EC3739" w:rsidRDefault="005C429E" w:rsidP="00E420F8">
            <w:pPr>
              <w:spacing w:after="0" w:line="240" w:lineRule="auto"/>
              <w:jc w:val="center"/>
              <w:rPr>
                <w:rFonts w:ascii="SegoeUI" w:hAnsi="SegoeUI" w:cs="Arial"/>
                <w:b/>
                <w:bCs/>
                <w:color w:val="FFFFFF"/>
                <w:sz w:val="20"/>
                <w:szCs w:val="20"/>
                <w:lang w:eastAsia="lt-LT"/>
              </w:rPr>
            </w:pPr>
            <w:r w:rsidRPr="00EC3739">
              <w:rPr>
                <w:rFonts w:ascii="SegoeUI" w:hAnsi="SegoeUI" w:cs="Arial"/>
                <w:b/>
                <w:bCs/>
                <w:color w:val="FFFFFF"/>
                <w:sz w:val="20"/>
                <w:szCs w:val="20"/>
                <w:lang w:eastAsia="lt-LT"/>
              </w:rPr>
              <w:t>2014 m.</w:t>
            </w:r>
          </w:p>
        </w:tc>
        <w:tc>
          <w:tcPr>
            <w:tcW w:w="1460" w:type="dxa"/>
            <w:tcBorders>
              <w:top w:val="single" w:sz="4" w:space="0" w:color="auto"/>
              <w:left w:val="nil"/>
              <w:bottom w:val="single" w:sz="4" w:space="0" w:color="auto"/>
              <w:right w:val="single" w:sz="4" w:space="0" w:color="auto"/>
            </w:tcBorders>
            <w:shd w:val="clear" w:color="000000" w:fill="8DB4E2"/>
            <w:vAlign w:val="center"/>
          </w:tcPr>
          <w:p w:rsidR="005C429E" w:rsidRPr="00EC3739" w:rsidRDefault="005C429E" w:rsidP="00E420F8">
            <w:pPr>
              <w:spacing w:after="0" w:line="240" w:lineRule="auto"/>
              <w:jc w:val="center"/>
              <w:rPr>
                <w:rFonts w:ascii="SegoeUI" w:hAnsi="SegoeUI" w:cs="Arial"/>
                <w:b/>
                <w:bCs/>
                <w:color w:val="FFFFFF"/>
                <w:sz w:val="20"/>
                <w:szCs w:val="20"/>
                <w:lang w:eastAsia="lt-LT"/>
              </w:rPr>
            </w:pPr>
            <w:r w:rsidRPr="00EC3739">
              <w:rPr>
                <w:rFonts w:ascii="SegoeUI" w:hAnsi="SegoeUI" w:cs="Arial"/>
                <w:b/>
                <w:bCs/>
                <w:color w:val="FFFFFF"/>
                <w:sz w:val="20"/>
                <w:szCs w:val="20"/>
                <w:lang w:eastAsia="lt-LT"/>
              </w:rPr>
              <w:t>2015 m.</w:t>
            </w:r>
          </w:p>
        </w:tc>
        <w:tc>
          <w:tcPr>
            <w:tcW w:w="1540" w:type="dxa"/>
            <w:tcBorders>
              <w:top w:val="single" w:sz="4" w:space="0" w:color="auto"/>
              <w:left w:val="nil"/>
              <w:bottom w:val="single" w:sz="4" w:space="0" w:color="auto"/>
              <w:right w:val="single" w:sz="4" w:space="0" w:color="auto"/>
            </w:tcBorders>
            <w:shd w:val="clear" w:color="000000" w:fill="8DB4E2"/>
            <w:vAlign w:val="center"/>
          </w:tcPr>
          <w:p w:rsidR="005C429E" w:rsidRPr="00EC3739" w:rsidRDefault="005C429E" w:rsidP="00E420F8">
            <w:pPr>
              <w:spacing w:after="0" w:line="240" w:lineRule="auto"/>
              <w:jc w:val="center"/>
              <w:rPr>
                <w:rFonts w:ascii="SegoeUI" w:hAnsi="SegoeUI" w:cs="Arial"/>
                <w:b/>
                <w:bCs/>
                <w:color w:val="FFFFFF"/>
                <w:sz w:val="20"/>
                <w:szCs w:val="20"/>
                <w:lang w:eastAsia="lt-LT"/>
              </w:rPr>
            </w:pPr>
            <w:r w:rsidRPr="00EC3739">
              <w:rPr>
                <w:rFonts w:ascii="SegoeUI" w:hAnsi="SegoeUI" w:cs="Arial"/>
                <w:b/>
                <w:bCs/>
                <w:color w:val="FFFFFF"/>
                <w:sz w:val="20"/>
                <w:szCs w:val="20"/>
                <w:lang w:eastAsia="lt-LT"/>
              </w:rPr>
              <w:t>Pokytis, proc.</w:t>
            </w:r>
          </w:p>
        </w:tc>
      </w:tr>
      <w:tr w:rsidR="005C429E" w:rsidRPr="005649CE" w:rsidTr="00E420F8">
        <w:trPr>
          <w:trHeight w:val="510"/>
        </w:trPr>
        <w:tc>
          <w:tcPr>
            <w:tcW w:w="1780" w:type="dxa"/>
            <w:tcBorders>
              <w:top w:val="nil"/>
              <w:left w:val="single" w:sz="4" w:space="0" w:color="auto"/>
              <w:bottom w:val="single" w:sz="4" w:space="0" w:color="auto"/>
              <w:right w:val="single" w:sz="4" w:space="0" w:color="auto"/>
            </w:tcBorders>
            <w:shd w:val="clear" w:color="000000" w:fill="8DB4E2"/>
          </w:tcPr>
          <w:p w:rsidR="005C429E" w:rsidRPr="00EC3739" w:rsidRDefault="005C429E" w:rsidP="00E420F8">
            <w:pPr>
              <w:spacing w:after="0" w:line="240" w:lineRule="auto"/>
              <w:rPr>
                <w:rFonts w:ascii="SegoeUI" w:hAnsi="SegoeUI" w:cs="Arial"/>
                <w:b/>
                <w:bCs/>
                <w:color w:val="FFFFFF"/>
                <w:sz w:val="20"/>
                <w:szCs w:val="20"/>
                <w:lang w:eastAsia="lt-LT"/>
              </w:rPr>
            </w:pPr>
            <w:r w:rsidRPr="00EC3739">
              <w:rPr>
                <w:rFonts w:ascii="SegoeUI" w:hAnsi="SegoeUI" w:cs="Arial"/>
                <w:b/>
                <w:bCs/>
                <w:color w:val="FFFFFF"/>
                <w:sz w:val="20"/>
                <w:szCs w:val="20"/>
                <w:lang w:eastAsia="lt-LT"/>
              </w:rPr>
              <w:t>Lietuvos Respublika</w:t>
            </w:r>
          </w:p>
        </w:tc>
        <w:tc>
          <w:tcPr>
            <w:tcW w:w="132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104530</w:t>
            </w:r>
          </w:p>
        </w:tc>
        <w:tc>
          <w:tcPr>
            <w:tcW w:w="130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110125</w:t>
            </w:r>
          </w:p>
        </w:tc>
        <w:tc>
          <w:tcPr>
            <w:tcW w:w="140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113657</w:t>
            </w:r>
          </w:p>
        </w:tc>
        <w:tc>
          <w:tcPr>
            <w:tcW w:w="146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115574</w:t>
            </w:r>
          </w:p>
        </w:tc>
        <w:tc>
          <w:tcPr>
            <w:tcW w:w="154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10,57</w:t>
            </w:r>
          </w:p>
        </w:tc>
      </w:tr>
      <w:tr w:rsidR="005C429E" w:rsidRPr="005649CE" w:rsidTr="00E420F8">
        <w:trPr>
          <w:trHeight w:val="375"/>
        </w:trPr>
        <w:tc>
          <w:tcPr>
            <w:tcW w:w="1780" w:type="dxa"/>
            <w:tcBorders>
              <w:top w:val="nil"/>
              <w:left w:val="single" w:sz="4" w:space="0" w:color="auto"/>
              <w:bottom w:val="single" w:sz="4" w:space="0" w:color="auto"/>
              <w:right w:val="single" w:sz="4" w:space="0" w:color="auto"/>
            </w:tcBorders>
            <w:shd w:val="clear" w:color="000000" w:fill="8DB4E2"/>
          </w:tcPr>
          <w:p w:rsidR="005C429E" w:rsidRPr="00EC3739" w:rsidRDefault="005C429E" w:rsidP="00E420F8">
            <w:pPr>
              <w:spacing w:after="0" w:line="240" w:lineRule="auto"/>
              <w:rPr>
                <w:rFonts w:ascii="SegoeUI" w:hAnsi="SegoeUI" w:cs="Arial"/>
                <w:b/>
                <w:bCs/>
                <w:color w:val="FFFFFF"/>
                <w:sz w:val="20"/>
                <w:szCs w:val="20"/>
                <w:lang w:eastAsia="lt-LT"/>
              </w:rPr>
            </w:pPr>
            <w:r w:rsidRPr="00EC3739">
              <w:rPr>
                <w:rFonts w:ascii="SegoeUI" w:hAnsi="SegoeUI" w:cs="Arial"/>
                <w:b/>
                <w:bCs/>
                <w:color w:val="FFFFFF"/>
                <w:sz w:val="20"/>
                <w:szCs w:val="20"/>
                <w:lang w:eastAsia="lt-LT"/>
              </w:rPr>
              <w:t>Šiaulių apskritis</w:t>
            </w:r>
          </w:p>
        </w:tc>
        <w:tc>
          <w:tcPr>
            <w:tcW w:w="132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8741</w:t>
            </w:r>
          </w:p>
        </w:tc>
        <w:tc>
          <w:tcPr>
            <w:tcW w:w="130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9290</w:t>
            </w:r>
          </w:p>
        </w:tc>
        <w:tc>
          <w:tcPr>
            <w:tcW w:w="140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9752</w:t>
            </w:r>
          </w:p>
        </w:tc>
        <w:tc>
          <w:tcPr>
            <w:tcW w:w="146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9864</w:t>
            </w:r>
          </w:p>
        </w:tc>
        <w:tc>
          <w:tcPr>
            <w:tcW w:w="154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12,85</w:t>
            </w:r>
          </w:p>
        </w:tc>
      </w:tr>
      <w:tr w:rsidR="005C429E" w:rsidRPr="005649CE" w:rsidTr="00E420F8">
        <w:trPr>
          <w:trHeight w:val="375"/>
        </w:trPr>
        <w:tc>
          <w:tcPr>
            <w:tcW w:w="1780" w:type="dxa"/>
            <w:tcBorders>
              <w:top w:val="nil"/>
              <w:left w:val="single" w:sz="4" w:space="0" w:color="auto"/>
              <w:bottom w:val="single" w:sz="4" w:space="0" w:color="auto"/>
              <w:right w:val="single" w:sz="4" w:space="0" w:color="auto"/>
            </w:tcBorders>
            <w:shd w:val="clear" w:color="000000" w:fill="8DB4E2"/>
          </w:tcPr>
          <w:p w:rsidR="005C429E" w:rsidRPr="00EC3739" w:rsidRDefault="005C429E" w:rsidP="00E420F8">
            <w:pPr>
              <w:spacing w:after="0" w:line="240" w:lineRule="auto"/>
              <w:rPr>
                <w:rFonts w:ascii="SegoeUI" w:hAnsi="SegoeUI" w:cs="Arial"/>
                <w:b/>
                <w:bCs/>
                <w:color w:val="FFFFFF"/>
                <w:sz w:val="20"/>
                <w:szCs w:val="20"/>
                <w:lang w:eastAsia="lt-LT"/>
              </w:rPr>
            </w:pPr>
            <w:r w:rsidRPr="00EC3739">
              <w:rPr>
                <w:rFonts w:ascii="SegoeUI" w:hAnsi="SegoeUI" w:cs="Arial"/>
                <w:b/>
                <w:bCs/>
                <w:color w:val="FFFFFF"/>
                <w:sz w:val="20"/>
                <w:szCs w:val="20"/>
                <w:lang w:eastAsia="lt-LT"/>
              </w:rPr>
              <w:t>Šiaulių m. sav.</w:t>
            </w:r>
          </w:p>
        </w:tc>
        <w:tc>
          <w:tcPr>
            <w:tcW w:w="132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4645</w:t>
            </w:r>
          </w:p>
        </w:tc>
        <w:tc>
          <w:tcPr>
            <w:tcW w:w="130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4870</w:t>
            </w:r>
          </w:p>
        </w:tc>
        <w:tc>
          <w:tcPr>
            <w:tcW w:w="140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5090</w:t>
            </w:r>
          </w:p>
        </w:tc>
        <w:tc>
          <w:tcPr>
            <w:tcW w:w="146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5120</w:t>
            </w:r>
          </w:p>
        </w:tc>
        <w:tc>
          <w:tcPr>
            <w:tcW w:w="154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10,23</w:t>
            </w:r>
          </w:p>
        </w:tc>
      </w:tr>
      <w:tr w:rsidR="005C429E" w:rsidRPr="005649CE" w:rsidTr="00E420F8">
        <w:trPr>
          <w:trHeight w:val="375"/>
        </w:trPr>
        <w:tc>
          <w:tcPr>
            <w:tcW w:w="1780" w:type="dxa"/>
            <w:tcBorders>
              <w:top w:val="nil"/>
              <w:left w:val="single" w:sz="4" w:space="0" w:color="auto"/>
              <w:bottom w:val="single" w:sz="4" w:space="0" w:color="auto"/>
              <w:right w:val="single" w:sz="4" w:space="0" w:color="auto"/>
            </w:tcBorders>
            <w:shd w:val="clear" w:color="000000" w:fill="8DB4E2"/>
          </w:tcPr>
          <w:p w:rsidR="005C429E" w:rsidRPr="00EC3739" w:rsidRDefault="005C429E" w:rsidP="00E420F8">
            <w:pPr>
              <w:spacing w:after="0" w:line="240" w:lineRule="auto"/>
              <w:rPr>
                <w:rFonts w:ascii="SegoeUI" w:hAnsi="SegoeUI" w:cs="Arial"/>
                <w:b/>
                <w:bCs/>
                <w:color w:val="FFFFFF"/>
                <w:sz w:val="20"/>
                <w:szCs w:val="20"/>
                <w:lang w:eastAsia="lt-LT"/>
              </w:rPr>
            </w:pPr>
            <w:r w:rsidRPr="00EC3739">
              <w:rPr>
                <w:rFonts w:ascii="SegoeUI" w:hAnsi="SegoeUI" w:cs="Arial"/>
                <w:b/>
                <w:bCs/>
                <w:color w:val="FFFFFF"/>
                <w:sz w:val="20"/>
                <w:szCs w:val="20"/>
                <w:lang w:eastAsia="lt-LT"/>
              </w:rPr>
              <w:t>Šiaulių r. sav.</w:t>
            </w:r>
          </w:p>
        </w:tc>
        <w:tc>
          <w:tcPr>
            <w:tcW w:w="132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852</w:t>
            </w:r>
          </w:p>
        </w:tc>
        <w:tc>
          <w:tcPr>
            <w:tcW w:w="130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907</w:t>
            </w:r>
          </w:p>
        </w:tc>
        <w:tc>
          <w:tcPr>
            <w:tcW w:w="140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1005</w:t>
            </w:r>
          </w:p>
        </w:tc>
        <w:tc>
          <w:tcPr>
            <w:tcW w:w="146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1025</w:t>
            </w:r>
          </w:p>
        </w:tc>
        <w:tc>
          <w:tcPr>
            <w:tcW w:w="1540" w:type="dxa"/>
            <w:tcBorders>
              <w:top w:val="nil"/>
              <w:left w:val="nil"/>
              <w:bottom w:val="single" w:sz="4" w:space="0" w:color="auto"/>
              <w:right w:val="single" w:sz="4" w:space="0" w:color="auto"/>
            </w:tcBorders>
            <w:vAlign w:val="center"/>
          </w:tcPr>
          <w:p w:rsidR="005C429E" w:rsidRPr="00EC3739" w:rsidRDefault="005C429E" w:rsidP="00E420F8">
            <w:pPr>
              <w:spacing w:after="0" w:line="240" w:lineRule="auto"/>
              <w:jc w:val="center"/>
              <w:rPr>
                <w:rFonts w:ascii="SegoeUI" w:hAnsi="SegoeUI" w:cs="Arial"/>
                <w:color w:val="000000"/>
                <w:sz w:val="20"/>
                <w:szCs w:val="20"/>
                <w:lang w:eastAsia="lt-LT"/>
              </w:rPr>
            </w:pPr>
            <w:r w:rsidRPr="00EC3739">
              <w:rPr>
                <w:rFonts w:ascii="SegoeUI" w:hAnsi="SegoeUI" w:cs="Arial"/>
                <w:color w:val="000000"/>
                <w:sz w:val="20"/>
                <w:szCs w:val="20"/>
                <w:lang w:eastAsia="lt-LT"/>
              </w:rPr>
              <w:t>20,31</w:t>
            </w:r>
          </w:p>
        </w:tc>
      </w:tr>
    </w:tbl>
    <w:p w:rsidR="005C429E" w:rsidRPr="007D5498" w:rsidRDefault="005C429E" w:rsidP="005C429E">
      <w:pPr>
        <w:spacing w:line="240" w:lineRule="auto"/>
        <w:jc w:val="both"/>
        <w:rPr>
          <w:rFonts w:ascii="Arial" w:hAnsi="Arial" w:cs="Arial"/>
          <w:i/>
        </w:rPr>
      </w:pPr>
      <w:r w:rsidRPr="007D5498">
        <w:rPr>
          <w:rFonts w:ascii="Arial" w:hAnsi="Arial" w:cs="Arial"/>
          <w:i/>
        </w:rPr>
        <w:t>Šaltinis: Lietuvos Statistikos departamentas</w:t>
      </w:r>
    </w:p>
    <w:p w:rsidR="005C429E" w:rsidRPr="00623A70" w:rsidRDefault="005C429E" w:rsidP="005C429E">
      <w:pPr>
        <w:spacing w:line="240" w:lineRule="auto"/>
        <w:jc w:val="both"/>
        <w:rPr>
          <w:rFonts w:ascii="Arial" w:hAnsi="Arial" w:cs="Arial"/>
        </w:rPr>
      </w:pPr>
      <w:r w:rsidRPr="00623A70">
        <w:rPr>
          <w:rFonts w:ascii="Arial" w:hAnsi="Arial" w:cs="Arial"/>
          <w:b/>
        </w:rPr>
        <w:t xml:space="preserve">Verslo aplinka. </w:t>
      </w:r>
      <w:r w:rsidRPr="00623A70">
        <w:rPr>
          <w:rFonts w:ascii="Arial" w:hAnsi="Arial" w:cs="Arial"/>
        </w:rPr>
        <w:t xml:space="preserve">2015 m. </w:t>
      </w:r>
      <w:r>
        <w:rPr>
          <w:rFonts w:ascii="Arial" w:hAnsi="Arial" w:cs="Arial"/>
        </w:rPr>
        <w:t>Šiaulių miesto savivaldybėje</w:t>
      </w:r>
      <w:r w:rsidRPr="00623A70">
        <w:rPr>
          <w:rFonts w:ascii="Arial" w:hAnsi="Arial" w:cs="Arial"/>
        </w:rPr>
        <w:t xml:space="preserve"> gyveno </w:t>
      </w:r>
      <w:r>
        <w:rPr>
          <w:rFonts w:ascii="Arial" w:hAnsi="Arial" w:cs="Arial"/>
        </w:rPr>
        <w:t>47,3</w:t>
      </w:r>
      <w:r w:rsidRPr="00623A70">
        <w:rPr>
          <w:rFonts w:ascii="Arial" w:hAnsi="Arial" w:cs="Arial"/>
        </w:rPr>
        <w:t xml:space="preserve"> tūkst. užimtų gyventojų, tai sudarė apie </w:t>
      </w:r>
      <w:r>
        <w:rPr>
          <w:rFonts w:ascii="Arial" w:hAnsi="Arial" w:cs="Arial"/>
        </w:rPr>
        <w:t>41,37</w:t>
      </w:r>
      <w:r w:rsidRPr="00623A70">
        <w:rPr>
          <w:rFonts w:ascii="Arial" w:hAnsi="Arial" w:cs="Arial"/>
        </w:rPr>
        <w:t xml:space="preserve"> proc. visų </w:t>
      </w:r>
      <w:r>
        <w:rPr>
          <w:rFonts w:ascii="Arial" w:hAnsi="Arial" w:cs="Arial"/>
        </w:rPr>
        <w:t>Šiaulių apskrities</w:t>
      </w:r>
      <w:r w:rsidRPr="00623A70">
        <w:rPr>
          <w:rFonts w:ascii="Arial" w:hAnsi="Arial" w:cs="Arial"/>
        </w:rPr>
        <w:t xml:space="preserve"> gyventojų (</w:t>
      </w:r>
      <w:r>
        <w:rPr>
          <w:rFonts w:ascii="Arial" w:hAnsi="Arial" w:cs="Arial"/>
        </w:rPr>
        <w:t xml:space="preserve">užimtumo rodiklis </w:t>
      </w:r>
      <w:r w:rsidRPr="00623A70">
        <w:rPr>
          <w:rFonts w:ascii="Arial" w:hAnsi="Arial" w:cs="Arial"/>
        </w:rPr>
        <w:t xml:space="preserve">šalies </w:t>
      </w:r>
      <w:r>
        <w:rPr>
          <w:rFonts w:ascii="Arial" w:hAnsi="Arial" w:cs="Arial"/>
        </w:rPr>
        <w:t>mastu</w:t>
      </w:r>
      <w:r w:rsidRPr="00623A70">
        <w:rPr>
          <w:rFonts w:ascii="Arial" w:hAnsi="Arial" w:cs="Arial"/>
        </w:rPr>
        <w:t xml:space="preserve"> – </w:t>
      </w:r>
      <w:r>
        <w:rPr>
          <w:rFonts w:ascii="Arial" w:hAnsi="Arial" w:cs="Arial"/>
        </w:rPr>
        <w:t>1,96</w:t>
      </w:r>
      <w:r w:rsidRPr="00623A70">
        <w:rPr>
          <w:rFonts w:ascii="Arial" w:hAnsi="Arial" w:cs="Arial"/>
        </w:rPr>
        <w:t xml:space="preserve"> proc.). Lyginant su 2011 m. savivaldybėje užimtų gyventojų skaičius </w:t>
      </w:r>
      <w:r>
        <w:rPr>
          <w:rFonts w:ascii="Arial" w:hAnsi="Arial" w:cs="Arial"/>
        </w:rPr>
        <w:t>sumažėjo</w:t>
      </w:r>
      <w:r w:rsidRPr="00623A70">
        <w:rPr>
          <w:rFonts w:ascii="Arial" w:hAnsi="Arial" w:cs="Arial"/>
        </w:rPr>
        <w:t xml:space="preserve"> </w:t>
      </w:r>
      <w:r>
        <w:rPr>
          <w:rFonts w:ascii="Arial" w:hAnsi="Arial" w:cs="Arial"/>
        </w:rPr>
        <w:t>6,13</w:t>
      </w:r>
      <w:r w:rsidRPr="00623A70">
        <w:rPr>
          <w:rFonts w:ascii="Arial" w:hAnsi="Arial" w:cs="Arial"/>
        </w:rPr>
        <w:t xml:space="preserve"> proc. </w:t>
      </w:r>
      <w:r>
        <w:rPr>
          <w:rFonts w:ascii="Arial" w:hAnsi="Arial" w:cs="Arial"/>
        </w:rPr>
        <w:t>kai tuo pačiu laikotarpiu šalies rodiklis augo</w:t>
      </w:r>
      <w:r w:rsidRPr="00623A70">
        <w:rPr>
          <w:rFonts w:ascii="Arial" w:hAnsi="Arial" w:cs="Arial"/>
        </w:rPr>
        <w:t xml:space="preserve"> (6,</w:t>
      </w:r>
      <w:r>
        <w:rPr>
          <w:rFonts w:ascii="Arial" w:hAnsi="Arial" w:cs="Arial"/>
        </w:rPr>
        <w:t>49</w:t>
      </w:r>
      <w:r w:rsidRPr="00623A70">
        <w:rPr>
          <w:rFonts w:ascii="Arial" w:hAnsi="Arial" w:cs="Arial"/>
        </w:rPr>
        <w:t xml:space="preserve"> proc. padidėjimas), tuo tarpu </w:t>
      </w:r>
      <w:r>
        <w:rPr>
          <w:rFonts w:ascii="Arial" w:hAnsi="Arial" w:cs="Arial"/>
        </w:rPr>
        <w:t>Šiaulių</w:t>
      </w:r>
      <w:r w:rsidRPr="00623A70">
        <w:rPr>
          <w:rFonts w:ascii="Arial" w:hAnsi="Arial" w:cs="Arial"/>
        </w:rPr>
        <w:t xml:space="preserve"> apskrityje užimtų gyventojų skaičius 2011-2015 m. laikotarpiu </w:t>
      </w:r>
      <w:r>
        <w:rPr>
          <w:rFonts w:ascii="Arial" w:hAnsi="Arial" w:cs="Arial"/>
        </w:rPr>
        <w:t>sumažėjo tik</w:t>
      </w:r>
      <w:r w:rsidRPr="00623A70">
        <w:rPr>
          <w:rFonts w:ascii="Arial" w:hAnsi="Arial" w:cs="Arial"/>
        </w:rPr>
        <w:t xml:space="preserve"> </w:t>
      </w:r>
      <w:r>
        <w:rPr>
          <w:rFonts w:ascii="Arial" w:hAnsi="Arial" w:cs="Arial"/>
        </w:rPr>
        <w:t>1,14</w:t>
      </w:r>
      <w:r w:rsidRPr="00623A70">
        <w:rPr>
          <w:rFonts w:ascii="Arial" w:hAnsi="Arial" w:cs="Arial"/>
        </w:rPr>
        <w:t xml:space="preserve"> proc. Visi </w:t>
      </w:r>
      <w:r>
        <w:rPr>
          <w:rFonts w:ascii="Arial" w:hAnsi="Arial" w:cs="Arial"/>
        </w:rPr>
        <w:t>Šiaulių miesto savivaldybės</w:t>
      </w:r>
      <w:r w:rsidRPr="00623A70">
        <w:rPr>
          <w:rFonts w:ascii="Arial" w:hAnsi="Arial" w:cs="Arial"/>
        </w:rPr>
        <w:t xml:space="preserve"> užimti gyventojai 2015 metais sudarė </w:t>
      </w:r>
      <w:r>
        <w:rPr>
          <w:rFonts w:ascii="Arial" w:hAnsi="Arial" w:cs="Arial"/>
        </w:rPr>
        <w:t>3,54</w:t>
      </w:r>
      <w:r w:rsidRPr="00623A70">
        <w:rPr>
          <w:rFonts w:ascii="Arial" w:hAnsi="Arial" w:cs="Arial"/>
        </w:rPr>
        <w:t xml:space="preserve"> proc. visų Lietuvos užimtų gyventojų bei </w:t>
      </w:r>
      <w:r>
        <w:rPr>
          <w:rFonts w:ascii="Arial" w:hAnsi="Arial" w:cs="Arial"/>
        </w:rPr>
        <w:t>41,37</w:t>
      </w:r>
      <w:r w:rsidRPr="00623A70">
        <w:rPr>
          <w:rFonts w:ascii="Arial" w:hAnsi="Arial" w:cs="Arial"/>
        </w:rPr>
        <w:t xml:space="preserve"> proc. visų </w:t>
      </w:r>
      <w:r>
        <w:rPr>
          <w:rFonts w:ascii="Arial" w:hAnsi="Arial" w:cs="Arial"/>
        </w:rPr>
        <w:t>Šiaulių</w:t>
      </w:r>
      <w:r w:rsidRPr="00623A70">
        <w:rPr>
          <w:rFonts w:ascii="Arial" w:hAnsi="Arial" w:cs="Arial"/>
        </w:rPr>
        <w:t xml:space="preserve"> apskrities užimtų gyventojų (žr. 1.4 lentelę). </w:t>
      </w:r>
    </w:p>
    <w:p w:rsidR="005C429E" w:rsidRPr="00623A70" w:rsidRDefault="005C429E" w:rsidP="005C429E">
      <w:pPr>
        <w:spacing w:line="240" w:lineRule="auto"/>
        <w:jc w:val="both"/>
        <w:rPr>
          <w:rFonts w:ascii="Arial" w:hAnsi="Arial" w:cs="Arial"/>
          <w:b/>
        </w:rPr>
      </w:pPr>
      <w:r w:rsidRPr="00623A70">
        <w:rPr>
          <w:rFonts w:ascii="Arial" w:hAnsi="Arial" w:cs="Arial"/>
          <w:b/>
        </w:rPr>
        <w:t>1.4 lentelė. Užimti gyventojai</w:t>
      </w:r>
      <w:r>
        <w:rPr>
          <w:rFonts w:ascii="Arial" w:hAnsi="Arial" w:cs="Arial"/>
          <w:b/>
        </w:rPr>
        <w:t xml:space="preserve"> (tūkst.)</w:t>
      </w:r>
    </w:p>
    <w:tbl>
      <w:tblPr>
        <w:tblW w:w="5000" w:type="pct"/>
        <w:tblLook w:val="00A0" w:firstRow="1" w:lastRow="0" w:firstColumn="1" w:lastColumn="0" w:noHBand="0" w:noVBand="0"/>
      </w:tblPr>
      <w:tblGrid>
        <w:gridCol w:w="1614"/>
        <w:gridCol w:w="1196"/>
        <w:gridCol w:w="1177"/>
        <w:gridCol w:w="1268"/>
        <w:gridCol w:w="1323"/>
        <w:gridCol w:w="1396"/>
        <w:gridCol w:w="1268"/>
      </w:tblGrid>
      <w:tr w:rsidR="005C429E" w:rsidRPr="005649CE" w:rsidTr="00E420F8">
        <w:trPr>
          <w:trHeight w:val="375"/>
        </w:trPr>
        <w:tc>
          <w:tcPr>
            <w:tcW w:w="873"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1972D9" w:rsidRDefault="005C429E" w:rsidP="00E420F8">
            <w:pPr>
              <w:spacing w:after="0" w:line="240" w:lineRule="auto"/>
              <w:jc w:val="center"/>
              <w:rPr>
                <w:rFonts w:ascii="SegoeUI" w:hAnsi="SegoeUI" w:cs="Arial"/>
                <w:b/>
                <w:bCs/>
                <w:color w:val="FFFFFF"/>
                <w:sz w:val="20"/>
                <w:szCs w:val="20"/>
                <w:lang w:eastAsia="lt-LT"/>
              </w:rPr>
            </w:pPr>
            <w:r w:rsidRPr="001972D9">
              <w:rPr>
                <w:rFonts w:ascii="SegoeUI" w:hAnsi="SegoeUI" w:cs="Arial"/>
                <w:b/>
                <w:bCs/>
                <w:color w:val="FFFFFF"/>
                <w:sz w:val="20"/>
                <w:szCs w:val="20"/>
                <w:lang w:eastAsia="lt-LT"/>
              </w:rPr>
              <w:t>Vietovė</w:t>
            </w:r>
          </w:p>
        </w:tc>
        <w:tc>
          <w:tcPr>
            <w:tcW w:w="647" w:type="pct"/>
            <w:tcBorders>
              <w:top w:val="single" w:sz="4" w:space="0" w:color="auto"/>
              <w:left w:val="nil"/>
              <w:bottom w:val="single" w:sz="4" w:space="0" w:color="auto"/>
              <w:right w:val="single" w:sz="4" w:space="0" w:color="auto"/>
            </w:tcBorders>
            <w:shd w:val="clear" w:color="000000" w:fill="8DB4E2"/>
            <w:vAlign w:val="center"/>
          </w:tcPr>
          <w:p w:rsidR="005C429E" w:rsidRPr="001972D9" w:rsidRDefault="005C429E" w:rsidP="00E420F8">
            <w:pPr>
              <w:spacing w:after="0" w:line="240" w:lineRule="auto"/>
              <w:jc w:val="center"/>
              <w:rPr>
                <w:rFonts w:ascii="SegoeUI" w:hAnsi="SegoeUI" w:cs="Arial"/>
                <w:b/>
                <w:bCs/>
                <w:color w:val="FFFFFF"/>
                <w:sz w:val="20"/>
                <w:szCs w:val="20"/>
                <w:lang w:eastAsia="lt-LT"/>
              </w:rPr>
            </w:pPr>
            <w:r w:rsidRPr="001972D9">
              <w:rPr>
                <w:rFonts w:ascii="SegoeUI" w:hAnsi="SegoeUI" w:cs="Arial"/>
                <w:b/>
                <w:bCs/>
                <w:color w:val="FFFFFF"/>
                <w:sz w:val="20"/>
                <w:szCs w:val="20"/>
                <w:lang w:eastAsia="lt-LT"/>
              </w:rPr>
              <w:t>2011 m.</w:t>
            </w:r>
          </w:p>
        </w:tc>
        <w:tc>
          <w:tcPr>
            <w:tcW w:w="637" w:type="pct"/>
            <w:tcBorders>
              <w:top w:val="single" w:sz="4" w:space="0" w:color="auto"/>
              <w:left w:val="nil"/>
              <w:bottom w:val="single" w:sz="4" w:space="0" w:color="auto"/>
              <w:right w:val="single" w:sz="4" w:space="0" w:color="auto"/>
            </w:tcBorders>
            <w:shd w:val="clear" w:color="000000" w:fill="8DB4E2"/>
            <w:vAlign w:val="center"/>
          </w:tcPr>
          <w:p w:rsidR="005C429E" w:rsidRPr="001972D9" w:rsidRDefault="005C429E" w:rsidP="00E420F8">
            <w:pPr>
              <w:spacing w:after="0" w:line="240" w:lineRule="auto"/>
              <w:jc w:val="center"/>
              <w:rPr>
                <w:rFonts w:ascii="SegoeUI" w:hAnsi="SegoeUI" w:cs="Arial"/>
                <w:b/>
                <w:bCs/>
                <w:color w:val="FFFFFF"/>
                <w:sz w:val="20"/>
                <w:szCs w:val="20"/>
                <w:lang w:eastAsia="lt-LT"/>
              </w:rPr>
            </w:pPr>
            <w:r w:rsidRPr="001972D9">
              <w:rPr>
                <w:rFonts w:ascii="SegoeUI" w:hAnsi="SegoeUI" w:cs="Arial"/>
                <w:b/>
                <w:bCs/>
                <w:color w:val="FFFFFF"/>
                <w:sz w:val="20"/>
                <w:szCs w:val="20"/>
                <w:lang w:eastAsia="lt-LT"/>
              </w:rPr>
              <w:t>2012 m.</w:t>
            </w:r>
          </w:p>
        </w:tc>
        <w:tc>
          <w:tcPr>
            <w:tcW w:w="686" w:type="pct"/>
            <w:tcBorders>
              <w:top w:val="single" w:sz="4" w:space="0" w:color="auto"/>
              <w:left w:val="nil"/>
              <w:bottom w:val="single" w:sz="4" w:space="0" w:color="auto"/>
              <w:right w:val="single" w:sz="4" w:space="0" w:color="auto"/>
            </w:tcBorders>
            <w:shd w:val="clear" w:color="000000" w:fill="8DB4E2"/>
            <w:vAlign w:val="center"/>
          </w:tcPr>
          <w:p w:rsidR="005C429E" w:rsidRPr="001972D9" w:rsidRDefault="005C429E" w:rsidP="00E420F8">
            <w:pPr>
              <w:spacing w:after="0" w:line="240" w:lineRule="auto"/>
              <w:jc w:val="center"/>
              <w:rPr>
                <w:rFonts w:ascii="SegoeUI" w:hAnsi="SegoeUI" w:cs="Arial"/>
                <w:b/>
                <w:bCs/>
                <w:color w:val="FFFFFF"/>
                <w:sz w:val="20"/>
                <w:szCs w:val="20"/>
                <w:lang w:eastAsia="lt-LT"/>
              </w:rPr>
            </w:pPr>
            <w:r w:rsidRPr="001972D9">
              <w:rPr>
                <w:rFonts w:ascii="SegoeUI" w:hAnsi="SegoeUI" w:cs="Arial"/>
                <w:b/>
                <w:bCs/>
                <w:color w:val="FFFFFF"/>
                <w:sz w:val="20"/>
                <w:szCs w:val="20"/>
                <w:lang w:eastAsia="lt-LT"/>
              </w:rPr>
              <w:t>2013 m.</w:t>
            </w:r>
          </w:p>
        </w:tc>
        <w:tc>
          <w:tcPr>
            <w:tcW w:w="716" w:type="pct"/>
            <w:tcBorders>
              <w:top w:val="single" w:sz="4" w:space="0" w:color="auto"/>
              <w:left w:val="nil"/>
              <w:bottom w:val="single" w:sz="4" w:space="0" w:color="auto"/>
              <w:right w:val="single" w:sz="4" w:space="0" w:color="auto"/>
            </w:tcBorders>
            <w:shd w:val="clear" w:color="000000" w:fill="8DB4E2"/>
            <w:vAlign w:val="center"/>
          </w:tcPr>
          <w:p w:rsidR="005C429E" w:rsidRPr="001972D9" w:rsidRDefault="005C429E" w:rsidP="00E420F8">
            <w:pPr>
              <w:spacing w:after="0" w:line="240" w:lineRule="auto"/>
              <w:jc w:val="center"/>
              <w:rPr>
                <w:rFonts w:ascii="SegoeUI" w:hAnsi="SegoeUI" w:cs="Arial"/>
                <w:b/>
                <w:bCs/>
                <w:color w:val="FFFFFF"/>
                <w:sz w:val="20"/>
                <w:szCs w:val="20"/>
                <w:lang w:eastAsia="lt-LT"/>
              </w:rPr>
            </w:pPr>
            <w:r w:rsidRPr="001972D9">
              <w:rPr>
                <w:rFonts w:ascii="SegoeUI" w:hAnsi="SegoeUI" w:cs="Arial"/>
                <w:b/>
                <w:bCs/>
                <w:color w:val="FFFFFF"/>
                <w:sz w:val="20"/>
                <w:szCs w:val="20"/>
                <w:lang w:eastAsia="lt-LT"/>
              </w:rPr>
              <w:t>2014 m.</w:t>
            </w:r>
          </w:p>
        </w:tc>
        <w:tc>
          <w:tcPr>
            <w:tcW w:w="755" w:type="pct"/>
            <w:tcBorders>
              <w:top w:val="single" w:sz="4" w:space="0" w:color="auto"/>
              <w:left w:val="nil"/>
              <w:bottom w:val="single" w:sz="4" w:space="0" w:color="auto"/>
              <w:right w:val="single" w:sz="4" w:space="0" w:color="auto"/>
            </w:tcBorders>
            <w:shd w:val="clear" w:color="000000" w:fill="8DB4E2"/>
            <w:vAlign w:val="center"/>
          </w:tcPr>
          <w:p w:rsidR="005C429E" w:rsidRPr="001972D9" w:rsidRDefault="005C429E" w:rsidP="00E420F8">
            <w:pPr>
              <w:spacing w:after="0" w:line="240" w:lineRule="auto"/>
              <w:jc w:val="center"/>
              <w:rPr>
                <w:rFonts w:ascii="SegoeUI" w:hAnsi="SegoeUI" w:cs="Arial"/>
                <w:b/>
                <w:bCs/>
                <w:color w:val="FFFFFF"/>
                <w:sz w:val="20"/>
                <w:szCs w:val="20"/>
                <w:lang w:eastAsia="lt-LT"/>
              </w:rPr>
            </w:pPr>
            <w:r w:rsidRPr="001972D9">
              <w:rPr>
                <w:rFonts w:ascii="SegoeUI" w:hAnsi="SegoeUI" w:cs="Arial"/>
                <w:b/>
                <w:bCs/>
                <w:color w:val="FFFFFF"/>
                <w:sz w:val="20"/>
                <w:szCs w:val="20"/>
                <w:lang w:eastAsia="lt-LT"/>
              </w:rPr>
              <w:t>2015 m.</w:t>
            </w:r>
          </w:p>
        </w:tc>
        <w:tc>
          <w:tcPr>
            <w:tcW w:w="686" w:type="pct"/>
            <w:tcBorders>
              <w:top w:val="single" w:sz="4" w:space="0" w:color="auto"/>
              <w:left w:val="nil"/>
              <w:bottom w:val="single" w:sz="4" w:space="0" w:color="auto"/>
              <w:right w:val="single" w:sz="4" w:space="0" w:color="auto"/>
            </w:tcBorders>
            <w:shd w:val="clear" w:color="000000" w:fill="8DB4E2"/>
            <w:vAlign w:val="center"/>
          </w:tcPr>
          <w:p w:rsidR="005C429E" w:rsidRPr="001972D9" w:rsidRDefault="005C429E" w:rsidP="00E420F8">
            <w:pPr>
              <w:spacing w:after="0" w:line="240" w:lineRule="auto"/>
              <w:jc w:val="center"/>
              <w:rPr>
                <w:rFonts w:ascii="SegoeUI" w:hAnsi="SegoeUI" w:cs="Arial"/>
                <w:b/>
                <w:bCs/>
                <w:color w:val="FFFFFF"/>
                <w:sz w:val="20"/>
                <w:szCs w:val="20"/>
                <w:lang w:eastAsia="lt-LT"/>
              </w:rPr>
            </w:pPr>
            <w:r w:rsidRPr="001972D9">
              <w:rPr>
                <w:rFonts w:ascii="SegoeUI" w:hAnsi="SegoeUI" w:cs="Arial"/>
                <w:b/>
                <w:bCs/>
                <w:color w:val="FFFFFF"/>
                <w:sz w:val="20"/>
                <w:szCs w:val="20"/>
                <w:lang w:eastAsia="lt-LT"/>
              </w:rPr>
              <w:t>Pokytis, proc.</w:t>
            </w:r>
          </w:p>
        </w:tc>
      </w:tr>
      <w:tr w:rsidR="005C429E" w:rsidRPr="005649CE" w:rsidTr="00E420F8">
        <w:trPr>
          <w:trHeight w:val="510"/>
        </w:trPr>
        <w:tc>
          <w:tcPr>
            <w:tcW w:w="873" w:type="pct"/>
            <w:tcBorders>
              <w:top w:val="nil"/>
              <w:left w:val="single" w:sz="4" w:space="0" w:color="auto"/>
              <w:bottom w:val="single" w:sz="4" w:space="0" w:color="auto"/>
              <w:right w:val="single" w:sz="4" w:space="0" w:color="auto"/>
            </w:tcBorders>
            <w:shd w:val="clear" w:color="000000" w:fill="8DB4E2"/>
          </w:tcPr>
          <w:p w:rsidR="005C429E" w:rsidRPr="001972D9" w:rsidRDefault="005C429E" w:rsidP="00E420F8">
            <w:pPr>
              <w:spacing w:after="0" w:line="240" w:lineRule="auto"/>
              <w:rPr>
                <w:rFonts w:ascii="SegoeUI" w:hAnsi="SegoeUI" w:cs="Arial"/>
                <w:b/>
                <w:bCs/>
                <w:color w:val="FFFFFF"/>
                <w:sz w:val="20"/>
                <w:szCs w:val="20"/>
                <w:lang w:eastAsia="lt-LT"/>
              </w:rPr>
            </w:pPr>
            <w:r w:rsidRPr="001972D9">
              <w:rPr>
                <w:rFonts w:ascii="SegoeUI" w:hAnsi="SegoeUI" w:cs="Arial"/>
                <w:b/>
                <w:bCs/>
                <w:color w:val="FFFFFF"/>
                <w:sz w:val="20"/>
                <w:szCs w:val="20"/>
                <w:lang w:eastAsia="lt-LT"/>
              </w:rPr>
              <w:t>Lietuvos Respublika</w:t>
            </w:r>
          </w:p>
        </w:tc>
        <w:tc>
          <w:tcPr>
            <w:tcW w:w="647"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1 253,6</w:t>
            </w:r>
          </w:p>
        </w:tc>
        <w:tc>
          <w:tcPr>
            <w:tcW w:w="637"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1 275,7</w:t>
            </w:r>
          </w:p>
        </w:tc>
        <w:tc>
          <w:tcPr>
            <w:tcW w:w="68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1 292,8</w:t>
            </w:r>
          </w:p>
        </w:tc>
        <w:tc>
          <w:tcPr>
            <w:tcW w:w="71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1 319,0</w:t>
            </w:r>
          </w:p>
        </w:tc>
        <w:tc>
          <w:tcPr>
            <w:tcW w:w="755"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1 334,9</w:t>
            </w:r>
          </w:p>
        </w:tc>
        <w:tc>
          <w:tcPr>
            <w:tcW w:w="68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6,49</w:t>
            </w:r>
          </w:p>
        </w:tc>
      </w:tr>
      <w:tr w:rsidR="005C429E" w:rsidRPr="005649CE" w:rsidTr="00E420F8">
        <w:trPr>
          <w:trHeight w:val="375"/>
        </w:trPr>
        <w:tc>
          <w:tcPr>
            <w:tcW w:w="873" w:type="pct"/>
            <w:tcBorders>
              <w:top w:val="nil"/>
              <w:left w:val="single" w:sz="4" w:space="0" w:color="auto"/>
              <w:bottom w:val="single" w:sz="4" w:space="0" w:color="auto"/>
              <w:right w:val="single" w:sz="4" w:space="0" w:color="auto"/>
            </w:tcBorders>
            <w:shd w:val="clear" w:color="000000" w:fill="8DB4E2"/>
          </w:tcPr>
          <w:p w:rsidR="005C429E" w:rsidRPr="001972D9" w:rsidRDefault="005C429E" w:rsidP="00E420F8">
            <w:pPr>
              <w:spacing w:after="0" w:line="240" w:lineRule="auto"/>
              <w:rPr>
                <w:rFonts w:ascii="SegoeUI" w:hAnsi="SegoeUI" w:cs="Arial"/>
                <w:b/>
                <w:bCs/>
                <w:color w:val="FFFFFF"/>
                <w:sz w:val="20"/>
                <w:szCs w:val="20"/>
                <w:lang w:eastAsia="lt-LT"/>
              </w:rPr>
            </w:pPr>
            <w:r w:rsidRPr="001972D9">
              <w:rPr>
                <w:rFonts w:ascii="SegoeUI" w:hAnsi="SegoeUI" w:cs="Arial"/>
                <w:b/>
                <w:bCs/>
                <w:color w:val="FFFFFF"/>
                <w:sz w:val="20"/>
                <w:szCs w:val="20"/>
                <w:lang w:eastAsia="lt-LT"/>
              </w:rPr>
              <w:t>Šiaulių apskritis</w:t>
            </w:r>
          </w:p>
        </w:tc>
        <w:tc>
          <w:tcPr>
            <w:tcW w:w="647"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115,7</w:t>
            </w:r>
          </w:p>
        </w:tc>
        <w:tc>
          <w:tcPr>
            <w:tcW w:w="637"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114,8</w:t>
            </w:r>
          </w:p>
        </w:tc>
        <w:tc>
          <w:tcPr>
            <w:tcW w:w="68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118,2</w:t>
            </w:r>
          </w:p>
        </w:tc>
        <w:tc>
          <w:tcPr>
            <w:tcW w:w="71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121,7</w:t>
            </w:r>
          </w:p>
        </w:tc>
        <w:tc>
          <w:tcPr>
            <w:tcW w:w="755"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114,4</w:t>
            </w:r>
          </w:p>
        </w:tc>
        <w:tc>
          <w:tcPr>
            <w:tcW w:w="68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-1,14</w:t>
            </w:r>
          </w:p>
        </w:tc>
      </w:tr>
      <w:tr w:rsidR="005C429E" w:rsidRPr="005649CE" w:rsidTr="00E420F8">
        <w:trPr>
          <w:trHeight w:val="375"/>
        </w:trPr>
        <w:tc>
          <w:tcPr>
            <w:tcW w:w="873" w:type="pct"/>
            <w:tcBorders>
              <w:top w:val="nil"/>
              <w:left w:val="single" w:sz="4" w:space="0" w:color="auto"/>
              <w:bottom w:val="single" w:sz="4" w:space="0" w:color="auto"/>
              <w:right w:val="single" w:sz="4" w:space="0" w:color="auto"/>
            </w:tcBorders>
            <w:shd w:val="clear" w:color="000000" w:fill="8DB4E2"/>
          </w:tcPr>
          <w:p w:rsidR="005C429E" w:rsidRPr="001972D9" w:rsidRDefault="005C429E" w:rsidP="00E420F8">
            <w:pPr>
              <w:spacing w:after="0" w:line="240" w:lineRule="auto"/>
              <w:rPr>
                <w:rFonts w:ascii="SegoeUI" w:hAnsi="SegoeUI" w:cs="Arial"/>
                <w:b/>
                <w:bCs/>
                <w:color w:val="FFFFFF"/>
                <w:sz w:val="20"/>
                <w:szCs w:val="20"/>
                <w:lang w:eastAsia="lt-LT"/>
              </w:rPr>
            </w:pPr>
            <w:r w:rsidRPr="001972D9">
              <w:rPr>
                <w:rFonts w:ascii="SegoeUI" w:hAnsi="SegoeUI" w:cs="Arial"/>
                <w:b/>
                <w:bCs/>
                <w:color w:val="FFFFFF"/>
                <w:sz w:val="20"/>
                <w:szCs w:val="20"/>
                <w:lang w:eastAsia="lt-LT"/>
              </w:rPr>
              <w:t>Šiaulių m. sav.</w:t>
            </w:r>
          </w:p>
        </w:tc>
        <w:tc>
          <w:tcPr>
            <w:tcW w:w="647"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50,2</w:t>
            </w:r>
          </w:p>
        </w:tc>
        <w:tc>
          <w:tcPr>
            <w:tcW w:w="637"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50,4</w:t>
            </w:r>
          </w:p>
        </w:tc>
        <w:tc>
          <w:tcPr>
            <w:tcW w:w="68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53</w:t>
            </w:r>
          </w:p>
        </w:tc>
        <w:tc>
          <w:tcPr>
            <w:tcW w:w="71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51,3</w:t>
            </w:r>
          </w:p>
        </w:tc>
        <w:tc>
          <w:tcPr>
            <w:tcW w:w="755"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47,3</w:t>
            </w:r>
          </w:p>
        </w:tc>
        <w:tc>
          <w:tcPr>
            <w:tcW w:w="68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-6,13</w:t>
            </w:r>
          </w:p>
        </w:tc>
      </w:tr>
      <w:tr w:rsidR="005C429E" w:rsidRPr="005649CE" w:rsidTr="00E420F8">
        <w:trPr>
          <w:trHeight w:val="375"/>
        </w:trPr>
        <w:tc>
          <w:tcPr>
            <w:tcW w:w="873" w:type="pct"/>
            <w:tcBorders>
              <w:top w:val="nil"/>
              <w:left w:val="single" w:sz="4" w:space="0" w:color="auto"/>
              <w:bottom w:val="single" w:sz="4" w:space="0" w:color="auto"/>
              <w:right w:val="single" w:sz="4" w:space="0" w:color="auto"/>
            </w:tcBorders>
            <w:shd w:val="clear" w:color="000000" w:fill="8DB4E2"/>
          </w:tcPr>
          <w:p w:rsidR="005C429E" w:rsidRPr="001972D9" w:rsidRDefault="005C429E" w:rsidP="00E420F8">
            <w:pPr>
              <w:spacing w:after="0" w:line="240" w:lineRule="auto"/>
              <w:rPr>
                <w:rFonts w:ascii="SegoeUI" w:hAnsi="SegoeUI" w:cs="Arial"/>
                <w:b/>
                <w:bCs/>
                <w:color w:val="FFFFFF"/>
                <w:sz w:val="20"/>
                <w:szCs w:val="20"/>
                <w:lang w:eastAsia="lt-LT"/>
              </w:rPr>
            </w:pPr>
            <w:r w:rsidRPr="001972D9">
              <w:rPr>
                <w:rFonts w:ascii="SegoeUI" w:hAnsi="SegoeUI" w:cs="Arial"/>
                <w:b/>
                <w:bCs/>
                <w:color w:val="FFFFFF"/>
                <w:sz w:val="20"/>
                <w:szCs w:val="20"/>
                <w:lang w:eastAsia="lt-LT"/>
              </w:rPr>
              <w:t>Šiaulių r. sav.</w:t>
            </w:r>
          </w:p>
        </w:tc>
        <w:tc>
          <w:tcPr>
            <w:tcW w:w="647"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14,5</w:t>
            </w:r>
          </w:p>
        </w:tc>
        <w:tc>
          <w:tcPr>
            <w:tcW w:w="637"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15,6</w:t>
            </w:r>
          </w:p>
        </w:tc>
        <w:tc>
          <w:tcPr>
            <w:tcW w:w="68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16,7</w:t>
            </w:r>
          </w:p>
        </w:tc>
        <w:tc>
          <w:tcPr>
            <w:tcW w:w="71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17,8</w:t>
            </w:r>
          </w:p>
        </w:tc>
        <w:tc>
          <w:tcPr>
            <w:tcW w:w="755"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19</w:t>
            </w:r>
          </w:p>
        </w:tc>
        <w:tc>
          <w:tcPr>
            <w:tcW w:w="686" w:type="pct"/>
            <w:tcBorders>
              <w:top w:val="nil"/>
              <w:left w:val="nil"/>
              <w:bottom w:val="single" w:sz="4" w:space="0" w:color="auto"/>
              <w:right w:val="single" w:sz="4" w:space="0" w:color="auto"/>
            </w:tcBorders>
            <w:vAlign w:val="center"/>
          </w:tcPr>
          <w:p w:rsidR="005C429E" w:rsidRPr="001972D9" w:rsidRDefault="005C429E" w:rsidP="00E420F8">
            <w:pPr>
              <w:spacing w:after="0" w:line="240" w:lineRule="auto"/>
              <w:jc w:val="center"/>
              <w:rPr>
                <w:rFonts w:ascii="SegoeUI" w:hAnsi="SegoeUI" w:cs="Arial"/>
                <w:color w:val="000000"/>
                <w:sz w:val="20"/>
                <w:szCs w:val="20"/>
                <w:lang w:eastAsia="lt-LT"/>
              </w:rPr>
            </w:pPr>
            <w:r w:rsidRPr="001972D9">
              <w:rPr>
                <w:rFonts w:ascii="SegoeUI" w:hAnsi="SegoeUI" w:cs="Arial"/>
                <w:color w:val="000000"/>
                <w:sz w:val="20"/>
                <w:szCs w:val="20"/>
                <w:lang w:eastAsia="lt-LT"/>
              </w:rPr>
              <w:t>31,03</w:t>
            </w:r>
          </w:p>
        </w:tc>
      </w:tr>
    </w:tbl>
    <w:p w:rsidR="005C429E" w:rsidRPr="00623A70" w:rsidRDefault="005C429E" w:rsidP="005C429E">
      <w:pPr>
        <w:spacing w:line="240" w:lineRule="auto"/>
        <w:jc w:val="both"/>
        <w:rPr>
          <w:rFonts w:ascii="Arial" w:hAnsi="Arial" w:cs="Arial"/>
          <w:i/>
        </w:rPr>
      </w:pPr>
      <w:r w:rsidRPr="00623A70">
        <w:rPr>
          <w:rFonts w:ascii="Arial" w:hAnsi="Arial" w:cs="Arial"/>
          <w:i/>
        </w:rPr>
        <w:t>Šaltinis: Lietuvos Statistikos departamentas</w:t>
      </w:r>
    </w:p>
    <w:p w:rsidR="005C429E" w:rsidRPr="00623A70" w:rsidRDefault="005C429E" w:rsidP="005C429E">
      <w:pPr>
        <w:spacing w:line="240" w:lineRule="auto"/>
        <w:jc w:val="both"/>
        <w:rPr>
          <w:rFonts w:ascii="Arial" w:hAnsi="Arial" w:cs="Arial"/>
        </w:rPr>
      </w:pPr>
      <w:r>
        <w:rPr>
          <w:rFonts w:ascii="Arial" w:hAnsi="Arial" w:cs="Arial"/>
        </w:rPr>
        <w:lastRenderedPageBreak/>
        <w:t xml:space="preserve">Taigi, </w:t>
      </w:r>
      <w:r w:rsidRPr="00623A70">
        <w:rPr>
          <w:rFonts w:ascii="Arial" w:hAnsi="Arial" w:cs="Arial"/>
        </w:rPr>
        <w:t xml:space="preserve">analizuojamu laikotarpiu </w:t>
      </w:r>
      <w:r>
        <w:rPr>
          <w:rFonts w:ascii="Arial" w:hAnsi="Arial" w:cs="Arial"/>
        </w:rPr>
        <w:t>Šiaulių miesto ir Šiaulių rajono savivaldybės</w:t>
      </w:r>
      <w:r w:rsidRPr="00623A70">
        <w:rPr>
          <w:rFonts w:ascii="Arial" w:hAnsi="Arial" w:cs="Arial"/>
        </w:rPr>
        <w:t xml:space="preserve">e procentine išraiška užimtų gyventojų skaičius </w:t>
      </w:r>
      <w:r>
        <w:rPr>
          <w:rFonts w:ascii="Arial" w:hAnsi="Arial" w:cs="Arial"/>
        </w:rPr>
        <w:t xml:space="preserve">mažėjo kai tuo metu </w:t>
      </w:r>
      <w:r w:rsidRPr="00623A70">
        <w:rPr>
          <w:rFonts w:ascii="Arial" w:hAnsi="Arial" w:cs="Arial"/>
        </w:rPr>
        <w:t xml:space="preserve">šalyje </w:t>
      </w:r>
      <w:r>
        <w:rPr>
          <w:rFonts w:ascii="Arial" w:hAnsi="Arial" w:cs="Arial"/>
        </w:rPr>
        <w:t>šis rodiklis augo</w:t>
      </w:r>
      <w:r w:rsidRPr="00623A70">
        <w:rPr>
          <w:rFonts w:ascii="Arial" w:hAnsi="Arial" w:cs="Arial"/>
        </w:rPr>
        <w:t xml:space="preserve">. </w:t>
      </w:r>
    </w:p>
    <w:p w:rsidR="005C429E" w:rsidRPr="00623A70" w:rsidRDefault="005C429E" w:rsidP="005C429E">
      <w:pPr>
        <w:spacing w:line="240" w:lineRule="auto"/>
        <w:jc w:val="both"/>
        <w:rPr>
          <w:rFonts w:ascii="Arial" w:hAnsi="Arial" w:cs="Arial"/>
        </w:rPr>
      </w:pPr>
      <w:r w:rsidRPr="00623A70">
        <w:rPr>
          <w:rFonts w:ascii="Arial" w:hAnsi="Arial" w:cs="Arial"/>
        </w:rPr>
        <w:t xml:space="preserve">Lietuvos statistikos departamento duomenimis, </w:t>
      </w:r>
      <w:r>
        <w:rPr>
          <w:rFonts w:ascii="Arial" w:hAnsi="Arial" w:cs="Arial"/>
        </w:rPr>
        <w:t>Šiaulių miesto savivaldybėje</w:t>
      </w:r>
      <w:r w:rsidRPr="00623A70">
        <w:rPr>
          <w:rFonts w:ascii="Arial" w:hAnsi="Arial" w:cs="Arial"/>
        </w:rPr>
        <w:t xml:space="preserve"> 201</w:t>
      </w:r>
      <w:r>
        <w:rPr>
          <w:rFonts w:ascii="Arial" w:hAnsi="Arial" w:cs="Arial"/>
        </w:rPr>
        <w:t>5</w:t>
      </w:r>
      <w:r w:rsidRPr="00623A70">
        <w:rPr>
          <w:rFonts w:ascii="Arial" w:hAnsi="Arial" w:cs="Arial"/>
        </w:rPr>
        <w:t xml:space="preserve"> m. pradžioje veikė </w:t>
      </w:r>
      <w:r>
        <w:rPr>
          <w:rFonts w:ascii="Arial" w:hAnsi="Arial" w:cs="Arial"/>
        </w:rPr>
        <w:t>3739 ūkio subjektai</w:t>
      </w:r>
      <w:r w:rsidRPr="00623A70">
        <w:rPr>
          <w:rFonts w:ascii="Arial" w:hAnsi="Arial" w:cs="Arial"/>
        </w:rPr>
        <w:t>. Lyginant su 201</w:t>
      </w:r>
      <w:r>
        <w:rPr>
          <w:rFonts w:ascii="Arial" w:hAnsi="Arial" w:cs="Arial"/>
        </w:rPr>
        <w:t>1</w:t>
      </w:r>
      <w:r w:rsidRPr="00623A70">
        <w:rPr>
          <w:rFonts w:ascii="Arial" w:hAnsi="Arial" w:cs="Arial"/>
        </w:rPr>
        <w:t xml:space="preserve"> m. pradžia </w:t>
      </w:r>
      <w:r>
        <w:rPr>
          <w:rFonts w:ascii="Arial" w:hAnsi="Arial" w:cs="Arial"/>
        </w:rPr>
        <w:t>Šiaulių miesto savivaldybėje</w:t>
      </w:r>
      <w:r w:rsidRPr="00623A70">
        <w:rPr>
          <w:rFonts w:ascii="Arial" w:hAnsi="Arial" w:cs="Arial"/>
        </w:rPr>
        <w:t xml:space="preserve"> veikiančių ūkio subjektų skaičius sumažėjo </w:t>
      </w:r>
      <w:r>
        <w:rPr>
          <w:rFonts w:ascii="Arial" w:hAnsi="Arial" w:cs="Arial"/>
        </w:rPr>
        <w:t>2,63</w:t>
      </w:r>
      <w:r w:rsidRPr="00623A70">
        <w:rPr>
          <w:rFonts w:ascii="Arial" w:hAnsi="Arial" w:cs="Arial"/>
        </w:rPr>
        <w:t xml:space="preserve"> proc. (nuo </w:t>
      </w:r>
      <w:r>
        <w:rPr>
          <w:rFonts w:ascii="Arial" w:hAnsi="Arial" w:cs="Arial"/>
        </w:rPr>
        <w:t>3840</w:t>
      </w:r>
      <w:r w:rsidRPr="00623A70">
        <w:rPr>
          <w:rFonts w:ascii="Arial" w:hAnsi="Arial" w:cs="Arial"/>
        </w:rPr>
        <w:t xml:space="preserve"> ūkio subjektų iki </w:t>
      </w:r>
      <w:r>
        <w:rPr>
          <w:rFonts w:ascii="Arial" w:hAnsi="Arial" w:cs="Arial"/>
        </w:rPr>
        <w:t>3739</w:t>
      </w:r>
      <w:r w:rsidRPr="00623A70">
        <w:rPr>
          <w:rFonts w:ascii="Arial" w:hAnsi="Arial" w:cs="Arial"/>
        </w:rPr>
        <w:t xml:space="preserve"> ūkio subjektų), kai </w:t>
      </w:r>
      <w:r>
        <w:rPr>
          <w:rFonts w:ascii="Arial" w:hAnsi="Arial" w:cs="Arial"/>
        </w:rPr>
        <w:t>Šiaulių</w:t>
      </w:r>
      <w:r w:rsidRPr="00623A70">
        <w:rPr>
          <w:rFonts w:ascii="Arial" w:hAnsi="Arial" w:cs="Arial"/>
        </w:rPr>
        <w:t xml:space="preserve"> apskrityje šis rodiklis </w:t>
      </w:r>
      <w:r>
        <w:rPr>
          <w:rFonts w:ascii="Arial" w:hAnsi="Arial" w:cs="Arial"/>
        </w:rPr>
        <w:t>sumažėjo dar daugiau</w:t>
      </w:r>
      <w:r w:rsidRPr="00623A70">
        <w:rPr>
          <w:rFonts w:ascii="Arial" w:hAnsi="Arial" w:cs="Arial"/>
        </w:rPr>
        <w:t xml:space="preserve"> </w:t>
      </w:r>
      <w:r>
        <w:rPr>
          <w:rFonts w:ascii="Arial" w:hAnsi="Arial" w:cs="Arial"/>
        </w:rPr>
        <w:t>5,8  proc. Šalies mastu veikiančių ūkio subjektų skaičius nuo 2011 m. pradžios padidėjo 6,93 proc.</w:t>
      </w:r>
      <w:r w:rsidRPr="00623A70">
        <w:rPr>
          <w:rFonts w:ascii="Arial" w:hAnsi="Arial" w:cs="Arial"/>
        </w:rPr>
        <w:t xml:space="preserve"> (žr. sekančią lentelę).</w:t>
      </w:r>
    </w:p>
    <w:p w:rsidR="005C429E" w:rsidRPr="00623A70" w:rsidRDefault="005C429E" w:rsidP="005C429E">
      <w:pPr>
        <w:spacing w:line="240" w:lineRule="auto"/>
        <w:jc w:val="both"/>
        <w:rPr>
          <w:rFonts w:ascii="Arial" w:hAnsi="Arial" w:cs="Arial"/>
          <w:b/>
        </w:rPr>
      </w:pPr>
      <w:r w:rsidRPr="00623A70">
        <w:rPr>
          <w:rFonts w:ascii="Arial" w:hAnsi="Arial" w:cs="Arial"/>
          <w:b/>
        </w:rPr>
        <w:t>1.5 lentelė. Veikiančių ūkio subjektų skaičius</w:t>
      </w:r>
    </w:p>
    <w:tbl>
      <w:tblPr>
        <w:tblW w:w="5000" w:type="pct"/>
        <w:tblLook w:val="00A0" w:firstRow="1" w:lastRow="0" w:firstColumn="1" w:lastColumn="0" w:noHBand="0" w:noVBand="0"/>
      </w:tblPr>
      <w:tblGrid>
        <w:gridCol w:w="1614"/>
        <w:gridCol w:w="1196"/>
        <w:gridCol w:w="1177"/>
        <w:gridCol w:w="1268"/>
        <w:gridCol w:w="1323"/>
        <w:gridCol w:w="1396"/>
        <w:gridCol w:w="1268"/>
      </w:tblGrid>
      <w:tr w:rsidR="005C429E" w:rsidRPr="005649CE" w:rsidTr="00E420F8">
        <w:trPr>
          <w:trHeight w:val="375"/>
        </w:trPr>
        <w:tc>
          <w:tcPr>
            <w:tcW w:w="873"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5242EE" w:rsidRDefault="005C429E" w:rsidP="00E420F8">
            <w:pPr>
              <w:spacing w:after="0" w:line="240" w:lineRule="auto"/>
              <w:jc w:val="center"/>
              <w:rPr>
                <w:rFonts w:ascii="SegoeUI" w:hAnsi="SegoeUI" w:cs="Arial"/>
                <w:b/>
                <w:bCs/>
                <w:color w:val="FFFFFF"/>
                <w:sz w:val="20"/>
                <w:szCs w:val="20"/>
                <w:lang w:eastAsia="lt-LT"/>
              </w:rPr>
            </w:pPr>
            <w:r w:rsidRPr="005242EE">
              <w:rPr>
                <w:rFonts w:ascii="SegoeUI" w:hAnsi="SegoeUI" w:cs="Arial"/>
                <w:b/>
                <w:bCs/>
                <w:color w:val="FFFFFF"/>
                <w:sz w:val="20"/>
                <w:szCs w:val="20"/>
                <w:lang w:eastAsia="lt-LT"/>
              </w:rPr>
              <w:t>Vietovė</w:t>
            </w:r>
          </w:p>
        </w:tc>
        <w:tc>
          <w:tcPr>
            <w:tcW w:w="647" w:type="pct"/>
            <w:tcBorders>
              <w:top w:val="single" w:sz="4" w:space="0" w:color="auto"/>
              <w:left w:val="nil"/>
              <w:bottom w:val="single" w:sz="4" w:space="0" w:color="auto"/>
              <w:right w:val="single" w:sz="4" w:space="0" w:color="auto"/>
            </w:tcBorders>
            <w:shd w:val="clear" w:color="000000" w:fill="8DB4E2"/>
            <w:vAlign w:val="center"/>
          </w:tcPr>
          <w:p w:rsidR="005C429E" w:rsidRPr="005242EE" w:rsidRDefault="005C429E" w:rsidP="00E420F8">
            <w:pPr>
              <w:spacing w:after="0" w:line="240" w:lineRule="auto"/>
              <w:jc w:val="center"/>
              <w:rPr>
                <w:rFonts w:ascii="SegoeUI" w:hAnsi="SegoeUI" w:cs="Arial"/>
                <w:b/>
                <w:bCs/>
                <w:color w:val="FFFFFF"/>
                <w:sz w:val="20"/>
                <w:szCs w:val="20"/>
                <w:lang w:eastAsia="lt-LT"/>
              </w:rPr>
            </w:pPr>
            <w:r w:rsidRPr="005242EE">
              <w:rPr>
                <w:rFonts w:ascii="SegoeUI" w:hAnsi="SegoeUI" w:cs="Arial"/>
                <w:b/>
                <w:bCs/>
                <w:color w:val="FFFFFF"/>
                <w:sz w:val="20"/>
                <w:szCs w:val="20"/>
                <w:lang w:eastAsia="lt-LT"/>
              </w:rPr>
              <w:t>2011 m.</w:t>
            </w:r>
          </w:p>
        </w:tc>
        <w:tc>
          <w:tcPr>
            <w:tcW w:w="637" w:type="pct"/>
            <w:tcBorders>
              <w:top w:val="single" w:sz="4" w:space="0" w:color="auto"/>
              <w:left w:val="nil"/>
              <w:bottom w:val="single" w:sz="4" w:space="0" w:color="auto"/>
              <w:right w:val="single" w:sz="4" w:space="0" w:color="auto"/>
            </w:tcBorders>
            <w:shd w:val="clear" w:color="000000" w:fill="8DB4E2"/>
            <w:vAlign w:val="center"/>
          </w:tcPr>
          <w:p w:rsidR="005C429E" w:rsidRPr="005242EE" w:rsidRDefault="005C429E" w:rsidP="00E420F8">
            <w:pPr>
              <w:spacing w:after="0" w:line="240" w:lineRule="auto"/>
              <w:jc w:val="center"/>
              <w:rPr>
                <w:rFonts w:ascii="SegoeUI" w:hAnsi="SegoeUI" w:cs="Arial"/>
                <w:b/>
                <w:bCs/>
                <w:color w:val="FFFFFF"/>
                <w:sz w:val="20"/>
                <w:szCs w:val="20"/>
                <w:lang w:eastAsia="lt-LT"/>
              </w:rPr>
            </w:pPr>
            <w:r w:rsidRPr="005242EE">
              <w:rPr>
                <w:rFonts w:ascii="SegoeUI" w:hAnsi="SegoeUI" w:cs="Arial"/>
                <w:b/>
                <w:bCs/>
                <w:color w:val="FFFFFF"/>
                <w:sz w:val="20"/>
                <w:szCs w:val="20"/>
                <w:lang w:eastAsia="lt-LT"/>
              </w:rPr>
              <w:t>2012 m.</w:t>
            </w:r>
          </w:p>
        </w:tc>
        <w:tc>
          <w:tcPr>
            <w:tcW w:w="686" w:type="pct"/>
            <w:tcBorders>
              <w:top w:val="single" w:sz="4" w:space="0" w:color="auto"/>
              <w:left w:val="nil"/>
              <w:bottom w:val="single" w:sz="4" w:space="0" w:color="auto"/>
              <w:right w:val="single" w:sz="4" w:space="0" w:color="auto"/>
            </w:tcBorders>
            <w:shd w:val="clear" w:color="000000" w:fill="8DB4E2"/>
            <w:vAlign w:val="center"/>
          </w:tcPr>
          <w:p w:rsidR="005C429E" w:rsidRPr="005242EE" w:rsidRDefault="005C429E" w:rsidP="00E420F8">
            <w:pPr>
              <w:spacing w:after="0" w:line="240" w:lineRule="auto"/>
              <w:jc w:val="center"/>
              <w:rPr>
                <w:rFonts w:ascii="SegoeUI" w:hAnsi="SegoeUI" w:cs="Arial"/>
                <w:b/>
                <w:bCs/>
                <w:color w:val="FFFFFF"/>
                <w:sz w:val="20"/>
                <w:szCs w:val="20"/>
                <w:lang w:eastAsia="lt-LT"/>
              </w:rPr>
            </w:pPr>
            <w:r w:rsidRPr="005242EE">
              <w:rPr>
                <w:rFonts w:ascii="SegoeUI" w:hAnsi="SegoeUI" w:cs="Arial"/>
                <w:b/>
                <w:bCs/>
                <w:color w:val="FFFFFF"/>
                <w:sz w:val="20"/>
                <w:szCs w:val="20"/>
                <w:lang w:eastAsia="lt-LT"/>
              </w:rPr>
              <w:t>2013 m.</w:t>
            </w:r>
          </w:p>
        </w:tc>
        <w:tc>
          <w:tcPr>
            <w:tcW w:w="716" w:type="pct"/>
            <w:tcBorders>
              <w:top w:val="single" w:sz="4" w:space="0" w:color="auto"/>
              <w:left w:val="nil"/>
              <w:bottom w:val="single" w:sz="4" w:space="0" w:color="auto"/>
              <w:right w:val="single" w:sz="4" w:space="0" w:color="auto"/>
            </w:tcBorders>
            <w:shd w:val="clear" w:color="000000" w:fill="8DB4E2"/>
            <w:vAlign w:val="center"/>
          </w:tcPr>
          <w:p w:rsidR="005C429E" w:rsidRPr="005242EE" w:rsidRDefault="005C429E" w:rsidP="00E420F8">
            <w:pPr>
              <w:spacing w:after="0" w:line="240" w:lineRule="auto"/>
              <w:jc w:val="center"/>
              <w:rPr>
                <w:rFonts w:ascii="SegoeUI" w:hAnsi="SegoeUI" w:cs="Arial"/>
                <w:b/>
                <w:bCs/>
                <w:color w:val="FFFFFF"/>
                <w:sz w:val="20"/>
                <w:szCs w:val="20"/>
                <w:lang w:eastAsia="lt-LT"/>
              </w:rPr>
            </w:pPr>
            <w:r w:rsidRPr="005242EE">
              <w:rPr>
                <w:rFonts w:ascii="SegoeUI" w:hAnsi="SegoeUI" w:cs="Arial"/>
                <w:b/>
                <w:bCs/>
                <w:color w:val="FFFFFF"/>
                <w:sz w:val="20"/>
                <w:szCs w:val="20"/>
                <w:lang w:eastAsia="lt-LT"/>
              </w:rPr>
              <w:t>2014 m.</w:t>
            </w:r>
          </w:p>
        </w:tc>
        <w:tc>
          <w:tcPr>
            <w:tcW w:w="755" w:type="pct"/>
            <w:tcBorders>
              <w:top w:val="single" w:sz="4" w:space="0" w:color="auto"/>
              <w:left w:val="nil"/>
              <w:bottom w:val="single" w:sz="4" w:space="0" w:color="auto"/>
              <w:right w:val="single" w:sz="4" w:space="0" w:color="auto"/>
            </w:tcBorders>
            <w:shd w:val="clear" w:color="000000" w:fill="8DB4E2"/>
            <w:vAlign w:val="center"/>
          </w:tcPr>
          <w:p w:rsidR="005C429E" w:rsidRPr="005242EE" w:rsidRDefault="005C429E" w:rsidP="00E420F8">
            <w:pPr>
              <w:spacing w:after="0" w:line="240" w:lineRule="auto"/>
              <w:jc w:val="center"/>
              <w:rPr>
                <w:rFonts w:ascii="SegoeUI" w:hAnsi="SegoeUI" w:cs="Arial"/>
                <w:b/>
                <w:bCs/>
                <w:color w:val="FFFFFF"/>
                <w:sz w:val="20"/>
                <w:szCs w:val="20"/>
                <w:lang w:eastAsia="lt-LT"/>
              </w:rPr>
            </w:pPr>
            <w:r w:rsidRPr="005242EE">
              <w:rPr>
                <w:rFonts w:ascii="SegoeUI" w:hAnsi="SegoeUI" w:cs="Arial"/>
                <w:b/>
                <w:bCs/>
                <w:color w:val="FFFFFF"/>
                <w:sz w:val="20"/>
                <w:szCs w:val="20"/>
                <w:lang w:eastAsia="lt-LT"/>
              </w:rPr>
              <w:t>2015 m.</w:t>
            </w:r>
          </w:p>
        </w:tc>
        <w:tc>
          <w:tcPr>
            <w:tcW w:w="686" w:type="pct"/>
            <w:tcBorders>
              <w:top w:val="single" w:sz="4" w:space="0" w:color="auto"/>
              <w:left w:val="nil"/>
              <w:bottom w:val="single" w:sz="4" w:space="0" w:color="auto"/>
              <w:right w:val="single" w:sz="4" w:space="0" w:color="auto"/>
            </w:tcBorders>
            <w:shd w:val="clear" w:color="000000" w:fill="8DB4E2"/>
            <w:vAlign w:val="center"/>
          </w:tcPr>
          <w:p w:rsidR="005C429E" w:rsidRPr="005242EE" w:rsidRDefault="005C429E" w:rsidP="00E420F8">
            <w:pPr>
              <w:spacing w:after="0" w:line="240" w:lineRule="auto"/>
              <w:jc w:val="center"/>
              <w:rPr>
                <w:rFonts w:ascii="SegoeUI" w:hAnsi="SegoeUI" w:cs="Arial"/>
                <w:b/>
                <w:bCs/>
                <w:color w:val="FFFFFF"/>
                <w:sz w:val="20"/>
                <w:szCs w:val="20"/>
                <w:lang w:eastAsia="lt-LT"/>
              </w:rPr>
            </w:pPr>
            <w:r w:rsidRPr="005242EE">
              <w:rPr>
                <w:rFonts w:ascii="SegoeUI" w:hAnsi="SegoeUI" w:cs="Arial"/>
                <w:b/>
                <w:bCs/>
                <w:color w:val="FFFFFF"/>
                <w:sz w:val="20"/>
                <w:szCs w:val="20"/>
                <w:lang w:eastAsia="lt-LT"/>
              </w:rPr>
              <w:t>Pokytis, proc.</w:t>
            </w:r>
          </w:p>
        </w:tc>
      </w:tr>
      <w:tr w:rsidR="005C429E" w:rsidRPr="005649CE" w:rsidTr="00E420F8">
        <w:trPr>
          <w:trHeight w:val="510"/>
        </w:trPr>
        <w:tc>
          <w:tcPr>
            <w:tcW w:w="873" w:type="pct"/>
            <w:tcBorders>
              <w:top w:val="nil"/>
              <w:left w:val="single" w:sz="4" w:space="0" w:color="auto"/>
              <w:bottom w:val="single" w:sz="4" w:space="0" w:color="auto"/>
              <w:right w:val="single" w:sz="4" w:space="0" w:color="auto"/>
            </w:tcBorders>
            <w:shd w:val="clear" w:color="000000" w:fill="8DB4E2"/>
          </w:tcPr>
          <w:p w:rsidR="005C429E" w:rsidRPr="005242EE" w:rsidRDefault="005C429E" w:rsidP="00E420F8">
            <w:pPr>
              <w:spacing w:after="0" w:line="240" w:lineRule="auto"/>
              <w:rPr>
                <w:rFonts w:ascii="SegoeUI" w:hAnsi="SegoeUI" w:cs="Arial"/>
                <w:b/>
                <w:bCs/>
                <w:color w:val="FFFFFF"/>
                <w:sz w:val="20"/>
                <w:szCs w:val="20"/>
                <w:lang w:eastAsia="lt-LT"/>
              </w:rPr>
            </w:pPr>
            <w:r w:rsidRPr="005242EE">
              <w:rPr>
                <w:rFonts w:ascii="SegoeUI" w:hAnsi="SegoeUI" w:cs="Arial"/>
                <w:b/>
                <w:bCs/>
                <w:color w:val="FFFFFF"/>
                <w:sz w:val="20"/>
                <w:szCs w:val="20"/>
                <w:lang w:eastAsia="lt-LT"/>
              </w:rPr>
              <w:t>Lietuvos Respublika</w:t>
            </w:r>
          </w:p>
        </w:tc>
        <w:tc>
          <w:tcPr>
            <w:tcW w:w="647"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86987</w:t>
            </w:r>
          </w:p>
        </w:tc>
        <w:tc>
          <w:tcPr>
            <w:tcW w:w="637"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83624</w:t>
            </w:r>
          </w:p>
        </w:tc>
        <w:tc>
          <w:tcPr>
            <w:tcW w:w="68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86929</w:t>
            </w:r>
          </w:p>
        </w:tc>
        <w:tc>
          <w:tcPr>
            <w:tcW w:w="71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90790</w:t>
            </w:r>
          </w:p>
        </w:tc>
        <w:tc>
          <w:tcPr>
            <w:tcW w:w="755"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93017</w:t>
            </w:r>
          </w:p>
        </w:tc>
        <w:tc>
          <w:tcPr>
            <w:tcW w:w="68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6,93</w:t>
            </w:r>
          </w:p>
        </w:tc>
      </w:tr>
      <w:tr w:rsidR="005C429E" w:rsidRPr="005649CE" w:rsidTr="00E420F8">
        <w:trPr>
          <w:trHeight w:val="375"/>
        </w:trPr>
        <w:tc>
          <w:tcPr>
            <w:tcW w:w="873" w:type="pct"/>
            <w:tcBorders>
              <w:top w:val="nil"/>
              <w:left w:val="single" w:sz="4" w:space="0" w:color="auto"/>
              <w:bottom w:val="single" w:sz="4" w:space="0" w:color="auto"/>
              <w:right w:val="single" w:sz="4" w:space="0" w:color="auto"/>
            </w:tcBorders>
            <w:shd w:val="clear" w:color="000000" w:fill="8DB4E2"/>
          </w:tcPr>
          <w:p w:rsidR="005C429E" w:rsidRPr="005242EE" w:rsidRDefault="005C429E" w:rsidP="00E420F8">
            <w:pPr>
              <w:spacing w:after="0" w:line="240" w:lineRule="auto"/>
              <w:rPr>
                <w:rFonts w:ascii="SegoeUI" w:hAnsi="SegoeUI" w:cs="Arial"/>
                <w:b/>
                <w:bCs/>
                <w:color w:val="FFFFFF"/>
                <w:sz w:val="20"/>
                <w:szCs w:val="20"/>
                <w:lang w:eastAsia="lt-LT"/>
              </w:rPr>
            </w:pPr>
            <w:r w:rsidRPr="005242EE">
              <w:rPr>
                <w:rFonts w:ascii="SegoeUI" w:hAnsi="SegoeUI" w:cs="Arial"/>
                <w:b/>
                <w:bCs/>
                <w:color w:val="FFFFFF"/>
                <w:sz w:val="20"/>
                <w:szCs w:val="20"/>
                <w:lang w:eastAsia="lt-LT"/>
              </w:rPr>
              <w:t>Šiaulių apskritis</w:t>
            </w:r>
          </w:p>
        </w:tc>
        <w:tc>
          <w:tcPr>
            <w:tcW w:w="647"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7004</w:t>
            </w:r>
          </w:p>
        </w:tc>
        <w:tc>
          <w:tcPr>
            <w:tcW w:w="637"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6750</w:t>
            </w:r>
          </w:p>
        </w:tc>
        <w:tc>
          <w:tcPr>
            <w:tcW w:w="68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6849</w:t>
            </w:r>
          </w:p>
        </w:tc>
        <w:tc>
          <w:tcPr>
            <w:tcW w:w="71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6896</w:t>
            </w:r>
          </w:p>
        </w:tc>
        <w:tc>
          <w:tcPr>
            <w:tcW w:w="755"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6598</w:t>
            </w:r>
          </w:p>
        </w:tc>
        <w:tc>
          <w:tcPr>
            <w:tcW w:w="68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-5,8</w:t>
            </w:r>
          </w:p>
        </w:tc>
      </w:tr>
      <w:tr w:rsidR="005C429E" w:rsidRPr="005649CE" w:rsidTr="00E420F8">
        <w:trPr>
          <w:trHeight w:val="375"/>
        </w:trPr>
        <w:tc>
          <w:tcPr>
            <w:tcW w:w="873" w:type="pct"/>
            <w:tcBorders>
              <w:top w:val="nil"/>
              <w:left w:val="single" w:sz="4" w:space="0" w:color="auto"/>
              <w:bottom w:val="single" w:sz="4" w:space="0" w:color="auto"/>
              <w:right w:val="single" w:sz="4" w:space="0" w:color="auto"/>
            </w:tcBorders>
            <w:shd w:val="clear" w:color="000000" w:fill="8DB4E2"/>
          </w:tcPr>
          <w:p w:rsidR="005C429E" w:rsidRPr="005242EE" w:rsidRDefault="005C429E" w:rsidP="00E420F8">
            <w:pPr>
              <w:spacing w:after="0" w:line="240" w:lineRule="auto"/>
              <w:rPr>
                <w:rFonts w:ascii="SegoeUI" w:hAnsi="SegoeUI" w:cs="Arial"/>
                <w:b/>
                <w:bCs/>
                <w:color w:val="FFFFFF"/>
                <w:sz w:val="20"/>
                <w:szCs w:val="20"/>
                <w:lang w:eastAsia="lt-LT"/>
              </w:rPr>
            </w:pPr>
            <w:r w:rsidRPr="005242EE">
              <w:rPr>
                <w:rFonts w:ascii="SegoeUI" w:hAnsi="SegoeUI" w:cs="Arial"/>
                <w:b/>
                <w:bCs/>
                <w:color w:val="FFFFFF"/>
                <w:sz w:val="20"/>
                <w:szCs w:val="20"/>
                <w:lang w:eastAsia="lt-LT"/>
              </w:rPr>
              <w:t>Šiaulių m. sav.</w:t>
            </w:r>
          </w:p>
        </w:tc>
        <w:tc>
          <w:tcPr>
            <w:tcW w:w="647"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3840</w:t>
            </w:r>
          </w:p>
        </w:tc>
        <w:tc>
          <w:tcPr>
            <w:tcW w:w="637"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3710</w:t>
            </w:r>
          </w:p>
        </w:tc>
        <w:tc>
          <w:tcPr>
            <w:tcW w:w="68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3753</w:t>
            </w:r>
          </w:p>
        </w:tc>
        <w:tc>
          <w:tcPr>
            <w:tcW w:w="71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3751</w:t>
            </w:r>
          </w:p>
        </w:tc>
        <w:tc>
          <w:tcPr>
            <w:tcW w:w="755"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3739</w:t>
            </w:r>
          </w:p>
        </w:tc>
        <w:tc>
          <w:tcPr>
            <w:tcW w:w="68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-2,63</w:t>
            </w:r>
          </w:p>
        </w:tc>
      </w:tr>
      <w:tr w:rsidR="005C429E" w:rsidRPr="005649CE" w:rsidTr="00E420F8">
        <w:trPr>
          <w:trHeight w:val="375"/>
        </w:trPr>
        <w:tc>
          <w:tcPr>
            <w:tcW w:w="873" w:type="pct"/>
            <w:tcBorders>
              <w:top w:val="nil"/>
              <w:left w:val="single" w:sz="4" w:space="0" w:color="auto"/>
              <w:bottom w:val="single" w:sz="4" w:space="0" w:color="auto"/>
              <w:right w:val="single" w:sz="4" w:space="0" w:color="auto"/>
            </w:tcBorders>
            <w:shd w:val="clear" w:color="000000" w:fill="8DB4E2"/>
          </w:tcPr>
          <w:p w:rsidR="005C429E" w:rsidRPr="005242EE" w:rsidRDefault="005C429E" w:rsidP="00E420F8">
            <w:pPr>
              <w:spacing w:after="0" w:line="240" w:lineRule="auto"/>
              <w:rPr>
                <w:rFonts w:ascii="SegoeUI" w:hAnsi="SegoeUI" w:cs="Arial"/>
                <w:b/>
                <w:bCs/>
                <w:color w:val="FFFFFF"/>
                <w:sz w:val="20"/>
                <w:szCs w:val="20"/>
                <w:lang w:eastAsia="lt-LT"/>
              </w:rPr>
            </w:pPr>
            <w:r w:rsidRPr="005242EE">
              <w:rPr>
                <w:rFonts w:ascii="SegoeUI" w:hAnsi="SegoeUI" w:cs="Arial"/>
                <w:b/>
                <w:bCs/>
                <w:color w:val="FFFFFF"/>
                <w:sz w:val="20"/>
                <w:szCs w:val="20"/>
                <w:lang w:eastAsia="lt-LT"/>
              </w:rPr>
              <w:t>Šiaulių r. sav.</w:t>
            </w:r>
          </w:p>
        </w:tc>
        <w:tc>
          <w:tcPr>
            <w:tcW w:w="647"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839</w:t>
            </w:r>
          </w:p>
        </w:tc>
        <w:tc>
          <w:tcPr>
            <w:tcW w:w="637"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809</w:t>
            </w:r>
          </w:p>
        </w:tc>
        <w:tc>
          <w:tcPr>
            <w:tcW w:w="68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845</w:t>
            </w:r>
          </w:p>
        </w:tc>
        <w:tc>
          <w:tcPr>
            <w:tcW w:w="71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879</w:t>
            </w:r>
          </w:p>
        </w:tc>
        <w:tc>
          <w:tcPr>
            <w:tcW w:w="755"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832</w:t>
            </w:r>
          </w:p>
        </w:tc>
        <w:tc>
          <w:tcPr>
            <w:tcW w:w="686" w:type="pct"/>
            <w:tcBorders>
              <w:top w:val="nil"/>
              <w:left w:val="nil"/>
              <w:bottom w:val="single" w:sz="4" w:space="0" w:color="auto"/>
              <w:right w:val="single" w:sz="4" w:space="0" w:color="auto"/>
            </w:tcBorders>
            <w:vAlign w:val="center"/>
          </w:tcPr>
          <w:p w:rsidR="005C429E" w:rsidRPr="005242EE" w:rsidRDefault="005C429E" w:rsidP="00E420F8">
            <w:pPr>
              <w:spacing w:after="0" w:line="240" w:lineRule="auto"/>
              <w:jc w:val="center"/>
              <w:rPr>
                <w:rFonts w:ascii="SegoeUI" w:hAnsi="SegoeUI" w:cs="Arial"/>
                <w:color w:val="000000"/>
                <w:sz w:val="20"/>
                <w:szCs w:val="20"/>
                <w:lang w:eastAsia="lt-LT"/>
              </w:rPr>
            </w:pPr>
            <w:r w:rsidRPr="005242EE">
              <w:rPr>
                <w:rFonts w:ascii="SegoeUI" w:hAnsi="SegoeUI" w:cs="Arial"/>
                <w:color w:val="000000"/>
                <w:sz w:val="20"/>
                <w:szCs w:val="20"/>
                <w:lang w:eastAsia="lt-LT"/>
              </w:rPr>
              <w:t>-0,83</w:t>
            </w:r>
          </w:p>
        </w:tc>
      </w:tr>
    </w:tbl>
    <w:p w:rsidR="005C429E" w:rsidRPr="00853B2A" w:rsidRDefault="005C429E" w:rsidP="005C429E">
      <w:pPr>
        <w:spacing w:line="240" w:lineRule="auto"/>
        <w:jc w:val="both"/>
        <w:rPr>
          <w:rFonts w:ascii="Arial" w:hAnsi="Arial" w:cs="Arial"/>
          <w:i/>
        </w:rPr>
      </w:pPr>
      <w:r w:rsidRPr="00623A70">
        <w:rPr>
          <w:rFonts w:ascii="Arial" w:hAnsi="Arial" w:cs="Arial"/>
          <w:i/>
        </w:rPr>
        <w:t>Šaltinis: Lie</w:t>
      </w:r>
      <w:r>
        <w:rPr>
          <w:rFonts w:ascii="Arial" w:hAnsi="Arial" w:cs="Arial"/>
          <w:i/>
        </w:rPr>
        <w:t>tuvos Statistikos departamentas</w:t>
      </w:r>
    </w:p>
    <w:p w:rsidR="005C429E" w:rsidRDefault="005C429E" w:rsidP="005C429E">
      <w:pPr>
        <w:spacing w:line="240" w:lineRule="auto"/>
        <w:jc w:val="both"/>
        <w:rPr>
          <w:rFonts w:ascii="Arial" w:hAnsi="Arial" w:cs="Arial"/>
          <w:b/>
          <w:bCs/>
        </w:rPr>
      </w:pPr>
      <w:r w:rsidRPr="00B25AE9">
        <w:rPr>
          <w:rFonts w:ascii="Arial" w:hAnsi="Arial" w:cs="Arial"/>
          <w:b/>
        </w:rPr>
        <w:t xml:space="preserve">Taigi, pagrindinės socialinės-ekonominės problemos, nustatytos </w:t>
      </w:r>
      <w:r>
        <w:rPr>
          <w:rFonts w:ascii="Arial" w:hAnsi="Arial" w:cs="Arial"/>
          <w:b/>
        </w:rPr>
        <w:t>Šiaulių rajono</w:t>
      </w:r>
      <w:r w:rsidRPr="00B25AE9">
        <w:rPr>
          <w:rFonts w:ascii="Arial" w:hAnsi="Arial" w:cs="Arial"/>
          <w:b/>
        </w:rPr>
        <w:t xml:space="preserve"> savivaldybėje ir </w:t>
      </w:r>
      <w:r>
        <w:rPr>
          <w:rFonts w:ascii="Arial" w:hAnsi="Arial" w:cs="Arial"/>
          <w:b/>
        </w:rPr>
        <w:t>Šiaulių</w:t>
      </w:r>
      <w:r w:rsidRPr="00B25AE9">
        <w:rPr>
          <w:rFonts w:ascii="Arial" w:hAnsi="Arial" w:cs="Arial"/>
          <w:b/>
        </w:rPr>
        <w:t xml:space="preserve"> mieste, yra spartesnis gyventojų skaičiaus mažėjimas, nei šalyje,</w:t>
      </w:r>
      <w:r>
        <w:rPr>
          <w:rFonts w:ascii="Arial" w:hAnsi="Arial" w:cs="Arial"/>
          <w:b/>
        </w:rPr>
        <w:t xml:space="preserve"> mažėjantis bendrojo ugdymo įstaigas lankančių mokinių skaičius ir</w:t>
      </w:r>
      <w:r w:rsidRPr="00B25AE9">
        <w:rPr>
          <w:rFonts w:ascii="Arial" w:hAnsi="Arial" w:cs="Arial"/>
          <w:b/>
        </w:rPr>
        <w:t xml:space="preserve"> mažėjantis ve</w:t>
      </w:r>
      <w:r>
        <w:rPr>
          <w:rFonts w:ascii="Arial" w:hAnsi="Arial" w:cs="Arial"/>
          <w:b/>
        </w:rPr>
        <w:t>ikiančių ūkio subjektų skaičius.</w:t>
      </w:r>
    </w:p>
    <w:p w:rsidR="005C429E" w:rsidRPr="00456D81" w:rsidRDefault="005C429E" w:rsidP="005C429E">
      <w:pPr>
        <w:spacing w:line="240" w:lineRule="auto"/>
        <w:jc w:val="both"/>
        <w:rPr>
          <w:rFonts w:ascii="Arial" w:hAnsi="Arial" w:cs="Arial"/>
        </w:rPr>
      </w:pPr>
      <w:r w:rsidRPr="00B25AE9">
        <w:rPr>
          <w:rFonts w:ascii="Arial" w:hAnsi="Arial" w:cs="Arial"/>
          <w:b/>
          <w:bCs/>
        </w:rPr>
        <w:t xml:space="preserve">Viešosios paslaugos </w:t>
      </w:r>
      <w:r>
        <w:rPr>
          <w:rFonts w:ascii="Arial" w:hAnsi="Arial" w:cs="Arial"/>
          <w:b/>
          <w:bCs/>
        </w:rPr>
        <w:t>švietimo</w:t>
      </w:r>
      <w:r w:rsidRPr="00B25AE9">
        <w:rPr>
          <w:rFonts w:ascii="Arial" w:hAnsi="Arial" w:cs="Arial"/>
          <w:b/>
          <w:bCs/>
        </w:rPr>
        <w:t xml:space="preserve"> srityje. </w:t>
      </w:r>
      <w:r w:rsidRPr="00B25AE9">
        <w:rPr>
          <w:rFonts w:ascii="Arial" w:hAnsi="Arial" w:cs="Arial"/>
        </w:rPr>
        <w:t xml:space="preserve">Lietuvos Respublikos </w:t>
      </w:r>
      <w:r>
        <w:rPr>
          <w:rFonts w:ascii="Arial" w:hAnsi="Arial" w:cs="Arial"/>
        </w:rPr>
        <w:t>švietimo</w:t>
      </w:r>
      <w:r w:rsidRPr="00B25AE9">
        <w:rPr>
          <w:rFonts w:ascii="Arial" w:hAnsi="Arial" w:cs="Arial"/>
        </w:rPr>
        <w:t xml:space="preserve"> įstatymo </w:t>
      </w:r>
      <w:r>
        <w:rPr>
          <w:rFonts w:ascii="Arial" w:hAnsi="Arial" w:cs="Arial"/>
        </w:rPr>
        <w:t xml:space="preserve">13 </w:t>
      </w:r>
      <w:r w:rsidRPr="00B25AE9">
        <w:rPr>
          <w:rFonts w:ascii="Arial" w:hAnsi="Arial" w:cs="Arial"/>
        </w:rPr>
        <w:t xml:space="preserve">straipsnyje nustatyta, kad viena iš </w:t>
      </w:r>
      <w:r>
        <w:rPr>
          <w:rFonts w:ascii="Arial" w:hAnsi="Arial" w:cs="Arial"/>
        </w:rPr>
        <w:t>pagrindinių aukštojo mokslo studijų paskirtis</w:t>
      </w:r>
      <w:r w:rsidRPr="00B25AE9">
        <w:rPr>
          <w:rFonts w:ascii="Arial" w:hAnsi="Arial" w:cs="Arial"/>
        </w:rPr>
        <w:t xml:space="preserve"> yra </w:t>
      </w:r>
      <w:r>
        <w:rPr>
          <w:rFonts w:ascii="Arial" w:hAnsi="Arial" w:cs="Arial"/>
        </w:rPr>
        <w:t xml:space="preserve">padėti suinteresuotiems asmenims įgyti šiuolaikinius ūkio poreikius atitinkančią aukštojo mokslo </w:t>
      </w:r>
      <w:r w:rsidRPr="00456D81">
        <w:rPr>
          <w:rFonts w:ascii="Arial" w:hAnsi="Arial" w:cs="Arial"/>
        </w:rPr>
        <w:t xml:space="preserve">kvalifikaciją bei pasirengti aktyviai profesinei, visuomeninei ir kultūrinei veiklai. Šias viešąsias paslaugas Šiaulių apskrityje teikia Šiaulių valstybinė kolegija, koordinuojanti šias studijų sritis: </w:t>
      </w:r>
    </w:p>
    <w:p w:rsidR="005C429E" w:rsidRPr="00456D81" w:rsidRDefault="005C429E" w:rsidP="005C429E">
      <w:pPr>
        <w:numPr>
          <w:ilvl w:val="0"/>
          <w:numId w:val="1"/>
        </w:numPr>
        <w:spacing w:after="0" w:line="240" w:lineRule="auto"/>
        <w:ind w:left="1066" w:hanging="357"/>
        <w:contextualSpacing/>
        <w:jc w:val="both"/>
        <w:rPr>
          <w:rFonts w:ascii="Arial" w:hAnsi="Arial" w:cs="Arial"/>
        </w:rPr>
      </w:pPr>
      <w:r w:rsidRPr="00456D81">
        <w:rPr>
          <w:rFonts w:ascii="Arial" w:hAnsi="Arial" w:cs="Arial"/>
        </w:rPr>
        <w:t>Socialinių mokslų studijos (Bibliotekos informacijos ištekliai, Finansai, Buhalterinė apskaita, Informacijos paslaugos, Įmonių ir įstaigų administravimas, Logistikos vadyba, Viešbučių ir restoranų vadyba, Organizacijos komunikacijos vadyba, Tarptautinis verslas, Turizmas ir viešbučiai, Verslo ekonomika, Muzikos pedagogika, Socialinis darbas);</w:t>
      </w:r>
    </w:p>
    <w:p w:rsidR="005C429E" w:rsidRDefault="005C429E" w:rsidP="005C429E">
      <w:pPr>
        <w:numPr>
          <w:ilvl w:val="0"/>
          <w:numId w:val="1"/>
        </w:numPr>
        <w:spacing w:line="240" w:lineRule="auto"/>
        <w:ind w:left="1066" w:hanging="357"/>
        <w:contextualSpacing/>
        <w:jc w:val="both"/>
        <w:rPr>
          <w:rFonts w:ascii="Arial" w:hAnsi="Arial" w:cs="Arial"/>
        </w:rPr>
      </w:pPr>
      <w:r>
        <w:rPr>
          <w:rFonts w:ascii="Arial" w:hAnsi="Arial" w:cs="Arial"/>
        </w:rPr>
        <w:t>Technologijos mokslų studijos (Aplinkos apsauga, automobilių techninis eksploatavimas, Autotransporto elektronika, Elektros energetika, Automatika, Informacinių sistemų technologija, Multimedijos technologijos, Statyba, Transporto logistikos technologijos);</w:t>
      </w:r>
    </w:p>
    <w:p w:rsidR="005C429E" w:rsidRDefault="005C429E" w:rsidP="005C429E">
      <w:pPr>
        <w:numPr>
          <w:ilvl w:val="0"/>
          <w:numId w:val="1"/>
        </w:numPr>
        <w:spacing w:line="240" w:lineRule="auto"/>
        <w:ind w:left="1066" w:hanging="357"/>
        <w:contextualSpacing/>
        <w:jc w:val="both"/>
        <w:rPr>
          <w:rFonts w:ascii="Arial" w:hAnsi="Arial" w:cs="Arial"/>
        </w:rPr>
      </w:pPr>
      <w:r>
        <w:rPr>
          <w:rFonts w:ascii="Arial" w:hAnsi="Arial" w:cs="Arial"/>
        </w:rPr>
        <w:t>Biomedicinos mokslų studijos (Bendrosios praktikos slauga, Burnos higiena, Kineziterapija, Kosmetologija);</w:t>
      </w:r>
    </w:p>
    <w:p w:rsidR="005C429E" w:rsidRPr="00394462" w:rsidRDefault="005C429E" w:rsidP="005C429E">
      <w:pPr>
        <w:numPr>
          <w:ilvl w:val="0"/>
          <w:numId w:val="1"/>
        </w:numPr>
        <w:spacing w:line="240" w:lineRule="auto"/>
        <w:ind w:left="1066" w:hanging="357"/>
        <w:jc w:val="both"/>
        <w:rPr>
          <w:rFonts w:ascii="Arial" w:hAnsi="Arial" w:cs="Arial"/>
        </w:rPr>
      </w:pPr>
      <w:r>
        <w:rPr>
          <w:rFonts w:ascii="Arial" w:hAnsi="Arial" w:cs="Arial"/>
        </w:rPr>
        <w:t>Gretutinės krypties studijos (vadyba).</w:t>
      </w:r>
    </w:p>
    <w:p w:rsidR="005C429E" w:rsidRPr="00B25AE9" w:rsidRDefault="005C429E" w:rsidP="005C429E">
      <w:pPr>
        <w:spacing w:line="240" w:lineRule="auto"/>
        <w:jc w:val="both"/>
        <w:rPr>
          <w:rFonts w:ascii="Arial" w:hAnsi="Arial" w:cs="Arial"/>
        </w:rPr>
      </w:pPr>
      <w:r>
        <w:rPr>
          <w:rFonts w:ascii="Arial" w:hAnsi="Arial" w:cs="Arial"/>
          <w:b/>
          <w:bCs/>
        </w:rPr>
        <w:t>Šiaulių valstybinė kolegija</w:t>
      </w:r>
      <w:r w:rsidRPr="00B25AE9">
        <w:rPr>
          <w:rFonts w:ascii="Arial" w:hAnsi="Arial" w:cs="Arial"/>
        </w:rPr>
        <w:t xml:space="preserve"> yra </w:t>
      </w:r>
      <w:r>
        <w:rPr>
          <w:rFonts w:ascii="Arial" w:hAnsi="Arial" w:cs="Arial"/>
        </w:rPr>
        <w:t>viešoji</w:t>
      </w:r>
      <w:r w:rsidRPr="00B25AE9">
        <w:rPr>
          <w:rFonts w:ascii="Arial" w:hAnsi="Arial" w:cs="Arial"/>
        </w:rPr>
        <w:t xml:space="preserve"> įstaiga, esanti adresu </w:t>
      </w:r>
      <w:r>
        <w:rPr>
          <w:rFonts w:ascii="Arial" w:hAnsi="Arial" w:cs="Arial"/>
        </w:rPr>
        <w:t>Aušros al. 40</w:t>
      </w:r>
      <w:r w:rsidRPr="00B25AE9">
        <w:rPr>
          <w:rFonts w:ascii="Arial" w:hAnsi="Arial" w:cs="Arial"/>
        </w:rPr>
        <w:t xml:space="preserve">, </w:t>
      </w:r>
      <w:r>
        <w:rPr>
          <w:rFonts w:ascii="Arial" w:hAnsi="Arial" w:cs="Arial"/>
        </w:rPr>
        <w:t>Šiauliai</w:t>
      </w:r>
      <w:r w:rsidRPr="00B25AE9">
        <w:rPr>
          <w:rFonts w:ascii="Arial" w:hAnsi="Arial" w:cs="Arial"/>
        </w:rPr>
        <w:t xml:space="preserve">, kurios teises ir pareigas įgyvendina </w:t>
      </w:r>
      <w:r>
        <w:rPr>
          <w:rFonts w:ascii="Arial" w:hAnsi="Arial" w:cs="Arial"/>
        </w:rPr>
        <w:t>Lietuvos Respublikos Vyriausybė ar jos įgaliota institucija</w:t>
      </w:r>
      <w:r w:rsidRPr="00B25AE9">
        <w:rPr>
          <w:rFonts w:ascii="Arial" w:hAnsi="Arial" w:cs="Arial"/>
        </w:rPr>
        <w:t xml:space="preserve">. </w:t>
      </w:r>
    </w:p>
    <w:p w:rsidR="005C429E" w:rsidRPr="00B25AE9" w:rsidRDefault="005C429E" w:rsidP="005C429E">
      <w:pPr>
        <w:spacing w:line="240" w:lineRule="auto"/>
        <w:jc w:val="both"/>
        <w:rPr>
          <w:rFonts w:ascii="Arial" w:hAnsi="Arial" w:cs="Arial"/>
        </w:rPr>
      </w:pPr>
      <w:r w:rsidRPr="00B25AE9">
        <w:rPr>
          <w:rFonts w:ascii="Arial" w:hAnsi="Arial" w:cs="Arial"/>
        </w:rPr>
        <w:t xml:space="preserve">Pagrindinis </w:t>
      </w:r>
      <w:r>
        <w:rPr>
          <w:rFonts w:ascii="Arial" w:hAnsi="Arial" w:cs="Arial"/>
        </w:rPr>
        <w:t>Šiaulių valstybinės kolegijos</w:t>
      </w:r>
      <w:r w:rsidRPr="00B25AE9">
        <w:rPr>
          <w:rFonts w:ascii="Arial" w:hAnsi="Arial" w:cs="Arial"/>
        </w:rPr>
        <w:t xml:space="preserve"> tikslas yra jo</w:t>
      </w:r>
      <w:r>
        <w:rPr>
          <w:rFonts w:ascii="Arial" w:hAnsi="Arial" w:cs="Arial"/>
        </w:rPr>
        <w:t>s</w:t>
      </w:r>
      <w:r w:rsidRPr="00B25AE9">
        <w:rPr>
          <w:rFonts w:ascii="Arial" w:hAnsi="Arial" w:cs="Arial"/>
        </w:rPr>
        <w:t xml:space="preserve"> veiklos teritorijoje </w:t>
      </w:r>
      <w:r>
        <w:rPr>
          <w:rFonts w:ascii="Arial" w:hAnsi="Arial" w:cs="Arial"/>
        </w:rPr>
        <w:t>rengti šiaurės Lietuvos regiono ir visos Lietuvos valstybės socialinius, ekonominius ir rinkos poreikius atitinkančius įvairių sričių į praktinę veiklą orientuotus specialistus; ugdyti švietimui, kultūrai ir sportui imlią visuomenę.</w:t>
      </w:r>
      <w:r w:rsidRPr="00B25AE9">
        <w:rPr>
          <w:rFonts w:ascii="Arial" w:hAnsi="Arial" w:cs="Arial"/>
        </w:rPr>
        <w:t xml:space="preserve"> </w:t>
      </w:r>
    </w:p>
    <w:p w:rsidR="005C429E" w:rsidRDefault="005C429E" w:rsidP="005C429E">
      <w:pPr>
        <w:spacing w:line="240" w:lineRule="auto"/>
        <w:jc w:val="both"/>
        <w:rPr>
          <w:rFonts w:ascii="Arial" w:hAnsi="Arial" w:cs="Arial"/>
          <w:i/>
        </w:rPr>
      </w:pPr>
      <w:r>
        <w:rPr>
          <w:rFonts w:ascii="Arial" w:hAnsi="Arial" w:cs="Arial"/>
        </w:rPr>
        <w:t>Šiaulių valstybinės kolegijos</w:t>
      </w:r>
      <w:r w:rsidRPr="00B25AE9">
        <w:rPr>
          <w:rFonts w:ascii="Arial" w:hAnsi="Arial" w:cs="Arial"/>
        </w:rPr>
        <w:t xml:space="preserve"> </w:t>
      </w:r>
      <w:r>
        <w:rPr>
          <w:rFonts w:ascii="Arial" w:hAnsi="Arial" w:cs="Arial"/>
          <w:i/>
        </w:rPr>
        <w:t>misija:</w:t>
      </w:r>
    </w:p>
    <w:p w:rsidR="005C429E" w:rsidRDefault="005C429E" w:rsidP="005C429E">
      <w:pPr>
        <w:pStyle w:val="ListParagraph"/>
        <w:numPr>
          <w:ilvl w:val="0"/>
          <w:numId w:val="17"/>
        </w:numPr>
        <w:spacing w:line="240" w:lineRule="auto"/>
        <w:jc w:val="both"/>
        <w:rPr>
          <w:rFonts w:ascii="Arial" w:hAnsi="Arial" w:cs="Arial"/>
        </w:rPr>
      </w:pPr>
      <w:r w:rsidRPr="002C1A1D">
        <w:rPr>
          <w:rFonts w:ascii="Arial" w:hAnsi="Arial" w:cs="Arial"/>
        </w:rPr>
        <w:lastRenderedPageBreak/>
        <w:t>sudaryti sąlygas įgyti taikomąja moksline veikla grindžiamą profesinio</w:t>
      </w:r>
      <w:r>
        <w:rPr>
          <w:rFonts w:ascii="Arial" w:hAnsi="Arial" w:cs="Arial"/>
        </w:rPr>
        <w:t xml:space="preserve"> </w:t>
      </w:r>
      <w:r w:rsidRPr="002C1A1D">
        <w:rPr>
          <w:rFonts w:ascii="Arial" w:hAnsi="Arial" w:cs="Arial"/>
        </w:rPr>
        <w:t>bakalauro laipsnį ir profesinę kvalifikaciją, užtikrinti studijų kokybę ir Europos Sąjungos</w:t>
      </w:r>
      <w:r>
        <w:rPr>
          <w:rFonts w:ascii="Arial" w:hAnsi="Arial" w:cs="Arial"/>
        </w:rPr>
        <w:t xml:space="preserve"> </w:t>
      </w:r>
      <w:r w:rsidRPr="002C1A1D">
        <w:rPr>
          <w:rFonts w:ascii="Arial" w:hAnsi="Arial" w:cs="Arial"/>
        </w:rPr>
        <w:t>standartus atitinkantį studijų procesą</w:t>
      </w:r>
      <w:r>
        <w:rPr>
          <w:rFonts w:ascii="Arial" w:hAnsi="Arial" w:cs="Arial"/>
        </w:rPr>
        <w:t>;</w:t>
      </w:r>
    </w:p>
    <w:p w:rsidR="005C429E" w:rsidRDefault="005C429E" w:rsidP="005C429E">
      <w:pPr>
        <w:pStyle w:val="ListParagraph"/>
        <w:numPr>
          <w:ilvl w:val="0"/>
          <w:numId w:val="17"/>
        </w:numPr>
        <w:spacing w:line="240" w:lineRule="auto"/>
        <w:jc w:val="both"/>
        <w:rPr>
          <w:rFonts w:ascii="Arial" w:hAnsi="Arial" w:cs="Arial"/>
        </w:rPr>
      </w:pPr>
      <w:r w:rsidRPr="002C1A1D">
        <w:rPr>
          <w:rFonts w:ascii="Arial" w:hAnsi="Arial" w:cs="Arial"/>
        </w:rPr>
        <w:t>lanksčiai ir greitai reaguoti į darbo rinkos pokyčius, rengti kvalifikuotus</w:t>
      </w:r>
      <w:r>
        <w:rPr>
          <w:rFonts w:ascii="Arial" w:hAnsi="Arial" w:cs="Arial"/>
        </w:rPr>
        <w:t xml:space="preserve"> </w:t>
      </w:r>
      <w:r w:rsidRPr="002C1A1D">
        <w:rPr>
          <w:rFonts w:ascii="Arial" w:hAnsi="Arial" w:cs="Arial"/>
        </w:rPr>
        <w:t>specialistus, vykdyti perkvalifikavimą, tęstinį mokymą, ugdyti švietimui, kultūrai, žinioms</w:t>
      </w:r>
      <w:r>
        <w:rPr>
          <w:rFonts w:ascii="Arial" w:hAnsi="Arial" w:cs="Arial"/>
        </w:rPr>
        <w:t xml:space="preserve"> </w:t>
      </w:r>
      <w:r w:rsidRPr="002C1A1D">
        <w:rPr>
          <w:rFonts w:ascii="Arial" w:hAnsi="Arial" w:cs="Arial"/>
        </w:rPr>
        <w:t>imlią visuomenę;</w:t>
      </w:r>
    </w:p>
    <w:p w:rsidR="005C429E" w:rsidRPr="00456D81" w:rsidRDefault="005C429E" w:rsidP="005C429E">
      <w:pPr>
        <w:pStyle w:val="ListParagraph"/>
        <w:numPr>
          <w:ilvl w:val="0"/>
          <w:numId w:val="17"/>
        </w:numPr>
        <w:spacing w:line="240" w:lineRule="auto"/>
        <w:jc w:val="both"/>
        <w:rPr>
          <w:rFonts w:ascii="Arial" w:hAnsi="Arial" w:cs="Arial"/>
        </w:rPr>
      </w:pPr>
      <w:r w:rsidRPr="00456D81">
        <w:rPr>
          <w:rFonts w:ascii="Arial" w:hAnsi="Arial" w:cs="Arial"/>
        </w:rPr>
        <w:t>ugdyti kūrybingą, išsilavinusią, orią, etiškai atsakingą, pilietišką, savarankišką ir verslią asmenybę.</w:t>
      </w:r>
    </w:p>
    <w:p w:rsidR="005C429E" w:rsidRDefault="005C429E" w:rsidP="005C429E">
      <w:pPr>
        <w:spacing w:line="240" w:lineRule="auto"/>
        <w:jc w:val="both"/>
        <w:rPr>
          <w:rFonts w:ascii="Arial" w:hAnsi="Arial" w:cs="Arial"/>
        </w:rPr>
      </w:pPr>
      <w:r>
        <w:rPr>
          <w:rFonts w:ascii="Arial" w:hAnsi="Arial" w:cs="Arial"/>
        </w:rPr>
        <w:t>Šiaulių valstybinė</w:t>
      </w:r>
      <w:r w:rsidRPr="002C1A1D">
        <w:rPr>
          <w:rFonts w:ascii="Arial" w:hAnsi="Arial" w:cs="Arial"/>
        </w:rPr>
        <w:t xml:space="preserve"> kolegija, stengdamasi įgyvendinti savo įstaigos misiją, teikia šias paslaugas: kolegijoje organizuojamos ir vykdomos koleginės studijos; vykdomas neformalus švietimas; plėtojami taikomieji moksliniai tyrimai, mokslo taikomoji veikla ir profesionalusis menas.</w:t>
      </w:r>
    </w:p>
    <w:p w:rsidR="005C429E" w:rsidRPr="00CE632F" w:rsidRDefault="005C429E" w:rsidP="005C429E">
      <w:pPr>
        <w:spacing w:line="240" w:lineRule="auto"/>
        <w:jc w:val="both"/>
        <w:rPr>
          <w:rFonts w:ascii="Arial" w:hAnsi="Arial" w:cs="Arial"/>
          <w:color w:val="FF0000"/>
        </w:rPr>
      </w:pPr>
      <w:r w:rsidRPr="00CE632F">
        <w:rPr>
          <w:rFonts w:ascii="Arial" w:hAnsi="Arial" w:cs="Arial"/>
        </w:rPr>
        <w:t>2013-2015 m. laikotarpiu Šiaulių valstybinė kolegija priėmė 2177 studentus (žiūrėti 1.6 lentelę). T.y. vidutiniškai per mokslo metus yra priimami 726 studentai. 2013</w:t>
      </w:r>
      <w:r>
        <w:rPr>
          <w:rFonts w:ascii="Arial" w:hAnsi="Arial" w:cs="Arial"/>
        </w:rPr>
        <w:t xml:space="preserve"> </w:t>
      </w:r>
      <w:r w:rsidRPr="00CE632F">
        <w:rPr>
          <w:rFonts w:ascii="Arial" w:hAnsi="Arial" w:cs="Arial"/>
        </w:rPr>
        <w:t xml:space="preserve">m. Šiaulių valstybinė kolegija priėmė 726 studentus, o 2015 m. – </w:t>
      </w:r>
      <w:r>
        <w:rPr>
          <w:rFonts w:ascii="Arial" w:hAnsi="Arial" w:cs="Arial"/>
        </w:rPr>
        <w:t>660 studentų</w:t>
      </w:r>
      <w:r w:rsidRPr="00CE632F">
        <w:rPr>
          <w:rFonts w:ascii="Arial" w:hAnsi="Arial" w:cs="Arial"/>
        </w:rPr>
        <w:t>. Per 3-jus metus įstojusių studentų skaičius sumažėjo 9,1 proc. (nuo 726 studentų iki 660 studentų).</w:t>
      </w:r>
      <w:r w:rsidRPr="00F4217B">
        <w:rPr>
          <w:rFonts w:ascii="Arial" w:hAnsi="Arial" w:cs="Arial"/>
        </w:rPr>
        <w:t xml:space="preserve"> Galima daryti išvadą, kad studentų skaičius kiekvienais metais mažėja nežymiai</w:t>
      </w:r>
      <w:r>
        <w:rPr>
          <w:rFonts w:ascii="Arial" w:hAnsi="Arial" w:cs="Arial"/>
        </w:rPr>
        <w:t xml:space="preserve"> arba išlieka toks pat</w:t>
      </w:r>
      <w:r w:rsidRPr="00F4217B">
        <w:rPr>
          <w:rFonts w:ascii="Arial" w:hAnsi="Arial" w:cs="Arial"/>
        </w:rPr>
        <w:t xml:space="preserve"> ir kolegija tinkamai organizuoja kolegines studijas neprarasdama </w:t>
      </w:r>
      <w:r>
        <w:rPr>
          <w:rFonts w:ascii="Arial" w:hAnsi="Arial" w:cs="Arial"/>
        </w:rPr>
        <w:t>ženklaus</w:t>
      </w:r>
      <w:r w:rsidRPr="00F4217B">
        <w:rPr>
          <w:rFonts w:ascii="Arial" w:hAnsi="Arial" w:cs="Arial"/>
        </w:rPr>
        <w:t xml:space="preserve"> kiekio studentų. Tačiau įgyvendinus projektą ir atnaujinus atitinkamas studijų sritis būtų ne tik panaikintas studentų mažėjimas, bet ir pritraukti papildomi studentų srautai. </w:t>
      </w:r>
    </w:p>
    <w:p w:rsidR="005C429E" w:rsidRPr="00734EBD" w:rsidRDefault="005C429E" w:rsidP="005C429E">
      <w:pPr>
        <w:spacing w:line="240" w:lineRule="auto"/>
        <w:jc w:val="both"/>
        <w:rPr>
          <w:rFonts w:ascii="Arial" w:hAnsi="Arial" w:cs="Arial"/>
          <w:b/>
        </w:rPr>
      </w:pPr>
      <w:r w:rsidRPr="00734EBD">
        <w:rPr>
          <w:rFonts w:ascii="Arial" w:hAnsi="Arial" w:cs="Arial"/>
          <w:b/>
        </w:rPr>
        <w:t>1.</w:t>
      </w:r>
      <w:r>
        <w:rPr>
          <w:rFonts w:ascii="Arial" w:hAnsi="Arial" w:cs="Arial"/>
          <w:b/>
        </w:rPr>
        <w:t>6</w:t>
      </w:r>
      <w:r w:rsidRPr="00734EBD">
        <w:rPr>
          <w:rFonts w:ascii="Arial" w:hAnsi="Arial" w:cs="Arial"/>
          <w:b/>
        </w:rPr>
        <w:t xml:space="preserve"> lentelė. 201</w:t>
      </w:r>
      <w:r>
        <w:rPr>
          <w:rFonts w:ascii="Arial" w:hAnsi="Arial" w:cs="Arial"/>
          <w:b/>
        </w:rPr>
        <w:t>3</w:t>
      </w:r>
      <w:r w:rsidRPr="00734EBD">
        <w:rPr>
          <w:rFonts w:ascii="Arial" w:hAnsi="Arial" w:cs="Arial"/>
          <w:b/>
        </w:rPr>
        <w:t>-201</w:t>
      </w:r>
      <w:r>
        <w:rPr>
          <w:rFonts w:ascii="Arial" w:hAnsi="Arial" w:cs="Arial"/>
          <w:b/>
        </w:rPr>
        <w:t>5</w:t>
      </w:r>
      <w:r w:rsidRPr="00734EBD">
        <w:rPr>
          <w:rFonts w:ascii="Arial" w:hAnsi="Arial" w:cs="Arial"/>
          <w:b/>
        </w:rPr>
        <w:t xml:space="preserve"> m. </w:t>
      </w:r>
      <w:r>
        <w:rPr>
          <w:rFonts w:ascii="Arial" w:hAnsi="Arial" w:cs="Arial"/>
          <w:b/>
        </w:rPr>
        <w:t>į Šiaulių valstybinę kolegiją įstojusių</w:t>
      </w:r>
      <w:r w:rsidRPr="00734EBD">
        <w:rPr>
          <w:rFonts w:ascii="Arial" w:hAnsi="Arial" w:cs="Arial"/>
          <w:b/>
        </w:rPr>
        <w:t xml:space="preserve"> studentų skaičius.</w:t>
      </w:r>
      <w:r>
        <w:rPr>
          <w:rFonts w:ascii="Arial" w:hAnsi="Arial" w:cs="Arial"/>
          <w:b/>
        </w:rPr>
        <w:t xml:space="preserve"> </w:t>
      </w:r>
    </w:p>
    <w:tbl>
      <w:tblPr>
        <w:tblW w:w="5000" w:type="pct"/>
        <w:tblLook w:val="00A0" w:firstRow="1" w:lastRow="0" w:firstColumn="1" w:lastColumn="0" w:noHBand="0" w:noVBand="0"/>
      </w:tblPr>
      <w:tblGrid>
        <w:gridCol w:w="2598"/>
        <w:gridCol w:w="1662"/>
        <w:gridCol w:w="1662"/>
        <w:gridCol w:w="1662"/>
        <w:gridCol w:w="1658"/>
      </w:tblGrid>
      <w:tr w:rsidR="005C429E" w:rsidRPr="005649CE" w:rsidTr="00E420F8">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8DB3E2"/>
            <w:vAlign w:val="center"/>
          </w:tcPr>
          <w:p w:rsidR="005C429E" w:rsidRPr="002D2F27" w:rsidRDefault="005C429E" w:rsidP="00E420F8">
            <w:pPr>
              <w:spacing w:after="0" w:line="240" w:lineRule="auto"/>
              <w:jc w:val="center"/>
              <w:rPr>
                <w:rFonts w:ascii="Times New Roman" w:hAnsi="Times New Roman"/>
                <w:b/>
                <w:bCs/>
                <w:color w:val="FFFFFF"/>
                <w:sz w:val="20"/>
                <w:szCs w:val="20"/>
                <w:lang w:eastAsia="lt-LT"/>
              </w:rPr>
            </w:pPr>
            <w:r w:rsidRPr="002D2F27">
              <w:rPr>
                <w:rFonts w:ascii="Times New Roman" w:hAnsi="Times New Roman"/>
                <w:b/>
                <w:bCs/>
                <w:color w:val="FFFFFF"/>
                <w:sz w:val="20"/>
                <w:szCs w:val="20"/>
                <w:lang w:eastAsia="lt-LT"/>
              </w:rPr>
              <w:t> </w:t>
            </w:r>
          </w:p>
        </w:tc>
        <w:tc>
          <w:tcPr>
            <w:tcW w:w="899" w:type="pct"/>
            <w:tcBorders>
              <w:top w:val="single" w:sz="4" w:space="0" w:color="auto"/>
              <w:left w:val="nil"/>
              <w:bottom w:val="single" w:sz="4" w:space="0" w:color="auto"/>
              <w:right w:val="single" w:sz="4" w:space="0" w:color="auto"/>
            </w:tcBorders>
            <w:shd w:val="clear" w:color="auto" w:fill="8DB3E2"/>
            <w:vAlign w:val="center"/>
          </w:tcPr>
          <w:p w:rsidR="005C429E" w:rsidRPr="002D2F27" w:rsidRDefault="005C429E" w:rsidP="00E420F8">
            <w:pPr>
              <w:spacing w:after="0" w:line="240" w:lineRule="auto"/>
              <w:jc w:val="center"/>
              <w:rPr>
                <w:rFonts w:ascii="Times New Roman" w:hAnsi="Times New Roman"/>
                <w:b/>
                <w:bCs/>
                <w:color w:val="FFFFFF"/>
                <w:sz w:val="20"/>
                <w:szCs w:val="20"/>
                <w:lang w:eastAsia="lt-LT"/>
              </w:rPr>
            </w:pPr>
            <w:r w:rsidRPr="002D2F27">
              <w:rPr>
                <w:rFonts w:ascii="Times New Roman" w:hAnsi="Times New Roman"/>
                <w:b/>
                <w:bCs/>
                <w:color w:val="FFFFFF"/>
                <w:sz w:val="20"/>
                <w:szCs w:val="20"/>
                <w:lang w:eastAsia="lt-LT"/>
              </w:rPr>
              <w:t>2013m.</w:t>
            </w:r>
          </w:p>
        </w:tc>
        <w:tc>
          <w:tcPr>
            <w:tcW w:w="899" w:type="pct"/>
            <w:tcBorders>
              <w:top w:val="single" w:sz="4" w:space="0" w:color="auto"/>
              <w:left w:val="nil"/>
              <w:bottom w:val="single" w:sz="4" w:space="0" w:color="auto"/>
              <w:right w:val="single" w:sz="4" w:space="0" w:color="auto"/>
            </w:tcBorders>
            <w:shd w:val="clear" w:color="auto" w:fill="8DB3E2"/>
            <w:vAlign w:val="center"/>
          </w:tcPr>
          <w:p w:rsidR="005C429E" w:rsidRPr="002D2F27" w:rsidRDefault="005C429E" w:rsidP="00E420F8">
            <w:pPr>
              <w:spacing w:after="0" w:line="240" w:lineRule="auto"/>
              <w:jc w:val="center"/>
              <w:rPr>
                <w:rFonts w:ascii="Times New Roman" w:hAnsi="Times New Roman"/>
                <w:b/>
                <w:bCs/>
                <w:color w:val="FFFFFF"/>
                <w:sz w:val="20"/>
                <w:szCs w:val="20"/>
                <w:lang w:eastAsia="lt-LT"/>
              </w:rPr>
            </w:pPr>
            <w:r w:rsidRPr="002D2F27">
              <w:rPr>
                <w:rFonts w:ascii="Times New Roman" w:hAnsi="Times New Roman"/>
                <w:b/>
                <w:bCs/>
                <w:color w:val="FFFFFF"/>
                <w:sz w:val="20"/>
                <w:szCs w:val="20"/>
                <w:lang w:eastAsia="lt-LT"/>
              </w:rPr>
              <w:t>2014m.</w:t>
            </w:r>
          </w:p>
        </w:tc>
        <w:tc>
          <w:tcPr>
            <w:tcW w:w="899" w:type="pct"/>
            <w:tcBorders>
              <w:top w:val="single" w:sz="4" w:space="0" w:color="auto"/>
              <w:left w:val="nil"/>
              <w:bottom w:val="single" w:sz="4" w:space="0" w:color="auto"/>
              <w:right w:val="single" w:sz="4" w:space="0" w:color="auto"/>
            </w:tcBorders>
            <w:shd w:val="clear" w:color="auto" w:fill="8DB3E2"/>
            <w:vAlign w:val="center"/>
          </w:tcPr>
          <w:p w:rsidR="005C429E" w:rsidRPr="002D2F27" w:rsidRDefault="005C429E" w:rsidP="00E420F8">
            <w:pPr>
              <w:spacing w:after="0" w:line="240" w:lineRule="auto"/>
              <w:jc w:val="center"/>
              <w:rPr>
                <w:rFonts w:ascii="Times New Roman" w:hAnsi="Times New Roman"/>
                <w:b/>
                <w:bCs/>
                <w:color w:val="FFFFFF"/>
                <w:sz w:val="20"/>
                <w:szCs w:val="20"/>
                <w:lang w:eastAsia="lt-LT"/>
              </w:rPr>
            </w:pPr>
            <w:r>
              <w:rPr>
                <w:rFonts w:ascii="Times New Roman" w:hAnsi="Times New Roman"/>
                <w:b/>
                <w:bCs/>
                <w:color w:val="FFFFFF"/>
                <w:sz w:val="20"/>
                <w:szCs w:val="20"/>
                <w:lang w:eastAsia="lt-LT"/>
              </w:rPr>
              <w:t>2015</w:t>
            </w:r>
            <w:r w:rsidRPr="002D2F27">
              <w:rPr>
                <w:rFonts w:ascii="Times New Roman" w:hAnsi="Times New Roman"/>
                <w:b/>
                <w:bCs/>
                <w:color w:val="FFFFFF"/>
                <w:sz w:val="20"/>
                <w:szCs w:val="20"/>
                <w:lang w:eastAsia="lt-LT"/>
              </w:rPr>
              <w:t xml:space="preserve"> m.</w:t>
            </w:r>
          </w:p>
        </w:tc>
        <w:tc>
          <w:tcPr>
            <w:tcW w:w="897" w:type="pct"/>
            <w:tcBorders>
              <w:top w:val="single" w:sz="4" w:space="0" w:color="auto"/>
              <w:left w:val="nil"/>
              <w:bottom w:val="single" w:sz="4" w:space="0" w:color="auto"/>
              <w:right w:val="single" w:sz="4" w:space="0" w:color="auto"/>
            </w:tcBorders>
            <w:shd w:val="clear" w:color="auto" w:fill="8DB3E2"/>
            <w:vAlign w:val="center"/>
          </w:tcPr>
          <w:p w:rsidR="005C429E" w:rsidRPr="002D2F27" w:rsidRDefault="005C429E" w:rsidP="00E420F8">
            <w:pPr>
              <w:spacing w:after="0" w:line="240" w:lineRule="auto"/>
              <w:jc w:val="center"/>
              <w:rPr>
                <w:rFonts w:ascii="Times New Roman" w:hAnsi="Times New Roman"/>
                <w:b/>
                <w:bCs/>
                <w:color w:val="FFFFFF"/>
                <w:sz w:val="20"/>
                <w:szCs w:val="20"/>
                <w:lang w:eastAsia="lt-LT"/>
              </w:rPr>
            </w:pPr>
            <w:r w:rsidRPr="002D2F27">
              <w:rPr>
                <w:rFonts w:ascii="Times New Roman" w:hAnsi="Times New Roman"/>
                <w:b/>
                <w:bCs/>
                <w:color w:val="FFFFFF"/>
                <w:sz w:val="20"/>
                <w:szCs w:val="20"/>
                <w:lang w:eastAsia="lt-LT"/>
              </w:rPr>
              <w:t>Pokytis, proc.</w:t>
            </w:r>
          </w:p>
        </w:tc>
      </w:tr>
      <w:tr w:rsidR="005C429E" w:rsidRPr="005649CE" w:rsidTr="00E420F8">
        <w:trPr>
          <w:trHeight w:val="300"/>
        </w:trPr>
        <w:tc>
          <w:tcPr>
            <w:tcW w:w="1406" w:type="pct"/>
            <w:tcBorders>
              <w:top w:val="nil"/>
              <w:left w:val="single" w:sz="4" w:space="0" w:color="auto"/>
              <w:bottom w:val="single" w:sz="4" w:space="0" w:color="auto"/>
              <w:right w:val="single" w:sz="4" w:space="0" w:color="auto"/>
            </w:tcBorders>
            <w:shd w:val="clear" w:color="auto" w:fill="8DB3E2"/>
            <w:vAlign w:val="center"/>
          </w:tcPr>
          <w:p w:rsidR="005C429E" w:rsidRPr="002D2F27" w:rsidRDefault="005C429E" w:rsidP="00E420F8">
            <w:pPr>
              <w:spacing w:after="0" w:line="240" w:lineRule="auto"/>
              <w:jc w:val="center"/>
              <w:rPr>
                <w:rFonts w:ascii="Times New Roman" w:hAnsi="Times New Roman"/>
                <w:b/>
                <w:bCs/>
                <w:color w:val="FFFFFF"/>
                <w:sz w:val="20"/>
                <w:szCs w:val="20"/>
                <w:lang w:eastAsia="lt-LT"/>
              </w:rPr>
            </w:pPr>
            <w:r w:rsidRPr="002D2F27">
              <w:rPr>
                <w:rFonts w:ascii="Times New Roman" w:hAnsi="Times New Roman"/>
                <w:b/>
                <w:bCs/>
                <w:color w:val="FFFFFF"/>
                <w:sz w:val="20"/>
                <w:szCs w:val="20"/>
                <w:lang w:eastAsia="lt-LT"/>
              </w:rPr>
              <w:t>Studentų skaičius</w:t>
            </w:r>
          </w:p>
        </w:tc>
        <w:tc>
          <w:tcPr>
            <w:tcW w:w="899" w:type="pct"/>
            <w:tcBorders>
              <w:top w:val="nil"/>
              <w:left w:val="nil"/>
              <w:bottom w:val="single" w:sz="4" w:space="0" w:color="auto"/>
              <w:right w:val="single" w:sz="4" w:space="0" w:color="auto"/>
            </w:tcBorders>
            <w:vAlign w:val="center"/>
          </w:tcPr>
          <w:p w:rsidR="005C429E" w:rsidRPr="002D2F27"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726</w:t>
            </w:r>
          </w:p>
        </w:tc>
        <w:tc>
          <w:tcPr>
            <w:tcW w:w="899" w:type="pct"/>
            <w:tcBorders>
              <w:top w:val="nil"/>
              <w:left w:val="nil"/>
              <w:bottom w:val="single" w:sz="4" w:space="0" w:color="auto"/>
              <w:right w:val="single" w:sz="4" w:space="0" w:color="auto"/>
            </w:tcBorders>
            <w:vAlign w:val="center"/>
          </w:tcPr>
          <w:p w:rsidR="005C429E" w:rsidRPr="002D2F27"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791</w:t>
            </w:r>
          </w:p>
        </w:tc>
        <w:tc>
          <w:tcPr>
            <w:tcW w:w="899" w:type="pct"/>
            <w:tcBorders>
              <w:top w:val="nil"/>
              <w:left w:val="nil"/>
              <w:bottom w:val="single" w:sz="4" w:space="0" w:color="auto"/>
              <w:right w:val="single" w:sz="4" w:space="0" w:color="auto"/>
            </w:tcBorders>
            <w:vAlign w:val="center"/>
          </w:tcPr>
          <w:p w:rsidR="005C429E" w:rsidRPr="002D2F27"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660</w:t>
            </w:r>
          </w:p>
        </w:tc>
        <w:tc>
          <w:tcPr>
            <w:tcW w:w="897" w:type="pct"/>
            <w:tcBorders>
              <w:top w:val="nil"/>
              <w:left w:val="nil"/>
              <w:bottom w:val="single" w:sz="4" w:space="0" w:color="auto"/>
              <w:right w:val="single" w:sz="4" w:space="0" w:color="auto"/>
            </w:tcBorders>
            <w:vAlign w:val="center"/>
          </w:tcPr>
          <w:p w:rsidR="005C429E" w:rsidRPr="002D2F27" w:rsidRDefault="005C429E" w:rsidP="00E420F8">
            <w:pPr>
              <w:spacing w:after="0" w:line="240" w:lineRule="auto"/>
              <w:jc w:val="center"/>
              <w:rPr>
                <w:rFonts w:ascii="Times New Roman" w:hAnsi="Times New Roman"/>
                <w:color w:val="000000"/>
                <w:sz w:val="20"/>
                <w:szCs w:val="20"/>
                <w:lang w:eastAsia="lt-LT"/>
              </w:rPr>
            </w:pPr>
            <w:r w:rsidRPr="002D2F27">
              <w:rPr>
                <w:rFonts w:ascii="Times New Roman" w:hAnsi="Times New Roman"/>
                <w:color w:val="000000"/>
                <w:sz w:val="20"/>
                <w:szCs w:val="20"/>
                <w:lang w:eastAsia="lt-LT"/>
              </w:rPr>
              <w:t>-</w:t>
            </w:r>
            <w:r>
              <w:rPr>
                <w:rFonts w:ascii="Times New Roman" w:hAnsi="Times New Roman"/>
                <w:color w:val="000000"/>
                <w:sz w:val="20"/>
                <w:szCs w:val="20"/>
                <w:lang w:eastAsia="lt-LT"/>
              </w:rPr>
              <w:t>9,1</w:t>
            </w:r>
            <w:r w:rsidRPr="002D2F27">
              <w:rPr>
                <w:rFonts w:ascii="Times New Roman" w:hAnsi="Times New Roman"/>
                <w:color w:val="000000"/>
                <w:sz w:val="20"/>
                <w:szCs w:val="20"/>
                <w:lang w:eastAsia="lt-LT"/>
              </w:rPr>
              <w:t>%</w:t>
            </w:r>
          </w:p>
        </w:tc>
      </w:tr>
    </w:tbl>
    <w:p w:rsidR="005C429E" w:rsidRDefault="005C429E" w:rsidP="005C429E">
      <w:pPr>
        <w:spacing w:line="240" w:lineRule="auto"/>
        <w:jc w:val="both"/>
        <w:rPr>
          <w:rFonts w:ascii="Arial" w:hAnsi="Arial" w:cs="Arial"/>
        </w:rPr>
      </w:pPr>
      <w:r w:rsidRPr="00B25AE9">
        <w:rPr>
          <w:rFonts w:ascii="Arial" w:hAnsi="Arial" w:cs="Arial"/>
          <w:i/>
        </w:rPr>
        <w:t xml:space="preserve">Šaltinis: sudaryta autorių remiantis </w:t>
      </w:r>
      <w:r>
        <w:rPr>
          <w:rFonts w:ascii="Arial" w:hAnsi="Arial" w:cs="Arial"/>
          <w:i/>
        </w:rPr>
        <w:t>Šiaulių valstybinės kolegijos duomenimis.</w:t>
      </w:r>
    </w:p>
    <w:p w:rsidR="005C429E" w:rsidRDefault="005C429E" w:rsidP="005C429E">
      <w:pPr>
        <w:spacing w:line="240" w:lineRule="auto"/>
        <w:jc w:val="both"/>
        <w:rPr>
          <w:rFonts w:ascii="Arial" w:hAnsi="Arial" w:cs="Arial"/>
          <w:color w:val="FF0000"/>
        </w:rPr>
      </w:pPr>
      <w:r w:rsidRPr="00BB2824">
        <w:rPr>
          <w:rFonts w:ascii="Arial" w:hAnsi="Arial" w:cs="Arial"/>
        </w:rPr>
        <w:t xml:space="preserve">Atkreipiant dėmesį į studijų programas, kurios susijusios su projekto įgyvendinimu, galima pastebėti, kad per </w:t>
      </w:r>
      <w:r>
        <w:rPr>
          <w:rFonts w:ascii="Arial" w:hAnsi="Arial" w:cs="Arial"/>
        </w:rPr>
        <w:t>penkerius</w:t>
      </w:r>
      <w:r w:rsidRPr="00BB2824">
        <w:rPr>
          <w:rFonts w:ascii="Arial" w:hAnsi="Arial" w:cs="Arial"/>
        </w:rPr>
        <w:t xml:space="preserve"> metus</w:t>
      </w:r>
      <w:r>
        <w:rPr>
          <w:rFonts w:ascii="Arial" w:hAnsi="Arial" w:cs="Arial"/>
        </w:rPr>
        <w:t xml:space="preserve"> į atitinkamas studijų programas stojančių studentų skaičius išaugo, o kitų programų sumažėjo (žiūrėti 1.7 lentelę)</w:t>
      </w:r>
      <w:r w:rsidRPr="00BB2824">
        <w:rPr>
          <w:rFonts w:ascii="Arial" w:hAnsi="Arial" w:cs="Arial"/>
        </w:rPr>
        <w:t xml:space="preserve">. </w:t>
      </w:r>
      <w:r>
        <w:rPr>
          <w:rFonts w:ascii="Arial" w:hAnsi="Arial" w:cs="Arial"/>
        </w:rPr>
        <w:t>Didžiausias studentų prieaugis pastebimas Multimedijos technologijų studijų programoje (padidėjo 162,5 proc.)</w:t>
      </w:r>
      <w:r w:rsidRPr="00BB2824">
        <w:rPr>
          <w:rFonts w:ascii="Arial" w:hAnsi="Arial" w:cs="Arial"/>
        </w:rPr>
        <w:t>.</w:t>
      </w:r>
      <w:r>
        <w:rPr>
          <w:rFonts w:ascii="Arial" w:hAnsi="Arial" w:cs="Arial"/>
        </w:rPr>
        <w:t xml:space="preserve"> Labiausiai sumažėjo Kineziterapijos studijų programos paklausa (studentų skaičius sumažėjo 60 proc.). </w:t>
      </w:r>
      <w:r w:rsidRPr="00CB2834">
        <w:rPr>
          <w:rFonts w:ascii="Arial" w:hAnsi="Arial" w:cs="Arial"/>
          <w:color w:val="000000"/>
        </w:rPr>
        <w:t xml:space="preserve">Bendrai vertinant studijų programų, kurios susijusios su projektu </w:t>
      </w:r>
      <w:r>
        <w:rPr>
          <w:rFonts w:ascii="Arial" w:hAnsi="Arial" w:cs="Arial"/>
          <w:color w:val="000000"/>
        </w:rPr>
        <w:t xml:space="preserve"> stojančių </w:t>
      </w:r>
      <w:r w:rsidRPr="00CB2834">
        <w:rPr>
          <w:rFonts w:ascii="Arial" w:hAnsi="Arial" w:cs="Arial"/>
          <w:color w:val="000000"/>
        </w:rPr>
        <w:t xml:space="preserve">studentų srautus matome, kad </w:t>
      </w:r>
      <w:r>
        <w:rPr>
          <w:rFonts w:ascii="Arial" w:hAnsi="Arial" w:cs="Arial"/>
          <w:color w:val="000000"/>
        </w:rPr>
        <w:t xml:space="preserve">stojančių </w:t>
      </w:r>
      <w:r w:rsidRPr="00CB2834">
        <w:rPr>
          <w:rFonts w:ascii="Arial" w:hAnsi="Arial" w:cs="Arial"/>
          <w:color w:val="000000"/>
        </w:rPr>
        <w:t xml:space="preserve">studentų skaičius sumažėjo </w:t>
      </w:r>
      <w:r>
        <w:rPr>
          <w:rFonts w:ascii="Arial" w:hAnsi="Arial" w:cs="Arial"/>
          <w:color w:val="000000"/>
        </w:rPr>
        <w:t>9,5</w:t>
      </w:r>
      <w:r w:rsidRPr="00CB2834">
        <w:rPr>
          <w:rFonts w:ascii="Arial" w:hAnsi="Arial" w:cs="Arial"/>
          <w:color w:val="000000"/>
        </w:rPr>
        <w:t xml:space="preserve"> proc. (nuo </w:t>
      </w:r>
      <w:r>
        <w:rPr>
          <w:rFonts w:ascii="Arial" w:hAnsi="Arial" w:cs="Arial"/>
          <w:color w:val="000000"/>
        </w:rPr>
        <w:t>400 iki 322</w:t>
      </w:r>
      <w:r w:rsidRPr="00CB2834">
        <w:rPr>
          <w:rFonts w:ascii="Arial" w:hAnsi="Arial" w:cs="Arial"/>
          <w:color w:val="000000"/>
        </w:rPr>
        <w:t xml:space="preserve"> studentų.</w:t>
      </w:r>
      <w:r>
        <w:rPr>
          <w:rFonts w:ascii="Arial" w:hAnsi="Arial" w:cs="Arial"/>
          <w:color w:val="FF0000"/>
        </w:rPr>
        <w:t xml:space="preserve"> </w:t>
      </w:r>
    </w:p>
    <w:p w:rsidR="009E1629" w:rsidRDefault="009E1629" w:rsidP="005C429E">
      <w:pPr>
        <w:spacing w:line="240" w:lineRule="auto"/>
        <w:jc w:val="both"/>
        <w:rPr>
          <w:rFonts w:ascii="Arial" w:hAnsi="Arial" w:cs="Arial"/>
          <w:color w:val="FF0000"/>
        </w:rPr>
      </w:pPr>
    </w:p>
    <w:p w:rsidR="009E1629" w:rsidRDefault="009E1629" w:rsidP="005C429E">
      <w:pPr>
        <w:spacing w:line="240" w:lineRule="auto"/>
        <w:jc w:val="both"/>
        <w:rPr>
          <w:rFonts w:ascii="Arial" w:hAnsi="Arial" w:cs="Arial"/>
          <w:color w:val="FF0000"/>
        </w:rPr>
      </w:pPr>
    </w:p>
    <w:p w:rsidR="009E1629" w:rsidRDefault="009E1629" w:rsidP="005C429E">
      <w:pPr>
        <w:spacing w:line="240" w:lineRule="auto"/>
        <w:jc w:val="both"/>
        <w:rPr>
          <w:rFonts w:ascii="Arial" w:hAnsi="Arial" w:cs="Arial"/>
          <w:color w:val="FF0000"/>
        </w:rPr>
      </w:pPr>
    </w:p>
    <w:p w:rsidR="009E1629" w:rsidRDefault="009E1629" w:rsidP="005C429E">
      <w:pPr>
        <w:spacing w:line="240" w:lineRule="auto"/>
        <w:jc w:val="both"/>
        <w:rPr>
          <w:rFonts w:ascii="Arial" w:hAnsi="Arial" w:cs="Arial"/>
          <w:color w:val="FF0000"/>
        </w:rPr>
      </w:pPr>
    </w:p>
    <w:p w:rsidR="009E1629" w:rsidRDefault="009E1629" w:rsidP="005C429E">
      <w:pPr>
        <w:spacing w:line="240" w:lineRule="auto"/>
        <w:jc w:val="both"/>
        <w:rPr>
          <w:rFonts w:ascii="Arial" w:hAnsi="Arial" w:cs="Arial"/>
          <w:color w:val="FF0000"/>
        </w:rPr>
      </w:pPr>
    </w:p>
    <w:p w:rsidR="009E1629" w:rsidRDefault="009E1629" w:rsidP="005C429E">
      <w:pPr>
        <w:spacing w:line="240" w:lineRule="auto"/>
        <w:jc w:val="both"/>
        <w:rPr>
          <w:rFonts w:ascii="Arial" w:hAnsi="Arial" w:cs="Arial"/>
          <w:color w:val="FF0000"/>
        </w:rPr>
      </w:pPr>
    </w:p>
    <w:p w:rsidR="009E1629" w:rsidRDefault="009E1629" w:rsidP="005C429E">
      <w:pPr>
        <w:spacing w:line="240" w:lineRule="auto"/>
        <w:jc w:val="both"/>
        <w:rPr>
          <w:rFonts w:ascii="Arial" w:hAnsi="Arial" w:cs="Arial"/>
          <w:color w:val="FF0000"/>
        </w:rPr>
      </w:pPr>
    </w:p>
    <w:p w:rsidR="009E1629" w:rsidRDefault="009E1629" w:rsidP="005C429E">
      <w:pPr>
        <w:spacing w:line="240" w:lineRule="auto"/>
        <w:jc w:val="both"/>
        <w:rPr>
          <w:rFonts w:ascii="Arial" w:hAnsi="Arial" w:cs="Arial"/>
          <w:color w:val="FF0000"/>
        </w:rPr>
      </w:pPr>
    </w:p>
    <w:p w:rsidR="005C429E" w:rsidRPr="00734EBD" w:rsidRDefault="005C429E" w:rsidP="005C429E">
      <w:pPr>
        <w:spacing w:line="240" w:lineRule="auto"/>
        <w:jc w:val="both"/>
        <w:rPr>
          <w:rFonts w:ascii="Arial" w:hAnsi="Arial" w:cs="Arial"/>
          <w:i/>
        </w:rPr>
      </w:pPr>
      <w:r w:rsidRPr="00734EBD">
        <w:rPr>
          <w:rFonts w:ascii="Arial" w:hAnsi="Arial" w:cs="Arial"/>
          <w:b/>
        </w:rPr>
        <w:t>1.</w:t>
      </w:r>
      <w:r>
        <w:rPr>
          <w:rFonts w:ascii="Arial" w:hAnsi="Arial" w:cs="Arial"/>
          <w:b/>
        </w:rPr>
        <w:t>7</w:t>
      </w:r>
      <w:r w:rsidRPr="00734EBD">
        <w:rPr>
          <w:rFonts w:ascii="Arial" w:hAnsi="Arial" w:cs="Arial"/>
          <w:b/>
        </w:rPr>
        <w:t xml:space="preserve"> lentelė. 201</w:t>
      </w:r>
      <w:r>
        <w:rPr>
          <w:rFonts w:ascii="Arial" w:hAnsi="Arial" w:cs="Arial"/>
          <w:b/>
        </w:rPr>
        <w:t>3</w:t>
      </w:r>
      <w:r w:rsidRPr="00734EBD">
        <w:rPr>
          <w:rFonts w:ascii="Arial" w:hAnsi="Arial" w:cs="Arial"/>
          <w:b/>
        </w:rPr>
        <w:t>-201</w:t>
      </w:r>
      <w:r>
        <w:rPr>
          <w:rFonts w:ascii="Arial" w:hAnsi="Arial" w:cs="Arial"/>
          <w:b/>
        </w:rPr>
        <w:t>6</w:t>
      </w:r>
      <w:r w:rsidRPr="00734EBD">
        <w:rPr>
          <w:rFonts w:ascii="Arial" w:hAnsi="Arial" w:cs="Arial"/>
          <w:b/>
        </w:rPr>
        <w:t xml:space="preserve"> m. </w:t>
      </w:r>
      <w:r>
        <w:rPr>
          <w:rFonts w:ascii="Arial" w:hAnsi="Arial" w:cs="Arial"/>
          <w:b/>
        </w:rPr>
        <w:t>į atitinkamas Šiaulių valstybinės</w:t>
      </w:r>
      <w:r w:rsidRPr="00734EBD">
        <w:rPr>
          <w:rFonts w:ascii="Arial" w:hAnsi="Arial" w:cs="Arial"/>
          <w:b/>
        </w:rPr>
        <w:t xml:space="preserve"> kolegijos </w:t>
      </w:r>
      <w:r>
        <w:rPr>
          <w:rFonts w:ascii="Arial" w:hAnsi="Arial" w:cs="Arial"/>
          <w:b/>
        </w:rPr>
        <w:t xml:space="preserve">programas įstojusių </w:t>
      </w:r>
      <w:r w:rsidRPr="00734EBD">
        <w:rPr>
          <w:rFonts w:ascii="Arial" w:hAnsi="Arial" w:cs="Arial"/>
          <w:b/>
        </w:rPr>
        <w:t>studentų skaičius.</w:t>
      </w:r>
    </w:p>
    <w:tbl>
      <w:tblPr>
        <w:tblW w:w="5000" w:type="pct"/>
        <w:tblLook w:val="04A0" w:firstRow="1" w:lastRow="0" w:firstColumn="1" w:lastColumn="0" w:noHBand="0" w:noVBand="1"/>
      </w:tblPr>
      <w:tblGrid>
        <w:gridCol w:w="1554"/>
        <w:gridCol w:w="1015"/>
        <w:gridCol w:w="1000"/>
        <w:gridCol w:w="1076"/>
        <w:gridCol w:w="1122"/>
        <w:gridCol w:w="1185"/>
        <w:gridCol w:w="1076"/>
        <w:gridCol w:w="1214"/>
      </w:tblGrid>
      <w:tr w:rsidR="005C429E" w:rsidRPr="001F0DB3" w:rsidTr="00E420F8">
        <w:trPr>
          <w:trHeight w:val="510"/>
        </w:trPr>
        <w:tc>
          <w:tcPr>
            <w:tcW w:w="840"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b/>
                <w:bCs/>
                <w:color w:val="FFFFFF"/>
                <w:sz w:val="20"/>
                <w:szCs w:val="20"/>
                <w:lang w:eastAsia="lt-LT"/>
              </w:rPr>
            </w:pPr>
            <w:r w:rsidRPr="001F0DB3">
              <w:rPr>
                <w:rFonts w:ascii="Times New Roman" w:eastAsia="Times New Roman" w:hAnsi="Times New Roman"/>
                <w:b/>
                <w:bCs/>
                <w:color w:val="FFFFFF"/>
                <w:sz w:val="20"/>
                <w:szCs w:val="20"/>
                <w:lang w:eastAsia="lt-LT"/>
              </w:rPr>
              <w:lastRenderedPageBreak/>
              <w:t>Studijų programa</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SegoeUI" w:eastAsia="Times New Roman" w:hAnsi="SegoeUI" w:cs="Arial"/>
                <w:b/>
                <w:bCs/>
                <w:color w:val="FFFFFF"/>
                <w:sz w:val="20"/>
                <w:szCs w:val="20"/>
                <w:lang w:eastAsia="lt-LT"/>
              </w:rPr>
            </w:pPr>
            <w:r w:rsidRPr="001F0DB3">
              <w:rPr>
                <w:rFonts w:ascii="SegoeUI" w:eastAsia="Times New Roman" w:hAnsi="SegoeUI" w:cs="Arial"/>
                <w:b/>
                <w:bCs/>
                <w:color w:val="FFFFFF"/>
                <w:sz w:val="20"/>
                <w:szCs w:val="20"/>
                <w:lang w:eastAsia="lt-LT"/>
              </w:rPr>
              <w:t>2012 m.</w:t>
            </w:r>
          </w:p>
        </w:tc>
        <w:tc>
          <w:tcPr>
            <w:tcW w:w="541" w:type="pct"/>
            <w:tcBorders>
              <w:top w:val="single" w:sz="4" w:space="0" w:color="auto"/>
              <w:left w:val="nil"/>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SegoeUI" w:eastAsia="Times New Roman" w:hAnsi="SegoeUI" w:cs="Arial"/>
                <w:b/>
                <w:bCs/>
                <w:color w:val="FFFFFF"/>
                <w:sz w:val="20"/>
                <w:szCs w:val="20"/>
                <w:lang w:eastAsia="lt-LT"/>
              </w:rPr>
            </w:pPr>
            <w:r w:rsidRPr="001F0DB3">
              <w:rPr>
                <w:rFonts w:ascii="SegoeUI" w:eastAsia="Times New Roman" w:hAnsi="SegoeUI" w:cs="Arial"/>
                <w:b/>
                <w:bCs/>
                <w:color w:val="FFFFFF"/>
                <w:sz w:val="20"/>
                <w:szCs w:val="20"/>
                <w:lang w:eastAsia="lt-LT"/>
              </w:rPr>
              <w:t>2013 m.</w:t>
            </w:r>
          </w:p>
        </w:tc>
        <w:tc>
          <w:tcPr>
            <w:tcW w:w="582" w:type="pct"/>
            <w:tcBorders>
              <w:top w:val="single" w:sz="4" w:space="0" w:color="auto"/>
              <w:left w:val="nil"/>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SegoeUI" w:eastAsia="Times New Roman" w:hAnsi="SegoeUI" w:cs="Arial"/>
                <w:b/>
                <w:bCs/>
                <w:color w:val="FFFFFF"/>
                <w:sz w:val="20"/>
                <w:szCs w:val="20"/>
                <w:lang w:eastAsia="lt-LT"/>
              </w:rPr>
            </w:pPr>
            <w:r w:rsidRPr="001F0DB3">
              <w:rPr>
                <w:rFonts w:ascii="SegoeUI" w:eastAsia="Times New Roman" w:hAnsi="SegoeUI" w:cs="Arial"/>
                <w:b/>
                <w:bCs/>
                <w:color w:val="FFFFFF"/>
                <w:sz w:val="20"/>
                <w:szCs w:val="20"/>
                <w:lang w:eastAsia="lt-LT"/>
              </w:rPr>
              <w:t>2014 m.</w:t>
            </w:r>
          </w:p>
        </w:tc>
        <w:tc>
          <w:tcPr>
            <w:tcW w:w="607" w:type="pct"/>
            <w:tcBorders>
              <w:top w:val="single" w:sz="4" w:space="0" w:color="auto"/>
              <w:left w:val="nil"/>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SegoeUI" w:eastAsia="Times New Roman" w:hAnsi="SegoeUI" w:cs="Arial"/>
                <w:b/>
                <w:bCs/>
                <w:color w:val="FFFFFF"/>
                <w:sz w:val="20"/>
                <w:szCs w:val="20"/>
                <w:lang w:eastAsia="lt-LT"/>
              </w:rPr>
            </w:pPr>
            <w:r w:rsidRPr="001F0DB3">
              <w:rPr>
                <w:rFonts w:ascii="SegoeUI" w:eastAsia="Times New Roman" w:hAnsi="SegoeUI" w:cs="Arial"/>
                <w:b/>
                <w:bCs/>
                <w:color w:val="FFFFFF"/>
                <w:sz w:val="20"/>
                <w:szCs w:val="20"/>
                <w:lang w:eastAsia="lt-LT"/>
              </w:rPr>
              <w:t>2015 m.</w:t>
            </w:r>
          </w:p>
        </w:tc>
        <w:tc>
          <w:tcPr>
            <w:tcW w:w="641" w:type="pct"/>
            <w:tcBorders>
              <w:top w:val="single" w:sz="4" w:space="0" w:color="auto"/>
              <w:left w:val="nil"/>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SegoeUI" w:eastAsia="Times New Roman" w:hAnsi="SegoeUI" w:cs="Arial"/>
                <w:b/>
                <w:bCs/>
                <w:color w:val="FFFFFF"/>
                <w:sz w:val="20"/>
                <w:szCs w:val="20"/>
                <w:lang w:eastAsia="lt-LT"/>
              </w:rPr>
            </w:pPr>
            <w:r w:rsidRPr="001F0DB3">
              <w:rPr>
                <w:rFonts w:ascii="SegoeUI" w:eastAsia="Times New Roman" w:hAnsi="SegoeUI" w:cs="Arial"/>
                <w:b/>
                <w:bCs/>
                <w:color w:val="FFFFFF"/>
                <w:sz w:val="20"/>
                <w:szCs w:val="20"/>
                <w:lang w:eastAsia="lt-LT"/>
              </w:rPr>
              <w:t>2016 m.</w:t>
            </w:r>
          </w:p>
        </w:tc>
        <w:tc>
          <w:tcPr>
            <w:tcW w:w="582" w:type="pct"/>
            <w:tcBorders>
              <w:top w:val="single" w:sz="4" w:space="0" w:color="auto"/>
              <w:left w:val="nil"/>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SegoeUI" w:eastAsia="Times New Roman" w:hAnsi="SegoeUI" w:cs="Arial"/>
                <w:b/>
                <w:bCs/>
                <w:color w:val="FFFFFF"/>
                <w:sz w:val="20"/>
                <w:szCs w:val="20"/>
                <w:lang w:eastAsia="lt-LT"/>
              </w:rPr>
            </w:pPr>
            <w:r w:rsidRPr="001F0DB3">
              <w:rPr>
                <w:rFonts w:ascii="SegoeUI" w:eastAsia="Times New Roman" w:hAnsi="SegoeUI" w:cs="Arial"/>
                <w:b/>
                <w:bCs/>
                <w:color w:val="FFFFFF"/>
                <w:sz w:val="20"/>
                <w:szCs w:val="20"/>
                <w:lang w:eastAsia="lt-LT"/>
              </w:rPr>
              <w:t>Pokytis, proc.</w:t>
            </w:r>
          </w:p>
        </w:tc>
        <w:tc>
          <w:tcPr>
            <w:tcW w:w="657" w:type="pct"/>
            <w:tcBorders>
              <w:top w:val="single" w:sz="4" w:space="0" w:color="auto"/>
              <w:left w:val="nil"/>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SegoeUI" w:eastAsia="Times New Roman" w:hAnsi="SegoeUI" w:cs="Arial"/>
                <w:b/>
                <w:bCs/>
                <w:color w:val="FFFFFF"/>
                <w:sz w:val="20"/>
                <w:szCs w:val="20"/>
                <w:lang w:eastAsia="lt-LT"/>
              </w:rPr>
            </w:pPr>
            <w:r w:rsidRPr="001F0DB3">
              <w:rPr>
                <w:rFonts w:ascii="SegoeUI" w:eastAsia="Times New Roman" w:hAnsi="SegoeUI" w:cs="Arial"/>
                <w:b/>
                <w:bCs/>
                <w:color w:val="FFFFFF"/>
                <w:sz w:val="20"/>
                <w:szCs w:val="20"/>
                <w:lang w:eastAsia="lt-LT"/>
              </w:rPr>
              <w:t>2012 m. - 2016 m. Vidurkis</w:t>
            </w:r>
          </w:p>
        </w:tc>
      </w:tr>
      <w:tr w:rsidR="005C429E" w:rsidRPr="001F0DB3" w:rsidTr="00E420F8">
        <w:trPr>
          <w:trHeight w:val="510"/>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Bendrosios praktikos slauga</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51</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54</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71</w:t>
            </w:r>
          </w:p>
        </w:tc>
        <w:tc>
          <w:tcPr>
            <w:tcW w:w="60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52</w:t>
            </w:r>
          </w:p>
        </w:tc>
        <w:tc>
          <w:tcPr>
            <w:tcW w:w="641"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70</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37,25</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60</w:t>
            </w:r>
          </w:p>
        </w:tc>
      </w:tr>
      <w:tr w:rsidR="005C429E" w:rsidRPr="001F0DB3" w:rsidTr="00E420F8">
        <w:trPr>
          <w:trHeight w:val="255"/>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Burnos higiena</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35</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24</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34</w:t>
            </w:r>
          </w:p>
        </w:tc>
        <w:tc>
          <w:tcPr>
            <w:tcW w:w="60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37</w:t>
            </w:r>
          </w:p>
        </w:tc>
        <w:tc>
          <w:tcPr>
            <w:tcW w:w="641"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39</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11,43</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34</w:t>
            </w:r>
          </w:p>
        </w:tc>
      </w:tr>
      <w:tr w:rsidR="005C429E" w:rsidRPr="001F0DB3" w:rsidTr="00E420F8">
        <w:trPr>
          <w:trHeight w:val="255"/>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Kosmetologija</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52</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39</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66</w:t>
            </w:r>
          </w:p>
        </w:tc>
        <w:tc>
          <w:tcPr>
            <w:tcW w:w="60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38</w:t>
            </w:r>
          </w:p>
        </w:tc>
        <w:tc>
          <w:tcPr>
            <w:tcW w:w="641"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43</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-17,31</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48</w:t>
            </w:r>
          </w:p>
        </w:tc>
      </w:tr>
      <w:tr w:rsidR="005C429E" w:rsidRPr="001F0DB3" w:rsidTr="00E420F8">
        <w:trPr>
          <w:trHeight w:val="255"/>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Kineziterapija</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60</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37</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52</w:t>
            </w:r>
          </w:p>
        </w:tc>
        <w:tc>
          <w:tcPr>
            <w:tcW w:w="60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42</w:t>
            </w:r>
          </w:p>
        </w:tc>
        <w:tc>
          <w:tcPr>
            <w:tcW w:w="641"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24</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-60</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43</w:t>
            </w:r>
          </w:p>
        </w:tc>
      </w:tr>
      <w:tr w:rsidR="005C429E" w:rsidRPr="001F0DB3" w:rsidTr="00E420F8">
        <w:trPr>
          <w:trHeight w:val="510"/>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Automobilių techninis eksploatavimas</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75</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72</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65</w:t>
            </w:r>
          </w:p>
        </w:tc>
        <w:tc>
          <w:tcPr>
            <w:tcW w:w="60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56</w:t>
            </w:r>
          </w:p>
        </w:tc>
        <w:tc>
          <w:tcPr>
            <w:tcW w:w="641"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48</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-36</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63</w:t>
            </w:r>
          </w:p>
        </w:tc>
      </w:tr>
      <w:tr w:rsidR="005C429E" w:rsidRPr="001F0DB3" w:rsidTr="00E420F8">
        <w:trPr>
          <w:trHeight w:val="255"/>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Automatika</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17</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12</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12</w:t>
            </w:r>
          </w:p>
        </w:tc>
        <w:tc>
          <w:tcPr>
            <w:tcW w:w="60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9</w:t>
            </w:r>
          </w:p>
        </w:tc>
        <w:tc>
          <w:tcPr>
            <w:tcW w:w="641"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14</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-17,65</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13</w:t>
            </w:r>
          </w:p>
        </w:tc>
      </w:tr>
      <w:tr w:rsidR="005C429E" w:rsidRPr="001F0DB3" w:rsidTr="00E420F8">
        <w:trPr>
          <w:trHeight w:val="510"/>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Multimedijos technologijos</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8</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13</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20</w:t>
            </w:r>
          </w:p>
        </w:tc>
        <w:tc>
          <w:tcPr>
            <w:tcW w:w="60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21</w:t>
            </w:r>
          </w:p>
        </w:tc>
        <w:tc>
          <w:tcPr>
            <w:tcW w:w="641"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21</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262,5</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17</w:t>
            </w:r>
          </w:p>
        </w:tc>
      </w:tr>
      <w:tr w:rsidR="005C429E" w:rsidRPr="001F0DB3" w:rsidTr="00E420F8">
        <w:trPr>
          <w:trHeight w:val="510"/>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Informacinių sistemų technologija</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45</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45</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39</w:t>
            </w:r>
          </w:p>
        </w:tc>
        <w:tc>
          <w:tcPr>
            <w:tcW w:w="60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37</w:t>
            </w:r>
          </w:p>
        </w:tc>
        <w:tc>
          <w:tcPr>
            <w:tcW w:w="641"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39</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-13,34</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41</w:t>
            </w:r>
          </w:p>
        </w:tc>
      </w:tr>
      <w:tr w:rsidR="005C429E" w:rsidRPr="001F0DB3" w:rsidTr="00E420F8">
        <w:trPr>
          <w:trHeight w:val="255"/>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Aplinkos apsauga</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57</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49</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36</w:t>
            </w:r>
          </w:p>
        </w:tc>
        <w:tc>
          <w:tcPr>
            <w:tcW w:w="60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22</w:t>
            </w:r>
          </w:p>
        </w:tc>
        <w:tc>
          <w:tcPr>
            <w:tcW w:w="641"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24</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-57,9</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38</w:t>
            </w:r>
          </w:p>
        </w:tc>
      </w:tr>
      <w:tr w:rsidR="005C429E" w:rsidRPr="001F0DB3" w:rsidTr="00E420F8">
        <w:trPr>
          <w:trHeight w:val="255"/>
        </w:trPr>
        <w:tc>
          <w:tcPr>
            <w:tcW w:w="840" w:type="pct"/>
            <w:tcBorders>
              <w:top w:val="nil"/>
              <w:left w:val="single" w:sz="4" w:space="0" w:color="auto"/>
              <w:bottom w:val="single" w:sz="4" w:space="0" w:color="auto"/>
              <w:right w:val="single" w:sz="4" w:space="0" w:color="auto"/>
            </w:tcBorders>
            <w:shd w:val="clear" w:color="000000" w:fill="8DB4E2"/>
            <w:vAlign w:val="center"/>
            <w:hideMark/>
          </w:tcPr>
          <w:p w:rsidR="005C429E" w:rsidRPr="001F0DB3" w:rsidRDefault="005C429E" w:rsidP="00E420F8">
            <w:pPr>
              <w:spacing w:after="0" w:line="240" w:lineRule="auto"/>
              <w:jc w:val="center"/>
              <w:rPr>
                <w:rFonts w:ascii="Times New Roman" w:eastAsia="Times New Roman" w:hAnsi="Times New Roman"/>
                <w:color w:val="FFFFFF"/>
                <w:sz w:val="20"/>
                <w:szCs w:val="20"/>
                <w:lang w:eastAsia="lt-LT"/>
              </w:rPr>
            </w:pPr>
            <w:r w:rsidRPr="001F0DB3">
              <w:rPr>
                <w:rFonts w:ascii="Times New Roman" w:eastAsia="Times New Roman" w:hAnsi="Times New Roman"/>
                <w:color w:val="FFFFFF"/>
                <w:sz w:val="20"/>
                <w:szCs w:val="20"/>
                <w:lang w:eastAsia="lt-LT"/>
              </w:rPr>
              <w:t>Iš viso:</w:t>
            </w:r>
          </w:p>
        </w:tc>
        <w:tc>
          <w:tcPr>
            <w:tcW w:w="549"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400</w:t>
            </w:r>
          </w:p>
        </w:tc>
        <w:tc>
          <w:tcPr>
            <w:tcW w:w="5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345</w:t>
            </w:r>
          </w:p>
        </w:tc>
        <w:tc>
          <w:tcPr>
            <w:tcW w:w="582"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395</w:t>
            </w:r>
          </w:p>
        </w:tc>
        <w:tc>
          <w:tcPr>
            <w:tcW w:w="607"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314</w:t>
            </w:r>
          </w:p>
        </w:tc>
        <w:tc>
          <w:tcPr>
            <w:tcW w:w="641" w:type="pct"/>
            <w:tcBorders>
              <w:top w:val="nil"/>
              <w:left w:val="nil"/>
              <w:bottom w:val="single" w:sz="4" w:space="0" w:color="auto"/>
              <w:right w:val="single" w:sz="4" w:space="0" w:color="auto"/>
            </w:tcBorders>
            <w:shd w:val="clear" w:color="auto" w:fill="auto"/>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322</w:t>
            </w:r>
          </w:p>
        </w:tc>
        <w:tc>
          <w:tcPr>
            <w:tcW w:w="582"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-19,5</w:t>
            </w:r>
          </w:p>
        </w:tc>
        <w:tc>
          <w:tcPr>
            <w:tcW w:w="657" w:type="pct"/>
            <w:tcBorders>
              <w:top w:val="nil"/>
              <w:left w:val="nil"/>
              <w:bottom w:val="single" w:sz="4" w:space="0" w:color="auto"/>
              <w:right w:val="single" w:sz="4" w:space="0" w:color="auto"/>
            </w:tcBorders>
            <w:shd w:val="clear" w:color="auto" w:fill="auto"/>
            <w:noWrap/>
            <w:vAlign w:val="center"/>
            <w:hideMark/>
          </w:tcPr>
          <w:p w:rsidR="005C429E" w:rsidRPr="001F0DB3" w:rsidRDefault="005C429E" w:rsidP="00E420F8">
            <w:pPr>
              <w:spacing w:after="0" w:line="240" w:lineRule="auto"/>
              <w:jc w:val="center"/>
              <w:rPr>
                <w:rFonts w:ascii="Times New Roman" w:eastAsia="Times New Roman" w:hAnsi="Times New Roman"/>
                <w:sz w:val="20"/>
                <w:szCs w:val="20"/>
                <w:lang w:eastAsia="lt-LT"/>
              </w:rPr>
            </w:pPr>
            <w:r w:rsidRPr="001F0DB3">
              <w:rPr>
                <w:rFonts w:ascii="Times New Roman" w:eastAsia="Times New Roman" w:hAnsi="Times New Roman"/>
                <w:sz w:val="20"/>
                <w:szCs w:val="20"/>
                <w:lang w:eastAsia="lt-LT"/>
              </w:rPr>
              <w:t>355</w:t>
            </w:r>
          </w:p>
        </w:tc>
      </w:tr>
    </w:tbl>
    <w:p w:rsidR="005C429E" w:rsidRDefault="005C429E" w:rsidP="005C429E">
      <w:pPr>
        <w:spacing w:line="240" w:lineRule="auto"/>
        <w:jc w:val="both"/>
        <w:rPr>
          <w:rFonts w:ascii="Arial" w:hAnsi="Arial" w:cs="Arial"/>
        </w:rPr>
      </w:pPr>
      <w:r w:rsidRPr="00B25AE9">
        <w:rPr>
          <w:rFonts w:ascii="Arial" w:hAnsi="Arial" w:cs="Arial"/>
          <w:i/>
        </w:rPr>
        <w:t xml:space="preserve">Šaltinis: sudaryta autorių remiantis </w:t>
      </w:r>
      <w:r>
        <w:rPr>
          <w:rFonts w:ascii="Arial" w:hAnsi="Arial" w:cs="Arial"/>
          <w:i/>
        </w:rPr>
        <w:t>Šiaulių valstybinės kolegijos duomenimis.</w:t>
      </w:r>
    </w:p>
    <w:p w:rsidR="00442CBE" w:rsidRDefault="005C429E" w:rsidP="00C60110">
      <w:pPr>
        <w:spacing w:line="240" w:lineRule="auto"/>
        <w:jc w:val="both"/>
        <w:rPr>
          <w:rFonts w:ascii="Arial" w:hAnsi="Arial" w:cs="Arial"/>
        </w:rPr>
      </w:pPr>
      <w:r w:rsidRPr="00C50630">
        <w:rPr>
          <w:rFonts w:ascii="Arial" w:hAnsi="Arial" w:cs="Arial"/>
          <w:highlight w:val="yellow"/>
        </w:rPr>
        <w:t>Pastebima, jog priimtų studentų skaičius padidėjo 2015 m. Tai lėmė tiek subjektyvios, tiek objektyvios priežastys. Svarbiausia objektyvi priežastis – priėmimo taisyklių pakeitimas. Šiais metais kolegijose į valstybės finansuojamas vietas galėjo pretenduoti abiturientai, išlaikę tik mokyklinį lietuvių kalbos egzaminą, tačiau stojantieji į universitetus privalėjo būti išlaikę valstybinį egzaminą. Subjektyvus veiksniai – tai Kolegijos kryptinga studijų programų pertvarka, naujų studijų programų rengimas.</w:t>
      </w:r>
      <w:r>
        <w:rPr>
          <w:rFonts w:ascii="Arial" w:hAnsi="Arial" w:cs="Arial"/>
        </w:rPr>
        <w:t xml:space="preserve"> </w:t>
      </w:r>
    </w:p>
    <w:p w:rsidR="00C50630" w:rsidRDefault="00C50630" w:rsidP="00C50630">
      <w:pPr>
        <w:spacing w:line="240" w:lineRule="auto"/>
        <w:jc w:val="both"/>
        <w:rPr>
          <w:rFonts w:ascii="Arial" w:hAnsi="Arial" w:cs="Arial"/>
        </w:rPr>
      </w:pPr>
      <w:r w:rsidRPr="00FA2955">
        <w:rPr>
          <w:rFonts w:ascii="Arial" w:hAnsi="Arial" w:cs="Arial"/>
          <w:highlight w:val="yellow"/>
        </w:rPr>
        <w:t>Kadangi iš anksto tiksliai numatyti/prognozuoti ateityje ketinamų įgyvendinti švietimo sistemos bei Šiaulių valstybinės kolegijos pakeitimų susijusių su koleginėmis studijomis beveik neįmanoma. Todėl</w:t>
      </w:r>
      <w:r w:rsidR="00057B53">
        <w:rPr>
          <w:rFonts w:ascii="Arial" w:hAnsi="Arial" w:cs="Arial"/>
          <w:highlight w:val="yellow"/>
        </w:rPr>
        <w:t>,</w:t>
      </w:r>
      <w:r w:rsidRPr="00FA2955">
        <w:rPr>
          <w:rFonts w:ascii="Arial" w:hAnsi="Arial" w:cs="Arial"/>
          <w:highlight w:val="yellow"/>
        </w:rPr>
        <w:t xml:space="preserve"> atitinkamų programų prognozuojami studentų srautai apskaičiuoti vertinant per paskutinius penkerius metus į atitinkamas programas įstojusių studentų vidurkį.</w:t>
      </w:r>
      <w:r w:rsidRPr="00C60110">
        <w:rPr>
          <w:rFonts w:ascii="Arial" w:hAnsi="Arial" w:cs="Arial"/>
        </w:rPr>
        <w:t xml:space="preserve"> </w:t>
      </w:r>
    </w:p>
    <w:p w:rsidR="003D59DB" w:rsidRDefault="004D5E00" w:rsidP="004D5E00">
      <w:pPr>
        <w:spacing w:line="240" w:lineRule="auto"/>
        <w:jc w:val="both"/>
        <w:rPr>
          <w:rFonts w:ascii="Arial" w:hAnsi="Arial" w:cs="Arial"/>
          <w:b/>
          <w:highlight w:val="yellow"/>
        </w:rPr>
      </w:pPr>
      <w:r w:rsidRPr="003D59DB">
        <w:rPr>
          <w:rFonts w:ascii="Arial" w:hAnsi="Arial" w:cs="Arial"/>
          <w:b/>
          <w:highlight w:val="yellow"/>
        </w:rPr>
        <w:t xml:space="preserve">Stojančiųjų studentų skaičiaus nežymus nuolatinis mažėjimas Šiaulių valstybinėje kolegijoje sąlygotas tiek išorinių veiksnių (tendencingas gyventojų ir studentų skaičius Lietuvos Respublikoje), tiek ir prastėjančios koleginių studijų infrastruktūros būklės ir nepakankamo aktualių bei inovatyvių technologijų panaudojimo. </w:t>
      </w:r>
    </w:p>
    <w:p w:rsidR="004D5E00" w:rsidRPr="003D59DB" w:rsidRDefault="004D5E00" w:rsidP="004D5E00">
      <w:pPr>
        <w:spacing w:line="240" w:lineRule="auto"/>
        <w:jc w:val="both"/>
        <w:rPr>
          <w:rFonts w:ascii="Arial" w:hAnsi="Arial" w:cs="Arial"/>
          <w:b/>
          <w:color w:val="000000"/>
          <w:highlight w:val="yellow"/>
        </w:rPr>
      </w:pPr>
      <w:r w:rsidRPr="003D59DB">
        <w:rPr>
          <w:rFonts w:ascii="Arial" w:hAnsi="Arial" w:cs="Arial"/>
          <w:b/>
          <w:highlight w:val="yellow"/>
        </w:rPr>
        <w:t>Nepaisant to, Šiaulių valstybinė kolegiją išlieka konkurenci</w:t>
      </w:r>
      <w:r w:rsidR="00057B53" w:rsidRPr="003D59DB">
        <w:rPr>
          <w:rFonts w:ascii="Arial" w:hAnsi="Arial" w:cs="Arial"/>
          <w:b/>
          <w:highlight w:val="yellow"/>
        </w:rPr>
        <w:t>n</w:t>
      </w:r>
      <w:r w:rsidRPr="003D59DB">
        <w:rPr>
          <w:rFonts w:ascii="Arial" w:hAnsi="Arial" w:cs="Arial"/>
          <w:b/>
          <w:highlight w:val="yellow"/>
        </w:rPr>
        <w:t xml:space="preserve">ga švietimo paslaugų rinkoje. Galima teigti, kad Šiaulių valstybinės kolegijos studijų programas pasirenkančių studentų skaičius iki 2015 metų mažėjo, o 2015 m. ėmė nežymiai augti. Blogėjimo tendencijos ypatingai pastebimos analizuojant stojančių studentų skaičius ilguoju laikotarpiu. Tačiau, paskutiniųjų metų duomenys rodo, kad pertvarkytos studijų programos turi daug potencialo, kurį padėtų pasiekti/išpildyti </w:t>
      </w:r>
      <w:r w:rsidRPr="003D59DB">
        <w:rPr>
          <w:rFonts w:ascii="Arial" w:hAnsi="Arial" w:cs="Arial"/>
          <w:b/>
          <w:color w:val="000000"/>
          <w:highlight w:val="yellow"/>
        </w:rPr>
        <w:t xml:space="preserve">Šiaulių valstybinėje kolegijoje įrengtas inovatyvių technologijų centras. </w:t>
      </w:r>
    </w:p>
    <w:p w:rsidR="00875C97" w:rsidRDefault="00A8712C" w:rsidP="00A8712C">
      <w:pPr>
        <w:spacing w:line="240" w:lineRule="auto"/>
        <w:jc w:val="both"/>
        <w:rPr>
          <w:rFonts w:ascii="Arial" w:eastAsia="Times New Roman" w:hAnsi="Arial" w:cs="Arial"/>
          <w:highlight w:val="yellow"/>
        </w:rPr>
      </w:pPr>
      <w:r w:rsidRPr="00A8712C">
        <w:rPr>
          <w:rFonts w:ascii="Arial" w:eastAsia="Times New Roman" w:hAnsi="Arial" w:cs="Arial"/>
          <w:highlight w:val="yellow"/>
        </w:rPr>
        <w:t xml:space="preserve">Atsižvelgiant į išdėstytą, </w:t>
      </w:r>
      <w:r w:rsidR="00875C97">
        <w:rPr>
          <w:rFonts w:ascii="Arial" w:eastAsia="Times New Roman" w:hAnsi="Arial" w:cs="Arial"/>
          <w:highlight w:val="yellow"/>
        </w:rPr>
        <w:t>planuojama kurti infrastruktūra yra orientuota į prioritetines studijų kryptis ir jos naudojimas/pritaikymas bus įtrauktas į kiekvienos atnaujintos ir sukurtos studijų programos sudėtį. Praktinis žinių pritaikymas, kuris atitinkamai apima puse pasirinktos studijų programos, tiesiogiai sąveikauja su įgyjamomis teorinėmis žiniomis. Tokiu būdu yra užtikrinama, kad studentai pabaigę atnaujintas ir sukurtas studijų programas įgytų realiai rinkoje pritaikomas žinias.</w:t>
      </w:r>
    </w:p>
    <w:p w:rsidR="00FA2955" w:rsidRDefault="00A8712C" w:rsidP="00D35D9A">
      <w:pPr>
        <w:spacing w:line="240" w:lineRule="auto"/>
        <w:jc w:val="both"/>
        <w:rPr>
          <w:rFonts w:ascii="Arial" w:eastAsia="Times New Roman" w:hAnsi="Arial" w:cs="Arial"/>
          <w:lang w:eastAsia="lt-LT"/>
        </w:rPr>
      </w:pPr>
      <w:r>
        <w:rPr>
          <w:rFonts w:ascii="Arial" w:eastAsia="Times New Roman" w:hAnsi="Arial" w:cs="Arial"/>
          <w:highlight w:val="yellow"/>
          <w:lang w:eastAsia="lt-LT"/>
        </w:rPr>
        <w:t>S</w:t>
      </w:r>
      <w:r w:rsidR="00FA2955" w:rsidRPr="00A10EB8">
        <w:rPr>
          <w:rFonts w:ascii="Arial" w:eastAsia="Times New Roman" w:hAnsi="Arial" w:cs="Arial"/>
          <w:highlight w:val="yellow"/>
          <w:lang w:eastAsia="lt-LT"/>
        </w:rPr>
        <w:t xml:space="preserve">tudijų perspektyvumą bei studentų skaičiaus augimą įtakoja </w:t>
      </w:r>
      <w:r>
        <w:rPr>
          <w:rFonts w:ascii="Arial" w:eastAsia="Times New Roman" w:hAnsi="Arial" w:cs="Arial"/>
          <w:highlight w:val="yellow"/>
          <w:lang w:eastAsia="lt-LT"/>
        </w:rPr>
        <w:t>darbo rinkos situacija bei paklausios ar perspektyvios specialybės</w:t>
      </w:r>
      <w:r w:rsidR="00FA2955" w:rsidRPr="00A10EB8">
        <w:rPr>
          <w:rFonts w:ascii="Arial" w:eastAsia="Times New Roman" w:hAnsi="Arial" w:cs="Arial"/>
          <w:highlight w:val="yellow"/>
          <w:lang w:eastAsia="lt-LT"/>
        </w:rPr>
        <w:t>.</w:t>
      </w:r>
      <w:r w:rsidR="00FA2955">
        <w:rPr>
          <w:rFonts w:ascii="Arial" w:eastAsia="Times New Roman" w:hAnsi="Arial" w:cs="Arial"/>
          <w:lang w:eastAsia="lt-LT"/>
        </w:rPr>
        <w:t xml:space="preserve"> </w:t>
      </w:r>
      <w:r w:rsidR="00FA2955">
        <w:rPr>
          <w:rFonts w:ascii="Arial" w:eastAsia="Times New Roman" w:hAnsi="Arial" w:cs="Arial"/>
          <w:highlight w:val="yellow"/>
          <w:lang w:eastAsia="lt-LT"/>
        </w:rPr>
        <w:t xml:space="preserve">Siekiant nustatyti perspekyvių studijų programų </w:t>
      </w:r>
      <w:r w:rsidR="00FA2955">
        <w:rPr>
          <w:rFonts w:ascii="Arial" w:eastAsia="Times New Roman" w:hAnsi="Arial" w:cs="Arial"/>
          <w:highlight w:val="yellow"/>
          <w:lang w:eastAsia="lt-LT"/>
        </w:rPr>
        <w:lastRenderedPageBreak/>
        <w:t xml:space="preserve">tendencijas bei išanalizuoti sritis, kuriose </w:t>
      </w:r>
      <w:r w:rsidR="00D35D9A" w:rsidRPr="00FA2955">
        <w:rPr>
          <w:rFonts w:ascii="Arial" w:eastAsia="Times New Roman" w:hAnsi="Arial" w:cs="Arial"/>
          <w:highlight w:val="yellow"/>
          <w:lang w:eastAsia="lt-LT"/>
        </w:rPr>
        <w:t xml:space="preserve">Šiaulių valstybinė kolegija </w:t>
      </w:r>
      <w:r w:rsidR="00FA2955">
        <w:rPr>
          <w:rFonts w:ascii="Arial" w:eastAsia="Times New Roman" w:hAnsi="Arial" w:cs="Arial"/>
          <w:highlight w:val="yellow"/>
          <w:lang w:eastAsia="lt-LT"/>
        </w:rPr>
        <w:t xml:space="preserve">galėtų sukurti naujas studijų programas, kolegija </w:t>
      </w:r>
      <w:r w:rsidR="00D35D9A" w:rsidRPr="00FA2955">
        <w:rPr>
          <w:rFonts w:ascii="Arial" w:eastAsia="Times New Roman" w:hAnsi="Arial" w:cs="Arial"/>
          <w:highlight w:val="yellow"/>
          <w:lang w:eastAsia="lt-LT"/>
        </w:rPr>
        <w:t>su Baltijos baldų klasterio Focus grupe 2015 – 2016 m. atliko darbo rinkos tyrim</w:t>
      </w:r>
      <w:r w:rsidR="00FA2955">
        <w:rPr>
          <w:rFonts w:ascii="Arial" w:eastAsia="Times New Roman" w:hAnsi="Arial" w:cs="Arial"/>
          <w:highlight w:val="yellow"/>
          <w:lang w:eastAsia="lt-LT"/>
        </w:rPr>
        <w:t>us ir nustatė</w:t>
      </w:r>
      <w:r w:rsidR="00D35D9A" w:rsidRPr="00FA2955">
        <w:rPr>
          <w:rFonts w:ascii="Arial" w:eastAsia="Times New Roman" w:hAnsi="Arial" w:cs="Arial"/>
          <w:highlight w:val="yellow"/>
          <w:lang w:eastAsia="lt-LT"/>
        </w:rPr>
        <w:t xml:space="preserve"> </w:t>
      </w:r>
      <w:r w:rsidR="00BD7632">
        <w:rPr>
          <w:rFonts w:ascii="Arial" w:eastAsia="Times New Roman" w:hAnsi="Arial" w:cs="Arial"/>
          <w:highlight w:val="yellow"/>
          <w:lang w:eastAsia="lt-LT"/>
        </w:rPr>
        <w:t xml:space="preserve">mechatronikos ir </w:t>
      </w:r>
      <w:r w:rsidR="00D35D9A" w:rsidRPr="00FA2955">
        <w:rPr>
          <w:rFonts w:ascii="Arial" w:eastAsia="Times New Roman" w:hAnsi="Arial" w:cs="Arial"/>
          <w:highlight w:val="yellow"/>
          <w:lang w:eastAsia="lt-LT"/>
        </w:rPr>
        <w:t xml:space="preserve"> gamybos vadybos </w:t>
      </w:r>
      <w:r w:rsidR="00BD7632">
        <w:rPr>
          <w:rFonts w:ascii="Arial" w:eastAsia="Times New Roman" w:hAnsi="Arial" w:cs="Arial"/>
          <w:highlight w:val="yellow"/>
          <w:lang w:eastAsia="lt-LT"/>
        </w:rPr>
        <w:t>specialistų poreikį</w:t>
      </w:r>
      <w:r w:rsidR="00655427" w:rsidRPr="00FA2955">
        <w:rPr>
          <w:rFonts w:ascii="Arial" w:eastAsia="Times New Roman" w:hAnsi="Arial" w:cs="Arial"/>
          <w:highlight w:val="yellow"/>
          <w:lang w:eastAsia="lt-LT"/>
        </w:rPr>
        <w:t>. Remiantis gautomis išvadomis</w:t>
      </w:r>
      <w:r w:rsidR="00D35D9A" w:rsidRPr="00FA2955">
        <w:rPr>
          <w:rFonts w:ascii="Arial" w:eastAsia="Times New Roman" w:hAnsi="Arial" w:cs="Arial"/>
          <w:highlight w:val="yellow"/>
          <w:lang w:eastAsia="lt-LT"/>
        </w:rPr>
        <w:t xml:space="preserve"> yra parengtos  Mechatronikos ir Gamybos vadybos ir logistikos studijų programos.</w:t>
      </w:r>
    </w:p>
    <w:p w:rsidR="00C60110" w:rsidRPr="00A8712C" w:rsidRDefault="00057B53" w:rsidP="00655427">
      <w:pPr>
        <w:spacing w:line="240" w:lineRule="auto"/>
        <w:jc w:val="both"/>
        <w:rPr>
          <w:rFonts w:ascii="Arial" w:eastAsia="Times New Roman" w:hAnsi="Arial" w:cs="Arial"/>
          <w:highlight w:val="yellow"/>
          <w:lang w:eastAsia="lt-LT"/>
        </w:rPr>
      </w:pPr>
      <w:r>
        <w:rPr>
          <w:rFonts w:ascii="Arial" w:eastAsia="Times New Roman" w:hAnsi="Arial" w:cs="Arial"/>
          <w:highlight w:val="yellow"/>
          <w:lang w:eastAsia="lt-LT"/>
        </w:rPr>
        <w:t>A</w:t>
      </w:r>
      <w:r w:rsidR="00442CBE" w:rsidRPr="00A8712C">
        <w:rPr>
          <w:rFonts w:ascii="Arial" w:hAnsi="Arial" w:cs="Arial"/>
          <w:highlight w:val="yellow"/>
        </w:rPr>
        <w:t xml:space="preserve">tsižvelgiant į 2017 m. Lietuvos Respublikos ūkio ministerijos pateiktą </w:t>
      </w:r>
      <w:r w:rsidR="00442CBE" w:rsidRPr="00A8712C">
        <w:rPr>
          <w:rFonts w:ascii="Arial" w:hAnsi="Arial" w:cs="Arial"/>
          <w:highlight w:val="yellow"/>
          <w:shd w:val="clear" w:color="auto" w:fill="F5F5F5"/>
        </w:rPr>
        <w:t>Lietuvoje trūkstamų 27 profesijų sąrašą</w:t>
      </w:r>
      <w:r w:rsidR="00A8712C" w:rsidRPr="00A8712C">
        <w:rPr>
          <w:rFonts w:ascii="Arial" w:hAnsi="Arial" w:cs="Arial"/>
          <w:highlight w:val="yellow"/>
          <w:shd w:val="clear" w:color="auto" w:fill="F5F5F5"/>
        </w:rPr>
        <w:t>,</w:t>
      </w:r>
      <w:r>
        <w:rPr>
          <w:rFonts w:ascii="Arial" w:hAnsi="Arial" w:cs="Arial"/>
          <w:highlight w:val="yellow"/>
          <w:shd w:val="clear" w:color="auto" w:fill="F5F5F5"/>
        </w:rPr>
        <w:t xml:space="preserve"> prie prioritetinių ir paklausių rinkoje profesijų, taip pat, priskiriamos</w:t>
      </w:r>
      <w:r w:rsidR="004D253B" w:rsidRPr="00A8712C">
        <w:rPr>
          <w:rFonts w:ascii="Arial" w:eastAsia="Times New Roman" w:hAnsi="Arial" w:cs="Arial"/>
          <w:bCs/>
          <w:highlight w:val="yellow"/>
          <w:lang w:eastAsia="lt-LT"/>
        </w:rPr>
        <w:t>:</w:t>
      </w:r>
      <w:r w:rsidR="009E1629" w:rsidRPr="00A8712C">
        <w:rPr>
          <w:rFonts w:ascii="Arial" w:eastAsia="Times New Roman" w:hAnsi="Arial" w:cs="Arial"/>
          <w:bCs/>
          <w:highlight w:val="yellow"/>
          <w:lang w:eastAsia="lt-LT"/>
        </w:rPr>
        <w:t xml:space="preserve"> informatikos inžiner</w:t>
      </w:r>
      <w:r w:rsidR="004D253B" w:rsidRPr="00A8712C">
        <w:rPr>
          <w:rFonts w:ascii="Arial" w:eastAsia="Times New Roman" w:hAnsi="Arial" w:cs="Arial"/>
          <w:bCs/>
          <w:highlight w:val="yellow"/>
          <w:lang w:eastAsia="lt-LT"/>
        </w:rPr>
        <w:t>ijos krypties studijų programos</w:t>
      </w:r>
      <w:r w:rsidR="009E1629" w:rsidRPr="00A8712C">
        <w:rPr>
          <w:rFonts w:ascii="Arial" w:hAnsi="Arial" w:cs="Arial"/>
          <w:highlight w:val="yellow"/>
        </w:rPr>
        <w:t xml:space="preserve"> </w:t>
      </w:r>
      <w:r w:rsidR="004D253B" w:rsidRPr="00A8712C">
        <w:rPr>
          <w:rFonts w:ascii="Arial" w:hAnsi="Arial" w:cs="Arial"/>
          <w:highlight w:val="yellow"/>
        </w:rPr>
        <w:t>(</w:t>
      </w:r>
      <w:r w:rsidR="009E1629" w:rsidRPr="00A8712C">
        <w:rPr>
          <w:rFonts w:ascii="Arial" w:eastAsia="Times New Roman" w:hAnsi="Arial" w:cs="Arial"/>
          <w:bCs/>
          <w:highlight w:val="yellow"/>
          <w:lang w:eastAsia="lt-LT"/>
        </w:rPr>
        <w:t>informacinių sistemų technologijos</w:t>
      </w:r>
      <w:r w:rsidR="004D253B" w:rsidRPr="00A8712C">
        <w:rPr>
          <w:rFonts w:ascii="Arial" w:eastAsia="Times New Roman" w:hAnsi="Arial" w:cs="Arial"/>
          <w:bCs/>
          <w:highlight w:val="yellow"/>
          <w:lang w:eastAsia="lt-LT"/>
        </w:rPr>
        <w:t>, multimedijos technologijos)</w:t>
      </w:r>
      <w:r w:rsidR="00442CBE" w:rsidRPr="00A8712C">
        <w:rPr>
          <w:rFonts w:ascii="Arial" w:eastAsia="Times New Roman" w:hAnsi="Arial" w:cs="Arial"/>
          <w:bCs/>
          <w:highlight w:val="yellow"/>
          <w:lang w:eastAsia="lt-LT"/>
        </w:rPr>
        <w:t>,</w:t>
      </w:r>
      <w:r w:rsidR="009E1629" w:rsidRPr="00A8712C">
        <w:rPr>
          <w:rFonts w:ascii="Arial" w:eastAsia="Times New Roman" w:hAnsi="Arial" w:cs="Arial"/>
          <w:bCs/>
          <w:highlight w:val="yellow"/>
          <w:lang w:eastAsia="lt-LT"/>
        </w:rPr>
        <w:t xml:space="preserve"> sausumos transporto</w:t>
      </w:r>
      <w:r w:rsidR="004D253B" w:rsidRPr="00A8712C">
        <w:rPr>
          <w:rFonts w:ascii="Arial" w:eastAsia="Times New Roman" w:hAnsi="Arial" w:cs="Arial"/>
          <w:bCs/>
          <w:highlight w:val="yellow"/>
          <w:lang w:eastAsia="lt-LT"/>
        </w:rPr>
        <w:t xml:space="preserve"> inžinerijos krypties programos (</w:t>
      </w:r>
      <w:hyperlink r:id="rId9" w:tgtFrame="_blank" w:history="1">
        <w:r w:rsidR="009E1629" w:rsidRPr="00A8712C">
          <w:rPr>
            <w:rFonts w:ascii="Arial" w:eastAsia="Times New Roman" w:hAnsi="Arial" w:cs="Arial"/>
            <w:bCs/>
            <w:highlight w:val="yellow"/>
            <w:lang w:eastAsia="lt-LT"/>
          </w:rPr>
          <w:t>automobilių techninis eksploatavimas</w:t>
        </w:r>
      </w:hyperlink>
      <w:r w:rsidR="009E1629" w:rsidRPr="00A8712C">
        <w:rPr>
          <w:rFonts w:ascii="Arial" w:eastAsia="Times New Roman" w:hAnsi="Arial" w:cs="Arial"/>
          <w:highlight w:val="yellow"/>
          <w:lang w:eastAsia="lt-LT"/>
        </w:rPr>
        <w:t xml:space="preserve">, </w:t>
      </w:r>
      <w:hyperlink r:id="rId10" w:tgtFrame="_blank" w:history="1">
        <w:r w:rsidR="009E1629" w:rsidRPr="00A8712C">
          <w:rPr>
            <w:rFonts w:ascii="Arial" w:eastAsia="Times New Roman" w:hAnsi="Arial" w:cs="Arial"/>
            <w:bCs/>
            <w:highlight w:val="yellow"/>
            <w:lang w:eastAsia="lt-LT"/>
          </w:rPr>
          <w:t>autotransporto elektronika</w:t>
        </w:r>
      </w:hyperlink>
      <w:r w:rsidR="009E1629" w:rsidRPr="00A8712C">
        <w:rPr>
          <w:rFonts w:ascii="Arial" w:eastAsia="Times New Roman" w:hAnsi="Arial" w:cs="Arial"/>
          <w:highlight w:val="yellow"/>
          <w:lang w:eastAsia="lt-LT"/>
        </w:rPr>
        <w:t xml:space="preserve">, </w:t>
      </w:r>
      <w:hyperlink r:id="rId11" w:tgtFrame="_blank" w:history="1">
        <w:r w:rsidR="009E1629" w:rsidRPr="00A8712C">
          <w:rPr>
            <w:rFonts w:ascii="Arial" w:eastAsia="Times New Roman" w:hAnsi="Arial" w:cs="Arial"/>
            <w:bCs/>
            <w:highlight w:val="yellow"/>
            <w:lang w:eastAsia="lt-LT"/>
          </w:rPr>
          <w:t>t</w:t>
        </w:r>
      </w:hyperlink>
      <w:hyperlink r:id="rId12" w:tgtFrame="_blank" w:history="1">
        <w:r w:rsidR="009E1629" w:rsidRPr="00A8712C">
          <w:rPr>
            <w:rFonts w:ascii="Arial" w:eastAsia="Times New Roman" w:hAnsi="Arial" w:cs="Arial"/>
            <w:bCs/>
            <w:highlight w:val="yellow"/>
            <w:lang w:eastAsia="lt-LT"/>
          </w:rPr>
          <w:t>ransporto logistikos technologijos</w:t>
        </w:r>
      </w:hyperlink>
      <w:r w:rsidR="004D253B" w:rsidRPr="00A8712C">
        <w:rPr>
          <w:rFonts w:ascii="Arial" w:eastAsia="Times New Roman" w:hAnsi="Arial" w:cs="Arial"/>
          <w:highlight w:val="yellow"/>
          <w:lang w:eastAsia="lt-LT"/>
        </w:rPr>
        <w:t>) bei</w:t>
      </w:r>
      <w:r w:rsidR="009E1629" w:rsidRPr="00A8712C">
        <w:rPr>
          <w:rFonts w:ascii="Arial" w:eastAsia="Times New Roman" w:hAnsi="Arial" w:cs="Arial"/>
          <w:highlight w:val="yellow"/>
          <w:lang w:eastAsia="lt-LT"/>
        </w:rPr>
        <w:t xml:space="preserve"> elektronikos ir elektros inžiner</w:t>
      </w:r>
      <w:r w:rsidR="004D253B" w:rsidRPr="00A8712C">
        <w:rPr>
          <w:rFonts w:ascii="Arial" w:eastAsia="Times New Roman" w:hAnsi="Arial" w:cs="Arial"/>
          <w:highlight w:val="yellow"/>
          <w:lang w:eastAsia="lt-LT"/>
        </w:rPr>
        <w:t>ijos studijų krypties programos (</w:t>
      </w:r>
      <w:r w:rsidR="009E1629" w:rsidRPr="00A8712C">
        <w:rPr>
          <w:rFonts w:ascii="Arial" w:eastAsia="Times New Roman" w:hAnsi="Arial" w:cs="Arial"/>
          <w:highlight w:val="yellow"/>
          <w:lang w:eastAsia="lt-LT"/>
        </w:rPr>
        <w:t>a</w:t>
      </w:r>
      <w:r w:rsidR="004D253B" w:rsidRPr="00A8712C">
        <w:rPr>
          <w:rFonts w:ascii="Arial" w:eastAsia="Times New Roman" w:hAnsi="Arial" w:cs="Arial"/>
          <w:highlight w:val="yellow"/>
          <w:lang w:eastAsia="lt-LT"/>
        </w:rPr>
        <w:t xml:space="preserve">utomatika, elektros energetika). </w:t>
      </w:r>
    </w:p>
    <w:p w:rsidR="009E1629" w:rsidRPr="00A8712C" w:rsidRDefault="00057B53" w:rsidP="00A10EB8">
      <w:pPr>
        <w:spacing w:line="240" w:lineRule="auto"/>
        <w:jc w:val="both"/>
        <w:rPr>
          <w:rFonts w:ascii="Arial" w:eastAsia="Times New Roman" w:hAnsi="Arial" w:cs="Arial"/>
          <w:highlight w:val="yellow"/>
        </w:rPr>
      </w:pPr>
      <w:r>
        <w:rPr>
          <w:rFonts w:ascii="Arial" w:hAnsi="Arial" w:cs="Arial"/>
          <w:highlight w:val="yellow"/>
        </w:rPr>
        <w:t>P</w:t>
      </w:r>
      <w:r w:rsidR="00C60110" w:rsidRPr="00A8712C">
        <w:rPr>
          <w:rFonts w:ascii="Arial" w:hAnsi="Arial" w:cs="Arial"/>
          <w:highlight w:val="yellow"/>
        </w:rPr>
        <w:t xml:space="preserve">ažymėtina, jog </w:t>
      </w:r>
      <w:r w:rsidR="00BD7632" w:rsidRPr="00A8712C">
        <w:rPr>
          <w:rFonts w:ascii="Arial" w:hAnsi="Arial" w:cs="Arial"/>
          <w:highlight w:val="yellow"/>
        </w:rPr>
        <w:t>studijos, kurios</w:t>
      </w:r>
      <w:r w:rsidR="009E1629" w:rsidRPr="00A8712C">
        <w:rPr>
          <w:rFonts w:ascii="Arial" w:hAnsi="Arial" w:cs="Arial"/>
          <w:highlight w:val="yellow"/>
        </w:rPr>
        <w:t xml:space="preserve"> kolegijoje </w:t>
      </w:r>
      <w:r w:rsidR="00C50630" w:rsidRPr="00A8712C">
        <w:rPr>
          <w:rFonts w:ascii="Arial" w:hAnsi="Arial" w:cs="Arial"/>
          <w:highlight w:val="yellow"/>
        </w:rPr>
        <w:t xml:space="preserve">vyksta </w:t>
      </w:r>
      <w:r w:rsidR="009E1629" w:rsidRPr="00A8712C">
        <w:rPr>
          <w:rFonts w:ascii="Arial" w:hAnsi="Arial" w:cs="Arial"/>
          <w:highlight w:val="yellow"/>
        </w:rPr>
        <w:t xml:space="preserve">Sveikatos </w:t>
      </w:r>
      <w:r>
        <w:rPr>
          <w:rFonts w:ascii="Arial" w:hAnsi="Arial" w:cs="Arial"/>
          <w:highlight w:val="yellow"/>
        </w:rPr>
        <w:t xml:space="preserve">priežiūros fakultete yra vienos iš patraukliausių tarp </w:t>
      </w:r>
      <w:r w:rsidR="009E1629" w:rsidRPr="00A8712C">
        <w:rPr>
          <w:rFonts w:ascii="Arial" w:hAnsi="Arial" w:cs="Arial"/>
          <w:highlight w:val="yellow"/>
        </w:rPr>
        <w:t xml:space="preserve">pageidaujančių studijuoti  abiturientų. Tai patvirtina </w:t>
      </w:r>
      <w:r w:rsidR="009E1629" w:rsidRPr="00A8712C">
        <w:rPr>
          <w:rFonts w:ascii="Arial" w:hAnsi="Arial" w:cs="Arial"/>
          <w:bCs/>
          <w:highlight w:val="yellow"/>
        </w:rPr>
        <w:t>Europos bei nacionalinės sveikatos politika, darbo rinkos poreikių analizė.</w:t>
      </w:r>
      <w:r w:rsidR="00A10EB8" w:rsidRPr="00A8712C">
        <w:rPr>
          <w:rFonts w:ascii="Arial" w:hAnsi="Arial" w:cs="Arial"/>
          <w:bCs/>
          <w:highlight w:val="yellow"/>
        </w:rPr>
        <w:t xml:space="preserve"> </w:t>
      </w:r>
      <w:r w:rsidR="00655427" w:rsidRPr="00A8712C">
        <w:rPr>
          <w:rFonts w:ascii="Arial" w:hAnsi="Arial" w:cs="Arial"/>
          <w:highlight w:val="yellow"/>
        </w:rPr>
        <w:t>D</w:t>
      </w:r>
      <w:r w:rsidR="009E1629" w:rsidRPr="00A8712C">
        <w:rPr>
          <w:rFonts w:ascii="Arial" w:hAnsi="Arial" w:cs="Arial"/>
          <w:highlight w:val="yellow"/>
        </w:rPr>
        <w:t>arbo rinkoje</w:t>
      </w:r>
      <w:r w:rsidR="00655427" w:rsidRPr="00A8712C">
        <w:rPr>
          <w:rFonts w:ascii="Arial" w:hAnsi="Arial" w:cs="Arial"/>
          <w:highlight w:val="yellow"/>
        </w:rPr>
        <w:t xml:space="preserve"> iš šių studijų</w:t>
      </w:r>
      <w:r w:rsidR="009E1629" w:rsidRPr="00A8712C">
        <w:rPr>
          <w:rFonts w:ascii="Arial" w:hAnsi="Arial" w:cs="Arial"/>
          <w:highlight w:val="yellow"/>
        </w:rPr>
        <w:t xml:space="preserve"> pati populiariausia yra slaugos kryptis, turinti daugiausia</w:t>
      </w:r>
      <w:r>
        <w:rPr>
          <w:rFonts w:ascii="Arial" w:hAnsi="Arial" w:cs="Arial"/>
          <w:highlight w:val="yellow"/>
        </w:rPr>
        <w:t>i</w:t>
      </w:r>
      <w:r w:rsidR="009E1629" w:rsidRPr="00A8712C">
        <w:rPr>
          <w:rFonts w:ascii="Arial" w:hAnsi="Arial" w:cs="Arial"/>
          <w:highlight w:val="yellow"/>
        </w:rPr>
        <w:t xml:space="preserve"> studijuojančių studentų. Didelė dalis </w:t>
      </w:r>
      <w:r>
        <w:rPr>
          <w:rFonts w:ascii="Arial" w:hAnsi="Arial" w:cs="Arial"/>
          <w:highlight w:val="yellow"/>
        </w:rPr>
        <w:t>studijuojančiųjų paraleliai</w:t>
      </w:r>
      <w:r w:rsidR="009E1629" w:rsidRPr="00A8712C">
        <w:rPr>
          <w:rFonts w:ascii="Arial" w:hAnsi="Arial" w:cs="Arial"/>
          <w:highlight w:val="yellow"/>
        </w:rPr>
        <w:t xml:space="preserve"> dirba sveikatos priežiūros įstaigose  ir baigę studijas sėkmingai įsidarbina</w:t>
      </w:r>
      <w:r w:rsidR="009D4714">
        <w:rPr>
          <w:rFonts w:ascii="Arial" w:hAnsi="Arial" w:cs="Arial"/>
          <w:highlight w:val="yellow"/>
        </w:rPr>
        <w:t xml:space="preserve"> pagal įgytą specialybę</w:t>
      </w:r>
      <w:r w:rsidR="009E1629" w:rsidRPr="00A8712C">
        <w:rPr>
          <w:rFonts w:ascii="Arial" w:hAnsi="Arial" w:cs="Arial"/>
          <w:highlight w:val="yellow"/>
        </w:rPr>
        <w:t xml:space="preserve">. </w:t>
      </w:r>
      <w:r w:rsidR="009D4714">
        <w:rPr>
          <w:rFonts w:ascii="Arial" w:hAnsi="Arial" w:cs="Arial"/>
          <w:highlight w:val="yellow"/>
        </w:rPr>
        <w:t>Žvelgiant iš studento perspektyvos, patraukliai vertinamos</w:t>
      </w:r>
      <w:r w:rsidR="00655427" w:rsidRPr="00A8712C">
        <w:rPr>
          <w:rFonts w:ascii="Arial" w:hAnsi="Arial" w:cs="Arial"/>
          <w:highlight w:val="yellow"/>
        </w:rPr>
        <w:t xml:space="preserve"> burnos priežiūros </w:t>
      </w:r>
      <w:r w:rsidR="00BD7632" w:rsidRPr="00A8712C">
        <w:rPr>
          <w:rFonts w:ascii="Arial" w:hAnsi="Arial" w:cs="Arial"/>
          <w:highlight w:val="yellow"/>
        </w:rPr>
        <w:t>krypties studijos -</w:t>
      </w:r>
      <w:r w:rsidR="009E1629" w:rsidRPr="00A8712C">
        <w:rPr>
          <w:rFonts w:ascii="Arial" w:hAnsi="Arial" w:cs="Arial"/>
          <w:highlight w:val="yellow"/>
        </w:rPr>
        <w:t xml:space="preserve"> parengti specialistai </w:t>
      </w:r>
      <w:r w:rsidR="00A10EB8" w:rsidRPr="00A8712C">
        <w:rPr>
          <w:rFonts w:ascii="Arial" w:hAnsi="Arial" w:cs="Arial"/>
          <w:highlight w:val="yellow"/>
        </w:rPr>
        <w:t xml:space="preserve">įgyja teorinių ir praktinių žinių, </w:t>
      </w:r>
      <w:r w:rsidR="009D4714">
        <w:rPr>
          <w:rFonts w:ascii="Arial" w:hAnsi="Arial" w:cs="Arial"/>
          <w:highlight w:val="yellow"/>
        </w:rPr>
        <w:t>kurias gali panaudoti</w:t>
      </w:r>
      <w:r w:rsidR="00BD7632" w:rsidRPr="00A8712C">
        <w:rPr>
          <w:rFonts w:ascii="Arial" w:hAnsi="Arial" w:cs="Arial"/>
          <w:highlight w:val="yellow"/>
        </w:rPr>
        <w:t xml:space="preserve"> tiek darbo</w:t>
      </w:r>
      <w:r w:rsidR="009E1629" w:rsidRPr="00A8712C">
        <w:rPr>
          <w:rFonts w:ascii="Arial" w:hAnsi="Arial" w:cs="Arial"/>
          <w:highlight w:val="yellow"/>
        </w:rPr>
        <w:t xml:space="preserve"> darbo rinkoje</w:t>
      </w:r>
      <w:r w:rsidR="00BD7632" w:rsidRPr="00A8712C">
        <w:rPr>
          <w:rFonts w:ascii="Arial" w:hAnsi="Arial" w:cs="Arial"/>
          <w:highlight w:val="yellow"/>
        </w:rPr>
        <w:t>, tiek</w:t>
      </w:r>
      <w:r w:rsidR="00A10EB8" w:rsidRPr="00A8712C">
        <w:rPr>
          <w:rFonts w:ascii="Arial" w:hAnsi="Arial" w:cs="Arial"/>
          <w:highlight w:val="yellow"/>
        </w:rPr>
        <w:t xml:space="preserve"> vykdyti ind</w:t>
      </w:r>
      <w:r w:rsidR="00BD7632" w:rsidRPr="00A8712C">
        <w:rPr>
          <w:rFonts w:ascii="Arial" w:hAnsi="Arial" w:cs="Arial"/>
          <w:highlight w:val="yellow"/>
        </w:rPr>
        <w:t>ividualią veiklą.</w:t>
      </w:r>
      <w:r w:rsidR="009E1629" w:rsidRPr="00A8712C">
        <w:rPr>
          <w:rFonts w:ascii="Arial" w:hAnsi="Arial" w:cs="Arial"/>
          <w:highlight w:val="yellow"/>
        </w:rPr>
        <w:t xml:space="preserve"> Vykdomos ir planuojamos</w:t>
      </w:r>
      <w:r w:rsidR="00A10EB8" w:rsidRPr="00A8712C">
        <w:rPr>
          <w:rFonts w:ascii="Arial" w:hAnsi="Arial" w:cs="Arial"/>
          <w:highlight w:val="yellow"/>
        </w:rPr>
        <w:t xml:space="preserve"> Sveikatos mokslų</w:t>
      </w:r>
      <w:r w:rsidR="009E1629" w:rsidRPr="00A8712C">
        <w:rPr>
          <w:rFonts w:ascii="Arial" w:hAnsi="Arial" w:cs="Arial"/>
          <w:highlight w:val="yellow"/>
        </w:rPr>
        <w:t xml:space="preserve"> studijos atitinka </w:t>
      </w:r>
      <w:r w:rsidR="009E1629" w:rsidRPr="00A8712C">
        <w:rPr>
          <w:rFonts w:ascii="Arial" w:eastAsia="Times New Roman" w:hAnsi="Arial" w:cs="Arial"/>
          <w:highlight w:val="yellow"/>
          <w:lang w:eastAsia="lt-LT"/>
        </w:rPr>
        <w:t xml:space="preserve">Lietuvos sveikatos 2014-2025 metų programą, </w:t>
      </w:r>
      <w:r w:rsidR="009E1629" w:rsidRPr="00A8712C">
        <w:rPr>
          <w:rFonts w:ascii="Arial" w:eastAsia="Times New Roman" w:hAnsi="Arial" w:cs="Arial"/>
          <w:highlight w:val="yellow"/>
        </w:rPr>
        <w:t>N</w:t>
      </w:r>
      <w:r w:rsidR="009E1629" w:rsidRPr="00A8712C">
        <w:rPr>
          <w:rFonts w:ascii="Arial" w:eastAsia="Times New Roman" w:hAnsi="Arial" w:cs="Arial"/>
          <w:bCs/>
          <w:color w:val="000000"/>
          <w:highlight w:val="yellow"/>
          <w:lang w:eastAsia="lt-LT"/>
        </w:rPr>
        <w:t xml:space="preserve">acionalinės visuomenės sveikatos priežiūros 2016–2023 metų plėtros programą, </w:t>
      </w:r>
      <w:r w:rsidR="009E1629" w:rsidRPr="00A8712C">
        <w:rPr>
          <w:rFonts w:ascii="Arial" w:eastAsia="Times New Roman" w:hAnsi="Arial" w:cs="Arial"/>
          <w:bCs/>
          <w:highlight w:val="yellow"/>
        </w:rPr>
        <w:t xml:space="preserve">2014–2020 metų nacionalinės pažangos programą, </w:t>
      </w:r>
      <w:r w:rsidR="009E1629" w:rsidRPr="00A8712C">
        <w:rPr>
          <w:rFonts w:ascii="Arial" w:eastAsia="Times New Roman" w:hAnsi="Arial" w:cs="Arial"/>
          <w:highlight w:val="yellow"/>
        </w:rPr>
        <w:t>Šiaulių miesto 2015-2024 metų strateginį plėtros planą.</w:t>
      </w:r>
    </w:p>
    <w:p w:rsidR="00C50630" w:rsidRPr="00C60110" w:rsidRDefault="009D4714" w:rsidP="00C50630">
      <w:pPr>
        <w:spacing w:line="240" w:lineRule="auto"/>
        <w:jc w:val="both"/>
        <w:rPr>
          <w:rFonts w:ascii="Arial" w:hAnsi="Arial" w:cs="Arial"/>
        </w:rPr>
      </w:pPr>
      <w:r>
        <w:rPr>
          <w:rFonts w:ascii="Arial" w:hAnsi="Arial" w:cs="Arial"/>
          <w:highlight w:val="yellow"/>
        </w:rPr>
        <w:t xml:space="preserve">Rinkdamiesi profesinį mokymą studentai siekia įgyti ne tik teorinių, bet ir praktinių žinių. Atitinkamai, studijų krypties konkurencingumą lemia Kolegijoje esanti intelektinė studijų bazė  ir dabartinė infrastruktūra. Remiantis šiomis prielaidomis galima drąsiai teigti, kad tarp studijų kokybės didinimo, infrastruktūros gerinimo ir studentų teigiamo prieaugio yra tiesioginis ryšys. </w:t>
      </w:r>
      <w:r w:rsidR="00655427" w:rsidRPr="00A8712C">
        <w:rPr>
          <w:rFonts w:ascii="Arial" w:hAnsi="Arial" w:cs="Arial"/>
          <w:highlight w:val="yellow"/>
        </w:rPr>
        <w:t>Siekiant išlaikyti stabilų studentų</w:t>
      </w:r>
      <w:r w:rsidR="00A8712C" w:rsidRPr="00A8712C">
        <w:rPr>
          <w:rFonts w:ascii="Arial" w:hAnsi="Arial" w:cs="Arial"/>
          <w:highlight w:val="yellow"/>
        </w:rPr>
        <w:t xml:space="preserve"> skaičiaus</w:t>
      </w:r>
      <w:r w:rsidR="00655427" w:rsidRPr="00A8712C">
        <w:rPr>
          <w:rFonts w:ascii="Arial" w:hAnsi="Arial" w:cs="Arial"/>
          <w:highlight w:val="yellow"/>
        </w:rPr>
        <w:t xml:space="preserve"> augimą Šiaulių valstybinėje kolegijoje </w:t>
      </w:r>
      <w:r>
        <w:rPr>
          <w:rFonts w:ascii="Arial" w:hAnsi="Arial" w:cs="Arial"/>
          <w:highlight w:val="yellow"/>
        </w:rPr>
        <w:t>rekomenduojama</w:t>
      </w:r>
      <w:r w:rsidR="00655427" w:rsidRPr="00A8712C">
        <w:rPr>
          <w:rFonts w:ascii="Arial" w:hAnsi="Arial" w:cs="Arial"/>
          <w:highlight w:val="yellow"/>
        </w:rPr>
        <w:t xml:space="preserve"> ir toliau tobulinti inovatyvias ir paklausias studijų programas bei atnaujinti ir pritaikyti </w:t>
      </w:r>
      <w:r>
        <w:rPr>
          <w:rFonts w:ascii="Arial" w:hAnsi="Arial" w:cs="Arial"/>
          <w:highlight w:val="yellow"/>
        </w:rPr>
        <w:t>rinkoje paklausias</w:t>
      </w:r>
      <w:r w:rsidR="00655427" w:rsidRPr="00A8712C">
        <w:rPr>
          <w:rFonts w:ascii="Arial" w:hAnsi="Arial" w:cs="Arial"/>
          <w:highlight w:val="yellow"/>
        </w:rPr>
        <w:t xml:space="preserve"> technologijas.</w:t>
      </w:r>
      <w:r w:rsidR="00C50630" w:rsidRPr="00A8712C">
        <w:rPr>
          <w:rFonts w:ascii="Arial" w:hAnsi="Arial" w:cs="Arial"/>
          <w:highlight w:val="yellow"/>
        </w:rPr>
        <w:t xml:space="preserve"> </w:t>
      </w:r>
      <w:r>
        <w:rPr>
          <w:rFonts w:ascii="Arial" w:hAnsi="Arial" w:cs="Arial"/>
          <w:highlight w:val="yellow"/>
        </w:rPr>
        <w:t xml:space="preserve">Remiantis surinkta informacija ir sugeneruotom prielaidom, galima daryti išvadą, kad </w:t>
      </w:r>
      <w:r w:rsidR="00C50630" w:rsidRPr="00A8712C">
        <w:rPr>
          <w:rFonts w:ascii="Arial" w:hAnsi="Arial" w:cs="Arial"/>
          <w:highlight w:val="yellow"/>
        </w:rPr>
        <w:t>Šiaulių valstybinei kolegijai pavyks išlaikyti vidutinius esamų studentų srautus per visą projekto ataskaitinį laikotarpį.</w:t>
      </w:r>
    </w:p>
    <w:p w:rsidR="00655427" w:rsidRDefault="00655427" w:rsidP="00655427">
      <w:pPr>
        <w:spacing w:line="240" w:lineRule="auto"/>
        <w:jc w:val="both"/>
        <w:rPr>
          <w:rFonts w:ascii="Arial" w:hAnsi="Arial" w:cs="Arial"/>
        </w:rPr>
      </w:pPr>
    </w:p>
    <w:p w:rsidR="00442CBE" w:rsidRDefault="00442CBE" w:rsidP="00C60110">
      <w:pPr>
        <w:spacing w:line="240" w:lineRule="auto"/>
        <w:jc w:val="both"/>
        <w:rPr>
          <w:rFonts w:ascii="Arial" w:hAnsi="Arial" w:cs="Arial"/>
          <w:color w:val="000000"/>
        </w:rPr>
      </w:pPr>
    </w:p>
    <w:p w:rsidR="00442CBE" w:rsidRDefault="00442CBE" w:rsidP="00C60110">
      <w:pPr>
        <w:spacing w:line="240" w:lineRule="auto"/>
        <w:jc w:val="both"/>
        <w:rPr>
          <w:rFonts w:ascii="Arial" w:hAnsi="Arial" w:cs="Arial"/>
          <w:color w:val="000000"/>
        </w:rPr>
      </w:pPr>
    </w:p>
    <w:p w:rsidR="00442CBE" w:rsidRDefault="00442CBE" w:rsidP="00C60110">
      <w:pPr>
        <w:spacing w:line="240" w:lineRule="auto"/>
        <w:jc w:val="both"/>
        <w:rPr>
          <w:rFonts w:ascii="Arial" w:hAnsi="Arial" w:cs="Arial"/>
          <w:color w:val="000000"/>
        </w:rPr>
      </w:pPr>
    </w:p>
    <w:p w:rsidR="00442CBE" w:rsidRDefault="00442CBE" w:rsidP="00C60110">
      <w:pPr>
        <w:spacing w:line="240" w:lineRule="auto"/>
        <w:jc w:val="both"/>
        <w:rPr>
          <w:rFonts w:ascii="Arial" w:hAnsi="Arial" w:cs="Arial"/>
          <w:color w:val="000000"/>
        </w:rPr>
      </w:pPr>
    </w:p>
    <w:p w:rsidR="00442CBE" w:rsidRDefault="00442CBE" w:rsidP="00C60110">
      <w:pPr>
        <w:spacing w:line="240" w:lineRule="auto"/>
        <w:jc w:val="both"/>
        <w:rPr>
          <w:rFonts w:ascii="Arial" w:hAnsi="Arial" w:cs="Arial"/>
          <w:color w:val="000000"/>
        </w:rPr>
      </w:pPr>
    </w:p>
    <w:p w:rsidR="00442CBE" w:rsidRDefault="00442CBE" w:rsidP="00C60110">
      <w:pPr>
        <w:spacing w:line="240" w:lineRule="auto"/>
        <w:jc w:val="both"/>
        <w:rPr>
          <w:rFonts w:ascii="Arial" w:hAnsi="Arial" w:cs="Arial"/>
          <w:color w:val="000000"/>
        </w:rPr>
      </w:pPr>
    </w:p>
    <w:p w:rsidR="00442CBE" w:rsidRDefault="00442CBE" w:rsidP="00C60110">
      <w:pPr>
        <w:spacing w:line="240" w:lineRule="auto"/>
        <w:jc w:val="both"/>
        <w:rPr>
          <w:rFonts w:ascii="Arial" w:hAnsi="Arial" w:cs="Arial"/>
          <w:color w:val="000000"/>
        </w:rPr>
      </w:pPr>
    </w:p>
    <w:p w:rsidR="00442CBE" w:rsidRDefault="00442CBE" w:rsidP="00C60110">
      <w:pPr>
        <w:spacing w:line="240" w:lineRule="auto"/>
        <w:jc w:val="both"/>
        <w:rPr>
          <w:rFonts w:ascii="Arial" w:hAnsi="Arial" w:cs="Arial"/>
          <w:color w:val="000000"/>
        </w:rPr>
      </w:pPr>
    </w:p>
    <w:p w:rsidR="00442CBE" w:rsidRDefault="00442CBE" w:rsidP="00C60110">
      <w:pPr>
        <w:spacing w:line="240" w:lineRule="auto"/>
        <w:jc w:val="both"/>
        <w:rPr>
          <w:rFonts w:ascii="Arial" w:hAnsi="Arial" w:cs="Arial"/>
          <w:color w:val="000000"/>
        </w:rPr>
      </w:pPr>
    </w:p>
    <w:p w:rsidR="00442CBE" w:rsidRDefault="00442CBE" w:rsidP="00C60110">
      <w:pPr>
        <w:spacing w:line="240" w:lineRule="auto"/>
        <w:jc w:val="both"/>
        <w:rPr>
          <w:rFonts w:ascii="Arial" w:hAnsi="Arial" w:cs="Arial"/>
          <w:color w:val="000000"/>
        </w:rPr>
      </w:pPr>
    </w:p>
    <w:p w:rsidR="00442CBE" w:rsidRPr="00C60110" w:rsidRDefault="00442CBE" w:rsidP="00C60110">
      <w:pPr>
        <w:spacing w:line="240" w:lineRule="auto"/>
        <w:jc w:val="both"/>
        <w:rPr>
          <w:rFonts w:ascii="Arial" w:hAnsi="Arial" w:cs="Arial"/>
          <w:color w:val="000000"/>
        </w:rPr>
      </w:pPr>
    </w:p>
    <w:p w:rsidR="005C429E" w:rsidRPr="00900653" w:rsidRDefault="005C429E" w:rsidP="005C429E">
      <w:pPr>
        <w:pStyle w:val="ListParagraph"/>
        <w:numPr>
          <w:ilvl w:val="1"/>
          <w:numId w:val="12"/>
        </w:numPr>
        <w:spacing w:line="240" w:lineRule="auto"/>
        <w:ind w:left="426" w:hanging="426"/>
        <w:jc w:val="both"/>
        <w:outlineLvl w:val="1"/>
        <w:rPr>
          <w:rFonts w:ascii="Arial" w:hAnsi="Arial" w:cs="Arial"/>
          <w:b/>
          <w:bCs/>
        </w:rPr>
      </w:pPr>
      <w:bookmarkStart w:id="18" w:name="_Toc448759379"/>
      <w:bookmarkStart w:id="19" w:name="_Toc464776937"/>
      <w:r w:rsidRPr="00900653">
        <w:rPr>
          <w:rFonts w:ascii="Arial" w:hAnsi="Arial" w:cs="Arial"/>
          <w:b/>
          <w:bCs/>
        </w:rPr>
        <w:t>TEISINĖ APLINKA</w:t>
      </w:r>
      <w:bookmarkEnd w:id="18"/>
      <w:bookmarkEnd w:id="19"/>
    </w:p>
    <w:p w:rsidR="005C429E" w:rsidRPr="005A511F" w:rsidRDefault="005C429E" w:rsidP="005C429E">
      <w:pPr>
        <w:spacing w:line="240" w:lineRule="auto"/>
        <w:jc w:val="both"/>
        <w:rPr>
          <w:rFonts w:ascii="Arial" w:hAnsi="Arial" w:cs="Arial"/>
        </w:rPr>
      </w:pPr>
      <w:r w:rsidRPr="005A511F">
        <w:rPr>
          <w:rFonts w:ascii="Arial" w:hAnsi="Arial" w:cs="Arial"/>
        </w:rPr>
        <w:t xml:space="preserve">Investicijų projekto ,,Šiaulių valstybinės kolegijos biomedicinos ir technologijos mokslų studijų sričių bazės modernizavimas bei sveikatinimo erdvių atnaujinimas“ įgyvendinimas sukurs ne tik jaučiamą naudą Šiaulių </w:t>
      </w:r>
      <w:r w:rsidRPr="00052157">
        <w:rPr>
          <w:rFonts w:ascii="Arial" w:hAnsi="Arial" w:cs="Arial"/>
        </w:rPr>
        <w:t>apskrities g</w:t>
      </w:r>
      <w:r w:rsidRPr="005A511F">
        <w:rPr>
          <w:rFonts w:ascii="Arial" w:hAnsi="Arial" w:cs="Arial"/>
        </w:rPr>
        <w:t xml:space="preserve">yventojams, tačiau kartu tiesiogiai prisidės prie nacionalinių, </w:t>
      </w:r>
      <w:r w:rsidRPr="001E7200">
        <w:rPr>
          <w:rFonts w:ascii="Arial" w:hAnsi="Arial" w:cs="Arial"/>
        </w:rPr>
        <w:t xml:space="preserve">regioninių bei Šiaulių miesto </w:t>
      </w:r>
      <w:r w:rsidRPr="00F27B68">
        <w:rPr>
          <w:rFonts w:ascii="Arial" w:hAnsi="Arial" w:cs="Arial"/>
        </w:rPr>
        <w:t>ir rajono</w:t>
      </w:r>
      <w:r w:rsidRPr="00F27B68">
        <w:rPr>
          <w:rFonts w:ascii="Arial" w:hAnsi="Arial" w:cs="Arial"/>
          <w:color w:val="FF0000"/>
        </w:rPr>
        <w:t xml:space="preserve"> </w:t>
      </w:r>
      <w:r w:rsidRPr="001E7200">
        <w:rPr>
          <w:rFonts w:ascii="Arial" w:hAnsi="Arial" w:cs="Arial"/>
        </w:rPr>
        <w:t>savivaldybės strateginių dokumentų nuostatų, tikslų ir uždavinių įgyvendinimo.</w:t>
      </w:r>
    </w:p>
    <w:p w:rsidR="005C429E" w:rsidRPr="005A511F" w:rsidRDefault="005C429E" w:rsidP="005C429E">
      <w:pPr>
        <w:spacing w:line="240" w:lineRule="auto"/>
        <w:jc w:val="both"/>
        <w:rPr>
          <w:rFonts w:ascii="Arial" w:hAnsi="Arial" w:cs="Arial"/>
        </w:rPr>
      </w:pPr>
      <w:r w:rsidRPr="005A511F">
        <w:rPr>
          <w:rFonts w:ascii="Arial" w:hAnsi="Arial" w:cs="Arial"/>
        </w:rPr>
        <w:t>Šiaulių valstybinės kolegijos veikla grindžiama LR konstitucija, LRV nutarimais, LR Švietimo ir mokslo ministerijos teisės aktais, LR švietimo politikos gairėmis, Valstybine švietimo 2013-2022 m. strategija, ir kitais teisės aktais. Svarbiausias teisinis dokumentas, reglamentuojantis Šiaulių valstybinės kolegijos veiklą, yra Lietuvos Respublikos 1991 m. liepos 01 d. Švietimo įstatymas  Nr. I-1489, apibrėžiantis pagrindinius švietimo tikslus, švietimo sistemos principus, švietimo sistemos sandaros, švietimo veiklos, švietimo santykių pagrindus, valstybės įsipareigojimus švietimo srityje. Šią nuostatą papildomai detalizuoja Lietuvos Respubli</w:t>
      </w:r>
      <w:r>
        <w:rPr>
          <w:rFonts w:ascii="Arial" w:hAnsi="Arial" w:cs="Arial"/>
        </w:rPr>
        <w:t>kos mokslo ir studijų įstatymas</w:t>
      </w:r>
      <w:r w:rsidRPr="005A511F">
        <w:rPr>
          <w:rFonts w:ascii="Arial" w:hAnsi="Arial" w:cs="Arial"/>
        </w:rPr>
        <w:t>, nurodantis mokslo ir studijų valdymo tvarką.</w:t>
      </w:r>
    </w:p>
    <w:p w:rsidR="005C429E" w:rsidRPr="005A511F" w:rsidRDefault="005C429E" w:rsidP="005C429E">
      <w:pPr>
        <w:spacing w:line="240" w:lineRule="auto"/>
        <w:jc w:val="both"/>
        <w:rPr>
          <w:rFonts w:ascii="Arial" w:hAnsi="Arial" w:cs="Arial"/>
        </w:rPr>
      </w:pPr>
      <w:r w:rsidRPr="005A511F">
        <w:rPr>
          <w:rFonts w:ascii="Arial" w:hAnsi="Arial" w:cs="Arial"/>
        </w:rPr>
        <w:t>Įgyvendinamas investicijų projektas atitinka 2014-2020 metų Europos Sąjungos fondų investicijų veiksmų programos 9 prioriteto „Visuomenės švietimas ir žmogiškųjų išteklių potencialo didinimas“ 9.1. Investicinio prioriteto „Investicijos į švietimą, profesinį mokymą, skirtos švietimo ir mokymo infrastruktūrai tobulinti, siekiant suteikti įgūdžių ir užtikrinti mokymosi visą gyvenimą galimybę“ 9.1.1. uždavinį „Tobulinti ir koncentruoti studijų infrastruktūrą, siekiant aukštesnės studijų kokybės“.</w:t>
      </w:r>
    </w:p>
    <w:p w:rsidR="005C429E" w:rsidRPr="005A511F" w:rsidRDefault="005C429E" w:rsidP="005C429E">
      <w:pPr>
        <w:spacing w:line="240" w:lineRule="auto"/>
        <w:jc w:val="both"/>
        <w:rPr>
          <w:rFonts w:ascii="Arial" w:hAnsi="Arial" w:cs="Arial"/>
        </w:rPr>
      </w:pPr>
      <w:r w:rsidRPr="005A511F">
        <w:rPr>
          <w:rFonts w:ascii="Arial" w:hAnsi="Arial" w:cs="Arial"/>
        </w:rPr>
        <w:t xml:space="preserve">Įgyvendinamam investicijų projektui netaikomas specialusis projekto atrankos kriterijus, pateiktas projektų finansavimo sąlygų aprašo 16.1 papunktyje (Projektai turi atitikti Valstybinės studijų, mokslinių tyrimų ir eksperimentinės (socialinės, kultūrinės) plėtros veiksmų plano nuostatas. Būtina įsitikinti, kad projekto veiklos ir pareiškėjai atitinka Valstybinės studijų, mokslinių tyrimų ir eksperimentinės (socialinės, kultūrinės) plėtros veiksmų plano 1.1.5.1 ir 1.4.1.7 papunkčiuose nurodytas veiklos sritis ir prie veiklos sričių nurodytą pareiškėją (taikoma Aprašo 9.2 ir 9.3 papunkčiuose nurodytoms veikloms)), kadangi Šiaulių valstybinė kolegija neplanuoja vykdyti projektų finansavimo sąlygų apraše nurodytų veiklų, kurios pateiktos Aprašo papunkčiuose: 9.2 „fizinės infrastruktūros, reikalingos švietimo informacinėms sistemoms, švietimo nacionaliniams registrams ar duomenų bazėms funkcionuoti plėtra“ ir 9.3 „rezidentūros bazių modernizavimas“. </w:t>
      </w:r>
    </w:p>
    <w:p w:rsidR="005C429E" w:rsidRPr="005A511F" w:rsidRDefault="005C429E" w:rsidP="005C429E">
      <w:pPr>
        <w:spacing w:line="240" w:lineRule="auto"/>
        <w:jc w:val="both"/>
        <w:rPr>
          <w:rFonts w:ascii="Arial" w:hAnsi="Arial" w:cs="Arial"/>
        </w:rPr>
      </w:pPr>
      <w:r w:rsidRPr="005A511F">
        <w:rPr>
          <w:rFonts w:ascii="Arial" w:hAnsi="Arial" w:cs="Arial"/>
        </w:rPr>
        <w:t>Įgyvendinamas investicijų projektas atitinka Valstybinių kolegijų studijų infrastruktūros tobulinimo veiksmų plano  priede numatytas veiklas ir pareiškėją (išsamiau 2.7 skyriuje).</w:t>
      </w:r>
    </w:p>
    <w:p w:rsidR="005C429E" w:rsidRPr="007D457A" w:rsidRDefault="005C429E" w:rsidP="005C429E">
      <w:pPr>
        <w:spacing w:line="240" w:lineRule="auto"/>
        <w:jc w:val="both"/>
        <w:rPr>
          <w:rFonts w:ascii="Arial" w:hAnsi="Arial" w:cs="Arial"/>
          <w:bCs/>
        </w:rPr>
      </w:pPr>
      <w:r w:rsidRPr="005A511F">
        <w:rPr>
          <w:rFonts w:ascii="Arial" w:hAnsi="Arial" w:cs="Arial"/>
        </w:rPr>
        <w:t>Taigi, įgyvendinamas investicijų projektas ženkliai prisideda prie Šiaulių regiono plėtros tikslų ir Lietuvos 2014-2020 metų Europos Sąjungos fondų investicijų veiksmų programos prisiimtų įsipareigojimų įgyvendinimo. Tokio tipo projekto, kai vykdomas švietimo infrastruktūros modernizavimas, įgyvendinimas savo specifika Lietuvoje nėra unikalus, todėl leidžia užtikrinti, kad projekto įgyvendinimui ir kokybiškiems jo rezultatams pasiekti yra sukaupta daug patirties bei kompetencijos tiek tarp viešojo, tiek tarp privataus sektorių atstovų.</w:t>
      </w:r>
    </w:p>
    <w:p w:rsidR="005C429E" w:rsidRPr="00900653" w:rsidRDefault="005C429E" w:rsidP="005C429E">
      <w:pPr>
        <w:pStyle w:val="ListParagraph"/>
        <w:numPr>
          <w:ilvl w:val="1"/>
          <w:numId w:val="12"/>
        </w:numPr>
        <w:spacing w:line="240" w:lineRule="auto"/>
        <w:ind w:left="426" w:hanging="426"/>
        <w:jc w:val="both"/>
        <w:outlineLvl w:val="1"/>
        <w:rPr>
          <w:rFonts w:ascii="Arial" w:hAnsi="Arial" w:cs="Arial"/>
          <w:b/>
          <w:bCs/>
        </w:rPr>
      </w:pPr>
      <w:bookmarkStart w:id="20" w:name="_Toc448759380"/>
      <w:bookmarkStart w:id="21" w:name="_Toc464776938"/>
      <w:r w:rsidRPr="00900653">
        <w:rPr>
          <w:rFonts w:ascii="Arial" w:hAnsi="Arial" w:cs="Arial"/>
          <w:b/>
          <w:bCs/>
        </w:rPr>
        <w:t>SPRENDŽIAMOS PROBLEMOS</w:t>
      </w:r>
      <w:bookmarkEnd w:id="20"/>
      <w:bookmarkEnd w:id="21"/>
    </w:p>
    <w:p w:rsidR="005C429E" w:rsidRPr="00F36956" w:rsidRDefault="005C429E" w:rsidP="005C429E">
      <w:pPr>
        <w:spacing w:line="240" w:lineRule="auto"/>
        <w:jc w:val="both"/>
        <w:rPr>
          <w:rFonts w:ascii="Arial" w:hAnsi="Arial" w:cs="Arial"/>
        </w:rPr>
      </w:pPr>
      <w:r w:rsidRPr="001E7200">
        <w:rPr>
          <w:rFonts w:ascii="Arial" w:hAnsi="Arial" w:cs="Arial"/>
        </w:rPr>
        <w:t xml:space="preserve">Šiaulių </w:t>
      </w:r>
      <w:r w:rsidRPr="00F27B68">
        <w:rPr>
          <w:rFonts w:ascii="Arial" w:hAnsi="Arial" w:cs="Arial"/>
        </w:rPr>
        <w:t>regiono</w:t>
      </w:r>
      <w:r>
        <w:rPr>
          <w:rFonts w:ascii="Arial" w:hAnsi="Arial" w:cs="Arial"/>
        </w:rPr>
        <w:t xml:space="preserve"> </w:t>
      </w:r>
      <w:r w:rsidRPr="001E7200">
        <w:rPr>
          <w:rFonts w:ascii="Arial" w:hAnsi="Arial" w:cs="Arial"/>
        </w:rPr>
        <w:t>gyventojų</w:t>
      </w:r>
      <w:r w:rsidRPr="00F36956">
        <w:rPr>
          <w:rFonts w:ascii="Arial" w:hAnsi="Arial" w:cs="Arial"/>
        </w:rPr>
        <w:t xml:space="preserve"> </w:t>
      </w:r>
      <w:r>
        <w:rPr>
          <w:rFonts w:ascii="Arial" w:hAnsi="Arial" w:cs="Arial"/>
        </w:rPr>
        <w:t>švietimo</w:t>
      </w:r>
      <w:r w:rsidRPr="00F36956">
        <w:rPr>
          <w:rFonts w:ascii="Arial" w:hAnsi="Arial" w:cs="Arial"/>
        </w:rPr>
        <w:t xml:space="preserve"> poreikių </w:t>
      </w:r>
      <w:r>
        <w:rPr>
          <w:rFonts w:ascii="Arial" w:hAnsi="Arial" w:cs="Arial"/>
        </w:rPr>
        <w:t xml:space="preserve">nepakankamą </w:t>
      </w:r>
      <w:r w:rsidRPr="00F36956">
        <w:rPr>
          <w:rFonts w:ascii="Arial" w:hAnsi="Arial" w:cs="Arial"/>
        </w:rPr>
        <w:t xml:space="preserve">užtikrinimą sąlygoja ne tik </w:t>
      </w:r>
      <w:r>
        <w:rPr>
          <w:rFonts w:ascii="Arial" w:hAnsi="Arial" w:cs="Arial"/>
        </w:rPr>
        <w:t>aukštųjų mokyklų</w:t>
      </w:r>
      <w:r w:rsidRPr="00F36956">
        <w:rPr>
          <w:rFonts w:ascii="Arial" w:hAnsi="Arial" w:cs="Arial"/>
        </w:rPr>
        <w:t xml:space="preserve"> gausa ir įvairovė kituose miestuose (pavyzdžiui, </w:t>
      </w:r>
      <w:r>
        <w:rPr>
          <w:rFonts w:ascii="Arial" w:hAnsi="Arial" w:cs="Arial"/>
        </w:rPr>
        <w:t>Kauno, Vilniaus, Klaipėdos ir kituose miestuose</w:t>
      </w:r>
      <w:r w:rsidRPr="00F36956">
        <w:rPr>
          <w:rFonts w:ascii="Arial" w:hAnsi="Arial" w:cs="Arial"/>
        </w:rPr>
        <w:t xml:space="preserve">), bet ir netinkama </w:t>
      </w:r>
      <w:r>
        <w:rPr>
          <w:rFonts w:ascii="Arial" w:hAnsi="Arial" w:cs="Arial"/>
        </w:rPr>
        <w:t>Šiaulių valstybinės kolegijos</w:t>
      </w:r>
      <w:r w:rsidRPr="00F36956">
        <w:rPr>
          <w:rFonts w:ascii="Arial" w:hAnsi="Arial" w:cs="Arial"/>
        </w:rPr>
        <w:t xml:space="preserve"> </w:t>
      </w:r>
      <w:r>
        <w:rPr>
          <w:rFonts w:ascii="Arial" w:hAnsi="Arial" w:cs="Arial"/>
        </w:rPr>
        <w:t>technologinė</w:t>
      </w:r>
      <w:r w:rsidRPr="00F36956">
        <w:rPr>
          <w:rFonts w:ascii="Arial" w:hAnsi="Arial" w:cs="Arial"/>
        </w:rPr>
        <w:t xml:space="preserve"> infrastruktūra, kuri neleidžia didinti </w:t>
      </w:r>
      <w:r>
        <w:rPr>
          <w:rFonts w:ascii="Arial" w:hAnsi="Arial" w:cs="Arial"/>
        </w:rPr>
        <w:t>koleginių studijų</w:t>
      </w:r>
      <w:r w:rsidRPr="00F36956">
        <w:rPr>
          <w:rFonts w:ascii="Arial" w:hAnsi="Arial" w:cs="Arial"/>
        </w:rPr>
        <w:t xml:space="preserve"> aktyvumo bei patenkinti gyventojų </w:t>
      </w:r>
      <w:r>
        <w:rPr>
          <w:rFonts w:ascii="Arial" w:hAnsi="Arial" w:cs="Arial"/>
        </w:rPr>
        <w:t>švietimo</w:t>
      </w:r>
      <w:r w:rsidRPr="00F36956">
        <w:rPr>
          <w:rFonts w:ascii="Arial" w:hAnsi="Arial" w:cs="Arial"/>
        </w:rPr>
        <w:t xml:space="preserve"> ir </w:t>
      </w:r>
      <w:r>
        <w:rPr>
          <w:rFonts w:ascii="Arial" w:hAnsi="Arial" w:cs="Arial"/>
        </w:rPr>
        <w:t>savirealizacijos</w:t>
      </w:r>
      <w:r w:rsidRPr="00F36956">
        <w:rPr>
          <w:rFonts w:ascii="Arial" w:hAnsi="Arial" w:cs="Arial"/>
        </w:rPr>
        <w:t xml:space="preserve"> poreikių – neužtikrinamas organizuojamų </w:t>
      </w:r>
      <w:r>
        <w:rPr>
          <w:rFonts w:ascii="Arial" w:hAnsi="Arial" w:cs="Arial"/>
        </w:rPr>
        <w:t>koleginių studijų programų</w:t>
      </w:r>
      <w:r w:rsidRPr="00F36956">
        <w:rPr>
          <w:rFonts w:ascii="Arial" w:hAnsi="Arial" w:cs="Arial"/>
        </w:rPr>
        <w:t xml:space="preserve"> </w:t>
      </w:r>
      <w:r w:rsidRPr="005A511F">
        <w:rPr>
          <w:rFonts w:ascii="Arial" w:hAnsi="Arial" w:cs="Arial"/>
        </w:rPr>
        <w:t xml:space="preserve">(ypatingai biomedicinos studijų srities ir technologijos mokslų studijų srities </w:t>
      </w:r>
      <w:r w:rsidRPr="005A511F">
        <w:rPr>
          <w:rFonts w:ascii="Arial" w:hAnsi="Arial" w:cs="Arial"/>
        </w:rPr>
        <w:lastRenderedPageBreak/>
        <w:t>programų)</w:t>
      </w:r>
      <w:r w:rsidRPr="00F36956">
        <w:rPr>
          <w:rFonts w:ascii="Arial" w:hAnsi="Arial" w:cs="Arial"/>
        </w:rPr>
        <w:t xml:space="preserve"> </w:t>
      </w:r>
      <w:r>
        <w:rPr>
          <w:rFonts w:ascii="Arial" w:hAnsi="Arial" w:cs="Arial"/>
        </w:rPr>
        <w:t>aktualumas</w:t>
      </w:r>
      <w:r w:rsidRPr="00F36956">
        <w:rPr>
          <w:rFonts w:ascii="Arial" w:hAnsi="Arial" w:cs="Arial"/>
        </w:rPr>
        <w:t xml:space="preserve"> ir teikiamų </w:t>
      </w:r>
      <w:r>
        <w:rPr>
          <w:rFonts w:ascii="Arial" w:hAnsi="Arial" w:cs="Arial"/>
        </w:rPr>
        <w:t>koleginių studijų</w:t>
      </w:r>
      <w:r w:rsidRPr="00F36956">
        <w:rPr>
          <w:rFonts w:ascii="Arial" w:hAnsi="Arial" w:cs="Arial"/>
        </w:rPr>
        <w:t xml:space="preserve"> paslaugų kokybė bei neišnaudojamas </w:t>
      </w:r>
      <w:r>
        <w:rPr>
          <w:rFonts w:ascii="Arial" w:hAnsi="Arial" w:cs="Arial"/>
        </w:rPr>
        <w:t>Šiaulių valstybinės kolegijos</w:t>
      </w:r>
      <w:r w:rsidRPr="00F36956">
        <w:rPr>
          <w:rFonts w:ascii="Arial" w:hAnsi="Arial" w:cs="Arial"/>
        </w:rPr>
        <w:t xml:space="preserve"> socialinės ir ekonominės veiklos potencialas. </w:t>
      </w:r>
      <w:r>
        <w:rPr>
          <w:rFonts w:ascii="Arial" w:hAnsi="Arial" w:cs="Arial"/>
        </w:rPr>
        <w:t>Šiaulių valstybinės kolegijos</w:t>
      </w:r>
      <w:r w:rsidRPr="00F36956">
        <w:rPr>
          <w:rFonts w:ascii="Arial" w:hAnsi="Arial" w:cs="Arial"/>
        </w:rPr>
        <w:t xml:space="preserve"> </w:t>
      </w:r>
      <w:r>
        <w:rPr>
          <w:rFonts w:ascii="Arial" w:hAnsi="Arial" w:cs="Arial"/>
        </w:rPr>
        <w:t>organizuojamų studijų programos</w:t>
      </w:r>
      <w:r w:rsidRPr="00F36956">
        <w:rPr>
          <w:rFonts w:ascii="Arial" w:hAnsi="Arial" w:cs="Arial"/>
        </w:rPr>
        <w:t xml:space="preserve"> ir </w:t>
      </w:r>
      <w:r>
        <w:rPr>
          <w:rFonts w:ascii="Arial" w:hAnsi="Arial" w:cs="Arial"/>
        </w:rPr>
        <w:t>naudojama infrastruktūra</w:t>
      </w:r>
      <w:r w:rsidRPr="00F36956">
        <w:rPr>
          <w:rFonts w:ascii="Arial" w:hAnsi="Arial" w:cs="Arial"/>
        </w:rPr>
        <w:t xml:space="preserve"> dėl </w:t>
      </w:r>
      <w:r>
        <w:rPr>
          <w:rFonts w:ascii="Arial" w:hAnsi="Arial" w:cs="Arial"/>
        </w:rPr>
        <w:t>prastos technologinės infrastruktūros būklės</w:t>
      </w:r>
      <w:r w:rsidRPr="00F36956">
        <w:rPr>
          <w:rFonts w:ascii="Arial" w:hAnsi="Arial" w:cs="Arial"/>
        </w:rPr>
        <w:t xml:space="preserve"> nepajėgi efektyviai organizuoti visuomenės švietimo, todėl ir bendras </w:t>
      </w:r>
      <w:r>
        <w:rPr>
          <w:rFonts w:ascii="Arial" w:hAnsi="Arial" w:cs="Arial"/>
        </w:rPr>
        <w:t>atitinkamų profesijų specialistų kvalifikacijos vertinimas nėra pakankamai aukštas</w:t>
      </w:r>
      <w:r w:rsidRPr="00F36956">
        <w:rPr>
          <w:rFonts w:ascii="Arial" w:hAnsi="Arial" w:cs="Arial"/>
        </w:rPr>
        <w:t>.</w:t>
      </w:r>
    </w:p>
    <w:p w:rsidR="005C429E" w:rsidRPr="00F36956" w:rsidRDefault="005C429E" w:rsidP="005C429E">
      <w:pPr>
        <w:spacing w:line="240" w:lineRule="auto"/>
        <w:jc w:val="both"/>
        <w:rPr>
          <w:rFonts w:ascii="Arial" w:hAnsi="Arial" w:cs="Arial"/>
        </w:rPr>
      </w:pPr>
      <w:r w:rsidRPr="00255311">
        <w:rPr>
          <w:rFonts w:ascii="Arial" w:hAnsi="Arial" w:cs="Arial"/>
        </w:rPr>
        <w:t>2016 m. pradžioje Šiaulių valstybinėje kolegijoje buvo naudojami 417 kompiuterių (fakultetuose – 365, administracijoje – 52). Iš jų 322 panaudoti studijų kompiuterizavimui, 43 – bibliotekos ir savarankiškų studijų centro kompiuterizavimui, 43 – studijų aptarnavimo kompiuterizavimui ir 52 – administracijos kompiuterizavimui. Per 2015 m. laikotarpį dauguma informacinių technologijų įrangos pirkimų buvo susiję su įrangos atnaujinimu. Tačiau didžioji dalis studijų programose naudojamos technologinės įrangos nebuvo atnaujinamos.</w:t>
      </w:r>
      <w:r>
        <w:rPr>
          <w:rFonts w:ascii="Arial" w:hAnsi="Arial" w:cs="Arial"/>
        </w:rPr>
        <w:t xml:space="preserve"> </w:t>
      </w:r>
    </w:p>
    <w:p w:rsidR="005C429E" w:rsidRPr="00F36956" w:rsidRDefault="005C429E" w:rsidP="005C429E">
      <w:pPr>
        <w:spacing w:line="240" w:lineRule="auto"/>
        <w:jc w:val="both"/>
        <w:rPr>
          <w:rFonts w:ascii="Arial" w:hAnsi="Arial" w:cs="Arial"/>
        </w:rPr>
      </w:pPr>
      <w:r w:rsidRPr="00F36956">
        <w:rPr>
          <w:rFonts w:ascii="Arial" w:hAnsi="Arial" w:cs="Arial"/>
        </w:rPr>
        <w:t xml:space="preserve">Pagrindinė priežastis, dėl kurios </w:t>
      </w:r>
      <w:r>
        <w:rPr>
          <w:rFonts w:ascii="Arial" w:hAnsi="Arial" w:cs="Arial"/>
        </w:rPr>
        <w:t>Šiaulių valstybinė</w:t>
      </w:r>
      <w:r w:rsidRPr="00F36956">
        <w:rPr>
          <w:rFonts w:ascii="Arial" w:hAnsi="Arial" w:cs="Arial"/>
        </w:rPr>
        <w:t xml:space="preserve"> </w:t>
      </w:r>
      <w:r>
        <w:rPr>
          <w:rFonts w:ascii="Arial" w:hAnsi="Arial" w:cs="Arial"/>
        </w:rPr>
        <w:t>kolegija</w:t>
      </w:r>
      <w:r w:rsidRPr="00F36956">
        <w:rPr>
          <w:rFonts w:ascii="Arial" w:hAnsi="Arial" w:cs="Arial"/>
        </w:rPr>
        <w:t xml:space="preserve"> iki šiol neinvestavo į </w:t>
      </w:r>
      <w:r>
        <w:rPr>
          <w:rFonts w:ascii="Arial" w:hAnsi="Arial" w:cs="Arial"/>
        </w:rPr>
        <w:t>Šiaulių valstybinės kolegijos</w:t>
      </w:r>
      <w:r w:rsidRPr="00F36956">
        <w:rPr>
          <w:rFonts w:ascii="Arial" w:hAnsi="Arial" w:cs="Arial"/>
        </w:rPr>
        <w:t xml:space="preserve"> </w:t>
      </w:r>
      <w:r>
        <w:rPr>
          <w:rFonts w:ascii="Arial" w:hAnsi="Arial" w:cs="Arial"/>
        </w:rPr>
        <w:t>inovatyvias technologijas</w:t>
      </w:r>
      <w:r w:rsidRPr="00F36956">
        <w:rPr>
          <w:rFonts w:ascii="Arial" w:hAnsi="Arial" w:cs="Arial"/>
        </w:rPr>
        <w:t xml:space="preserve">, yra lėšų trūkumas. </w:t>
      </w:r>
    </w:p>
    <w:p w:rsidR="005C429E" w:rsidRPr="00F36956" w:rsidRDefault="005C429E" w:rsidP="005C429E">
      <w:pPr>
        <w:spacing w:line="240" w:lineRule="auto"/>
        <w:jc w:val="both"/>
        <w:rPr>
          <w:rFonts w:ascii="Arial" w:hAnsi="Arial" w:cs="Arial"/>
        </w:rPr>
      </w:pPr>
      <w:r>
        <w:rPr>
          <w:rFonts w:ascii="Arial" w:hAnsi="Arial" w:cs="Arial"/>
        </w:rPr>
        <w:t>Šiaulių valstybinės kolegijos</w:t>
      </w:r>
      <w:r w:rsidRPr="00F36956">
        <w:rPr>
          <w:rFonts w:ascii="Arial" w:hAnsi="Arial" w:cs="Arial"/>
        </w:rPr>
        <w:t xml:space="preserve"> administracijai planuojant 2014-2020 metų Europos Sąjungos fondų investicijų veiksmų programos </w:t>
      </w:r>
      <w:r>
        <w:rPr>
          <w:rFonts w:ascii="Arial" w:hAnsi="Arial" w:cs="Arial"/>
        </w:rPr>
        <w:t>9</w:t>
      </w:r>
      <w:r w:rsidRPr="00F36956">
        <w:rPr>
          <w:rFonts w:ascii="Arial" w:hAnsi="Arial" w:cs="Arial"/>
        </w:rPr>
        <w:t xml:space="preserve"> prioriteto „</w:t>
      </w:r>
      <w:r w:rsidRPr="002F0E13">
        <w:rPr>
          <w:rFonts w:ascii="Arial" w:hAnsi="Arial" w:cs="Arial"/>
          <w:bCs/>
        </w:rPr>
        <w:t xml:space="preserve">„Visuomenės švietimas ir žmogiškųjų išteklių potencialo didinimas“ </w:t>
      </w:r>
      <w:r w:rsidRPr="00F36956">
        <w:rPr>
          <w:rFonts w:ascii="Arial" w:hAnsi="Arial" w:cs="Arial"/>
        </w:rPr>
        <w:t>priemonės Nr. 0</w:t>
      </w:r>
      <w:r>
        <w:rPr>
          <w:rFonts w:ascii="Arial" w:hAnsi="Arial" w:cs="Arial"/>
        </w:rPr>
        <w:t>9</w:t>
      </w:r>
      <w:r w:rsidRPr="00F36956">
        <w:rPr>
          <w:rFonts w:ascii="Arial" w:hAnsi="Arial" w:cs="Arial"/>
        </w:rPr>
        <w:t>.1.1-CPVA-</w:t>
      </w:r>
      <w:r>
        <w:rPr>
          <w:rFonts w:ascii="Arial" w:hAnsi="Arial" w:cs="Arial"/>
        </w:rPr>
        <w:t>V</w:t>
      </w:r>
      <w:r w:rsidRPr="00F36956">
        <w:rPr>
          <w:rFonts w:ascii="Arial" w:hAnsi="Arial" w:cs="Arial"/>
        </w:rPr>
        <w:t>-</w:t>
      </w:r>
      <w:r>
        <w:rPr>
          <w:rFonts w:ascii="Arial" w:hAnsi="Arial" w:cs="Arial"/>
        </w:rPr>
        <w:t>720</w:t>
      </w:r>
      <w:r w:rsidRPr="00F36956">
        <w:rPr>
          <w:rFonts w:ascii="Arial" w:hAnsi="Arial" w:cs="Arial"/>
        </w:rPr>
        <w:t xml:space="preserve"> „</w:t>
      </w:r>
      <w:r>
        <w:rPr>
          <w:rFonts w:ascii="Arial" w:hAnsi="Arial" w:cs="Arial"/>
        </w:rPr>
        <w:t>Studijų aplinkos ir infrastruktūros koncentravimas, tobulinimas ir informacinių sistemų plėtra“</w:t>
      </w:r>
      <w:r w:rsidRPr="00F36956">
        <w:rPr>
          <w:rFonts w:ascii="Arial" w:hAnsi="Arial" w:cs="Arial"/>
        </w:rPr>
        <w:t>“ įgyvendinimą buvo pas</w:t>
      </w:r>
      <w:r>
        <w:rPr>
          <w:rFonts w:ascii="Arial" w:hAnsi="Arial" w:cs="Arial"/>
        </w:rPr>
        <w:t>irinktas</w:t>
      </w:r>
      <w:r w:rsidRPr="00F36956">
        <w:rPr>
          <w:rFonts w:ascii="Arial" w:hAnsi="Arial" w:cs="Arial"/>
        </w:rPr>
        <w:t xml:space="preserve"> būtent </w:t>
      </w:r>
      <w:r>
        <w:rPr>
          <w:rFonts w:ascii="Arial" w:hAnsi="Arial" w:cs="Arial"/>
          <w:b/>
        </w:rPr>
        <w:t>Š</w:t>
      </w:r>
      <w:r w:rsidRPr="00417359">
        <w:rPr>
          <w:rFonts w:ascii="Arial" w:hAnsi="Arial" w:cs="Arial"/>
          <w:b/>
        </w:rPr>
        <w:t>iaulių valstybinės kolegijos biomedicinos ir technologijos mokslų studijų sričių bazės modernizavimas bei sveikatinimo erdvių atnaujinimas</w:t>
      </w:r>
      <w:r w:rsidRPr="00F36956">
        <w:rPr>
          <w:rFonts w:ascii="Arial" w:hAnsi="Arial" w:cs="Arial"/>
        </w:rPr>
        <w:t xml:space="preserve">. Šis investicijų projektas yra įtrauktas </w:t>
      </w:r>
      <w:r>
        <w:rPr>
          <w:rFonts w:ascii="Arial" w:hAnsi="Arial" w:cs="Arial"/>
        </w:rPr>
        <w:t xml:space="preserve">ir </w:t>
      </w:r>
      <w:r w:rsidRPr="00F36956">
        <w:rPr>
          <w:rFonts w:ascii="Arial" w:hAnsi="Arial" w:cs="Arial"/>
        </w:rPr>
        <w:t xml:space="preserve">į 2014–2020 m. </w:t>
      </w:r>
      <w:r>
        <w:rPr>
          <w:rFonts w:ascii="Arial" w:hAnsi="Arial" w:cs="Arial"/>
          <w:b/>
        </w:rPr>
        <w:t>Šiaulių</w:t>
      </w:r>
      <w:r w:rsidRPr="001C760B">
        <w:rPr>
          <w:rFonts w:ascii="Arial" w:hAnsi="Arial" w:cs="Arial"/>
          <w:b/>
        </w:rPr>
        <w:t xml:space="preserve"> regi</w:t>
      </w:r>
      <w:r>
        <w:rPr>
          <w:rFonts w:ascii="Arial" w:hAnsi="Arial" w:cs="Arial"/>
          <w:b/>
        </w:rPr>
        <w:t xml:space="preserve">ono 2014-2025 metų plėtros </w:t>
      </w:r>
      <w:r w:rsidRPr="00A428F9">
        <w:rPr>
          <w:rFonts w:ascii="Arial" w:hAnsi="Arial" w:cs="Arial"/>
          <w:b/>
        </w:rPr>
        <w:t>planą</w:t>
      </w:r>
      <w:r w:rsidRPr="00A428F9">
        <w:rPr>
          <w:rFonts w:ascii="Arial" w:hAnsi="Arial" w:cs="Arial"/>
          <w:vertAlign w:val="superscript"/>
        </w:rPr>
        <w:t xml:space="preserve"> </w:t>
      </w:r>
      <w:r w:rsidRPr="00A428F9">
        <w:rPr>
          <w:rFonts w:ascii="Arial" w:hAnsi="Arial" w:cs="Arial"/>
          <w:vertAlign w:val="superscript"/>
        </w:rPr>
        <w:footnoteReference w:id="4"/>
      </w:r>
      <w:r w:rsidRPr="00A428F9">
        <w:rPr>
          <w:rFonts w:ascii="Arial" w:hAnsi="Arial" w:cs="Arial"/>
        </w:rPr>
        <w:t>.</w:t>
      </w:r>
      <w:r w:rsidRPr="00F36956">
        <w:rPr>
          <w:rFonts w:ascii="Arial" w:hAnsi="Arial" w:cs="Arial"/>
        </w:rPr>
        <w:t xml:space="preserve"> </w:t>
      </w:r>
    </w:p>
    <w:p w:rsidR="005C429E" w:rsidRPr="00F36956" w:rsidRDefault="005C429E" w:rsidP="005C429E">
      <w:pPr>
        <w:spacing w:line="240" w:lineRule="auto"/>
        <w:jc w:val="both"/>
        <w:rPr>
          <w:rFonts w:ascii="Arial" w:hAnsi="Arial" w:cs="Arial"/>
        </w:rPr>
      </w:pPr>
      <w:r w:rsidRPr="00F36956">
        <w:rPr>
          <w:rFonts w:ascii="Arial" w:hAnsi="Arial" w:cs="Arial"/>
        </w:rPr>
        <w:t xml:space="preserve">Pagrindinės </w:t>
      </w:r>
      <w:r>
        <w:rPr>
          <w:rFonts w:ascii="Arial" w:hAnsi="Arial" w:cs="Arial"/>
        </w:rPr>
        <w:t>Šiaulių valstybinės kolegijos</w:t>
      </w:r>
      <w:r w:rsidRPr="00F36956">
        <w:rPr>
          <w:rFonts w:ascii="Arial" w:hAnsi="Arial" w:cs="Arial"/>
        </w:rPr>
        <w:t xml:space="preserve"> </w:t>
      </w:r>
      <w:r>
        <w:rPr>
          <w:rFonts w:ascii="Arial" w:hAnsi="Arial" w:cs="Arial"/>
        </w:rPr>
        <w:t>studijų programose naudojama technologijų infrastruktūros būklė lemia šias problemas, kurias išnagrinėjus Šiaulių valstybinė kolegija iniciavo investicijų projekto parengimą:</w:t>
      </w:r>
    </w:p>
    <w:p w:rsidR="005C429E" w:rsidRPr="00052157" w:rsidRDefault="005C429E" w:rsidP="005C429E">
      <w:pPr>
        <w:pStyle w:val="ListParagraph"/>
        <w:numPr>
          <w:ilvl w:val="0"/>
          <w:numId w:val="2"/>
        </w:numPr>
        <w:spacing w:line="240" w:lineRule="auto"/>
        <w:jc w:val="both"/>
        <w:rPr>
          <w:rFonts w:ascii="Arial" w:hAnsi="Arial" w:cs="Arial"/>
        </w:rPr>
      </w:pPr>
      <w:r w:rsidRPr="00346248">
        <w:rPr>
          <w:rFonts w:ascii="Arial" w:hAnsi="Arial" w:cs="Arial"/>
        </w:rPr>
        <w:t>Problema - ribotos galimybės Technologijos mokslų studijų srities programų studentams atlikti praktinius, savarankiškus darbus bei mokslo taikomuosius tyrimus. Problemos sprendimo būdas - inovatyvių technologinių įrengimų, apimančių įvardintos studijų s</w:t>
      </w:r>
      <w:r>
        <w:rPr>
          <w:rFonts w:ascii="Arial" w:hAnsi="Arial" w:cs="Arial"/>
        </w:rPr>
        <w:t>rities programų poreikius</w:t>
      </w:r>
      <w:r w:rsidRPr="00052157">
        <w:rPr>
          <w:rFonts w:ascii="Arial" w:hAnsi="Arial" w:cs="Arial"/>
        </w:rPr>
        <w:t>, įsigijimas. Projekto veikla – inovatyvių technologinių įrengimų įsigijimas.</w:t>
      </w:r>
    </w:p>
    <w:p w:rsidR="005C429E" w:rsidRPr="00052157" w:rsidRDefault="005C429E" w:rsidP="005C429E">
      <w:pPr>
        <w:pStyle w:val="ListParagraph"/>
        <w:numPr>
          <w:ilvl w:val="0"/>
          <w:numId w:val="2"/>
        </w:numPr>
        <w:spacing w:line="240" w:lineRule="auto"/>
        <w:jc w:val="both"/>
        <w:rPr>
          <w:rFonts w:ascii="Arial" w:hAnsi="Arial" w:cs="Arial"/>
        </w:rPr>
      </w:pPr>
      <w:r w:rsidRPr="00052157">
        <w:rPr>
          <w:rFonts w:ascii="Arial" w:hAnsi="Arial" w:cs="Arial"/>
        </w:rPr>
        <w:t>Problema – nepakankama Biomedicinos mokslų studijų srities programų realizavimo kokybė rengiant aukštos kvalifikacijos specialistus. Neužtikrinamos sąlygos biomedicinos mokslų srities studijų programose plėtoti bei panaudoti inovatyvias technologijas, metodikas ir metodus, taikyti modernius mokymo būdus, priartinti mokymo procesą prie realių darbo sąlygų, skatinti inovacinę veiklą bei tenkinti poreikius inovacijoms įvairiose studijų srityse. Problemos sprendimo būdas – prietaisų skirtų biomedicinos studijų srities programų veikloms vykdyti ir priemonių reikalingų prietaisų funkcionavimui įsigijimas. Projekto veikla – inovatyvių technologinių prietaisų, skirtų inovatyvių metodikų ir metodų pritaikymui, įsigijimas.</w:t>
      </w:r>
    </w:p>
    <w:p w:rsidR="005C429E" w:rsidRPr="002D3DDF" w:rsidRDefault="005C429E" w:rsidP="005C429E">
      <w:pPr>
        <w:pStyle w:val="ListParagraph"/>
        <w:numPr>
          <w:ilvl w:val="0"/>
          <w:numId w:val="2"/>
        </w:numPr>
        <w:spacing w:line="240" w:lineRule="auto"/>
        <w:jc w:val="both"/>
        <w:rPr>
          <w:rFonts w:ascii="Arial" w:hAnsi="Arial" w:cs="Arial"/>
        </w:rPr>
      </w:pPr>
      <w:r w:rsidRPr="002D3DDF">
        <w:rPr>
          <w:rFonts w:ascii="Arial" w:hAnsi="Arial" w:cs="Arial"/>
        </w:rPr>
        <w:t xml:space="preserve">Problema – nepakankamai lanksti bibliotekos išteklių valdymo tvarka ir nepakankamai užtikrinta bibliotekos fondų apsauga. Problemos sprendimo būdas – inovatyvios įrangos, skirtos bibliotekos išteklių valdymui, </w:t>
      </w:r>
      <w:r w:rsidRPr="00052157">
        <w:rPr>
          <w:rFonts w:ascii="Arial" w:hAnsi="Arial" w:cs="Arial"/>
        </w:rPr>
        <w:t>įsigijimas. Projekto veikla – inovatyvios programinės įrangos, skirtos bibliotekos išteklių valdymui, įsigijimas.</w:t>
      </w:r>
    </w:p>
    <w:p w:rsidR="005C429E" w:rsidRPr="00F27B68" w:rsidRDefault="005C429E" w:rsidP="005C429E">
      <w:pPr>
        <w:pStyle w:val="ListParagraph"/>
        <w:numPr>
          <w:ilvl w:val="0"/>
          <w:numId w:val="2"/>
        </w:numPr>
        <w:spacing w:line="240" w:lineRule="auto"/>
        <w:jc w:val="both"/>
        <w:rPr>
          <w:rFonts w:ascii="Arial" w:hAnsi="Arial" w:cs="Arial"/>
        </w:rPr>
      </w:pPr>
      <w:r w:rsidRPr="000E467A">
        <w:rPr>
          <w:rFonts w:ascii="Arial" w:hAnsi="Arial" w:cs="Arial"/>
        </w:rPr>
        <w:t>Problema –  sporto salės techninė būklė neatitinka higienos normų. Salei būtini remonto darbai: būtina pakeisti susidėvėjusią grindų dangą, neefektyvią šildymo sistemą,  sumontuoti vėdinimo sistemą, atlikti sienų grindų, lubų apdailos darbus.</w:t>
      </w:r>
      <w:r>
        <w:rPr>
          <w:rFonts w:ascii="Arial" w:hAnsi="Arial" w:cs="Arial"/>
          <w:color w:val="FF0000"/>
        </w:rPr>
        <w:t xml:space="preserve"> </w:t>
      </w:r>
      <w:r w:rsidRPr="00BF44DA">
        <w:rPr>
          <w:rFonts w:ascii="Arial" w:hAnsi="Arial" w:cs="Arial"/>
          <w:color w:val="FF0000"/>
        </w:rPr>
        <w:t xml:space="preserve"> </w:t>
      </w:r>
      <w:r w:rsidRPr="00EA4AD4">
        <w:rPr>
          <w:rFonts w:ascii="Arial" w:hAnsi="Arial" w:cs="Arial"/>
        </w:rPr>
        <w:t xml:space="preserve">Problemos sprendimo būdas – </w:t>
      </w:r>
      <w:r w:rsidRPr="009B5CF3">
        <w:rPr>
          <w:rFonts w:ascii="Arial" w:hAnsi="Arial" w:cs="Arial"/>
        </w:rPr>
        <w:t xml:space="preserve">atnaujinti ir modernizuoti sporto salės infrastruktūrą. </w:t>
      </w:r>
      <w:r w:rsidRPr="00F27B68">
        <w:rPr>
          <w:rFonts w:ascii="Arial" w:hAnsi="Arial" w:cs="Arial"/>
        </w:rPr>
        <w:t>Projekto veikla – Statybos remonto darbų, skirtų sporto salės atnaujinimui, įsigijimas.</w:t>
      </w:r>
    </w:p>
    <w:p w:rsidR="005C429E" w:rsidRDefault="005C429E" w:rsidP="00B159F5">
      <w:pPr>
        <w:pStyle w:val="ListParagraph"/>
        <w:numPr>
          <w:ilvl w:val="0"/>
          <w:numId w:val="2"/>
        </w:numPr>
        <w:spacing w:line="240" w:lineRule="auto"/>
        <w:jc w:val="both"/>
        <w:rPr>
          <w:rFonts w:ascii="Arial" w:hAnsi="Arial" w:cs="Arial"/>
        </w:rPr>
      </w:pPr>
      <w:r w:rsidRPr="00E73047">
        <w:rPr>
          <w:rFonts w:ascii="Arial" w:hAnsi="Arial" w:cs="Arial"/>
        </w:rPr>
        <w:lastRenderedPageBreak/>
        <w:t>Problema – ribotos galimybės, siekiant praktiškai supažindinti studentus su fitoterapija, aromoterapija, refleksoterapija, vaistiniais ir aromatiniais augalais, kurie naudojami kosmetologijoje bei įvairioms terapijoms atlikti.  Problemos sprendimo būdas – atnaujinti Šiaulių valstybinės kolegijos vidinį kiemelį ir įrengti fitoterapijos, aromoterapijos ir refleksoterapijos zonas. Projekto veikla – sveikatinimo erdvių įrengimas.</w:t>
      </w: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Default="00E73047" w:rsidP="00E73047">
      <w:pPr>
        <w:spacing w:line="240" w:lineRule="auto"/>
        <w:jc w:val="both"/>
        <w:rPr>
          <w:rFonts w:ascii="Arial" w:hAnsi="Arial" w:cs="Arial"/>
        </w:rPr>
      </w:pPr>
    </w:p>
    <w:p w:rsidR="00E73047" w:rsidRPr="00E73047" w:rsidRDefault="00E73047" w:rsidP="00E73047">
      <w:pPr>
        <w:spacing w:line="240" w:lineRule="auto"/>
        <w:jc w:val="both"/>
        <w:rPr>
          <w:rFonts w:ascii="Arial" w:hAnsi="Arial" w:cs="Arial"/>
        </w:rPr>
      </w:pPr>
    </w:p>
    <w:p w:rsidR="005C429E" w:rsidRPr="002F7F15" w:rsidRDefault="005C429E" w:rsidP="005C429E">
      <w:pPr>
        <w:pStyle w:val="ListParagraph"/>
        <w:numPr>
          <w:ilvl w:val="1"/>
          <w:numId w:val="12"/>
        </w:numPr>
        <w:spacing w:line="240" w:lineRule="auto"/>
        <w:ind w:left="426" w:hanging="426"/>
        <w:jc w:val="both"/>
        <w:outlineLvl w:val="1"/>
        <w:rPr>
          <w:rFonts w:ascii="Arial" w:hAnsi="Arial" w:cs="Arial"/>
          <w:b/>
          <w:highlight w:val="yellow"/>
        </w:rPr>
      </w:pPr>
      <w:bookmarkStart w:id="22" w:name="_Toc464776939"/>
      <w:r w:rsidRPr="002F7F15">
        <w:rPr>
          <w:rFonts w:ascii="Arial" w:hAnsi="Arial" w:cs="Arial"/>
          <w:b/>
          <w:highlight w:val="yellow"/>
        </w:rPr>
        <w:lastRenderedPageBreak/>
        <w:t>TIKSLINIŲ GRUPIŲ POREIKIAI</w:t>
      </w:r>
      <w:bookmarkEnd w:id="22"/>
      <w:r w:rsidRPr="002F7F15">
        <w:rPr>
          <w:rFonts w:ascii="Arial" w:hAnsi="Arial" w:cs="Arial"/>
          <w:b/>
          <w:highlight w:val="yellow"/>
        </w:rPr>
        <w:t xml:space="preserve"> </w:t>
      </w:r>
    </w:p>
    <w:p w:rsidR="005C429E" w:rsidRPr="002F7F15" w:rsidRDefault="005C429E" w:rsidP="005C429E">
      <w:pPr>
        <w:spacing w:line="240" w:lineRule="auto"/>
        <w:jc w:val="both"/>
        <w:rPr>
          <w:rFonts w:ascii="Arial" w:hAnsi="Arial" w:cs="Arial"/>
          <w:highlight w:val="yellow"/>
        </w:rPr>
      </w:pPr>
      <w:r w:rsidRPr="002F7F15">
        <w:rPr>
          <w:rFonts w:ascii="Arial" w:hAnsi="Arial" w:cs="Arial"/>
          <w:highlight w:val="yellow"/>
        </w:rPr>
        <w:t>Pagrindinės investicijų projekto tikslinės grupės:</w:t>
      </w:r>
    </w:p>
    <w:p w:rsidR="00054890" w:rsidRPr="002F7F15" w:rsidRDefault="00054890" w:rsidP="0098015A">
      <w:pPr>
        <w:spacing w:line="240" w:lineRule="auto"/>
        <w:jc w:val="both"/>
        <w:rPr>
          <w:rFonts w:ascii="Arial" w:hAnsi="Arial" w:cs="Arial"/>
          <w:highlight w:val="yellow"/>
        </w:rPr>
      </w:pPr>
      <w:r w:rsidRPr="002F7F15">
        <w:rPr>
          <w:rFonts w:ascii="Arial" w:hAnsi="Arial" w:cs="Arial"/>
          <w:bCs/>
          <w:highlight w:val="yellow"/>
        </w:rPr>
        <w:t>1. Šiaulių valstybinės kolegijos studentai.</w:t>
      </w:r>
      <w:r w:rsidR="0098015A" w:rsidRPr="002F7F15">
        <w:rPr>
          <w:rFonts w:ascii="Arial" w:hAnsi="Arial" w:cs="Arial"/>
          <w:bCs/>
          <w:highlight w:val="yellow"/>
        </w:rPr>
        <w:t xml:space="preserve"> </w:t>
      </w:r>
      <w:r w:rsidRPr="002F7F15">
        <w:rPr>
          <w:rFonts w:ascii="Arial" w:hAnsi="Arial" w:cs="Arial"/>
          <w:highlight w:val="yellow"/>
        </w:rPr>
        <w:t>Į šios tikslinės grupės apimtis taip pat patenka ir potencialūs/būsimi studentai tose programose, kurios įtrauktos į investicijų projektą  (transporto, automobilių, biomedicinos ir informacinių technologijų studijų srityse) .</w:t>
      </w:r>
    </w:p>
    <w:p w:rsidR="0098015A" w:rsidRPr="002F7F15" w:rsidRDefault="008B20F4" w:rsidP="009B2E9F">
      <w:pPr>
        <w:spacing w:line="240" w:lineRule="auto"/>
        <w:jc w:val="both"/>
        <w:rPr>
          <w:rFonts w:ascii="Arial" w:hAnsi="Arial" w:cs="Arial"/>
          <w:highlight w:val="yellow"/>
        </w:rPr>
      </w:pPr>
      <w:r w:rsidRPr="002F7F15">
        <w:rPr>
          <w:rFonts w:ascii="Arial" w:hAnsi="Arial" w:cs="Arial"/>
          <w:bCs/>
          <w:highlight w:val="yellow"/>
        </w:rPr>
        <w:t>Įgyvendinus projektą bus patenkinti tikslinės grupės</w:t>
      </w:r>
      <w:r w:rsidRPr="002F7F15">
        <w:rPr>
          <w:rFonts w:ascii="Arial" w:hAnsi="Arial" w:cs="Arial"/>
          <w:highlight w:val="yellow"/>
        </w:rPr>
        <w:t xml:space="preserve"> </w:t>
      </w:r>
      <w:r w:rsidR="009D0479" w:rsidRPr="002F7F15">
        <w:rPr>
          <w:rFonts w:ascii="Arial" w:hAnsi="Arial" w:cs="Arial"/>
          <w:highlight w:val="yellow"/>
        </w:rPr>
        <w:t>aktyvumo, saviugdos, asmeninio</w:t>
      </w:r>
      <w:r w:rsidRPr="002F7F15">
        <w:rPr>
          <w:rFonts w:ascii="Arial" w:hAnsi="Arial" w:cs="Arial"/>
          <w:highlight w:val="yellow"/>
        </w:rPr>
        <w:t xml:space="preserve"> intelektini</w:t>
      </w:r>
      <w:r w:rsidR="009D0479" w:rsidRPr="002F7F15">
        <w:rPr>
          <w:rFonts w:ascii="Arial" w:hAnsi="Arial" w:cs="Arial"/>
          <w:highlight w:val="yellow"/>
        </w:rPr>
        <w:t>o tobulėjimo</w:t>
      </w:r>
      <w:r w:rsidR="00C93B7D" w:rsidRPr="002F7F15">
        <w:rPr>
          <w:rFonts w:ascii="Arial" w:hAnsi="Arial" w:cs="Arial"/>
          <w:highlight w:val="yellow"/>
        </w:rPr>
        <w:t xml:space="preserve">, </w:t>
      </w:r>
      <w:r w:rsidRPr="002F7F15">
        <w:rPr>
          <w:rFonts w:ascii="Arial" w:hAnsi="Arial" w:cs="Arial"/>
          <w:highlight w:val="yellow"/>
        </w:rPr>
        <w:t>perspektyvios</w:t>
      </w:r>
      <w:r w:rsidR="009D0479" w:rsidRPr="002F7F15">
        <w:rPr>
          <w:rFonts w:ascii="Arial" w:hAnsi="Arial" w:cs="Arial"/>
          <w:highlight w:val="yellow"/>
        </w:rPr>
        <w:t xml:space="preserve"> specialybės įgijimo</w:t>
      </w:r>
      <w:r w:rsidR="00C93B7D" w:rsidRPr="002F7F15">
        <w:rPr>
          <w:rFonts w:ascii="Arial" w:hAnsi="Arial" w:cs="Arial"/>
          <w:highlight w:val="yellow"/>
        </w:rPr>
        <w:t xml:space="preserve">, saviraiškos </w:t>
      </w:r>
      <w:r w:rsidR="009D0479" w:rsidRPr="002F7F15">
        <w:rPr>
          <w:rFonts w:ascii="Arial" w:hAnsi="Arial" w:cs="Arial"/>
          <w:highlight w:val="yellow"/>
        </w:rPr>
        <w:t>ir savirealizacijos poreikiai</w:t>
      </w:r>
      <w:r w:rsidR="00C93B7D" w:rsidRPr="002F7F15">
        <w:rPr>
          <w:rFonts w:ascii="Arial" w:hAnsi="Arial" w:cs="Arial"/>
          <w:highlight w:val="yellow"/>
        </w:rPr>
        <w:t>;</w:t>
      </w:r>
      <w:r w:rsidRPr="002F7F15">
        <w:rPr>
          <w:rFonts w:ascii="Arial" w:hAnsi="Arial" w:cs="Arial"/>
          <w:highlight w:val="yellow"/>
        </w:rPr>
        <w:t xml:space="preserve"> </w:t>
      </w:r>
      <w:r w:rsidR="009B2E9F" w:rsidRPr="002F7F15">
        <w:rPr>
          <w:rFonts w:ascii="Arial" w:hAnsi="Arial" w:cs="Arial"/>
          <w:highlight w:val="yellow"/>
        </w:rPr>
        <w:t xml:space="preserve">padidėjus </w:t>
      </w:r>
      <w:r w:rsidR="0098015A" w:rsidRPr="002F7F15">
        <w:rPr>
          <w:rFonts w:ascii="Arial" w:hAnsi="Arial" w:cs="Arial"/>
          <w:highlight w:val="yellow"/>
        </w:rPr>
        <w:t xml:space="preserve">bei </w:t>
      </w:r>
      <w:r w:rsidR="009B2E9F" w:rsidRPr="002F7F15">
        <w:rPr>
          <w:rFonts w:ascii="Arial" w:hAnsi="Arial" w:cs="Arial"/>
          <w:highlight w:val="yellow"/>
        </w:rPr>
        <w:t>išsiplėtus švietimo paslaugų įvairovei</w:t>
      </w:r>
      <w:r w:rsidR="0098015A" w:rsidRPr="002F7F15">
        <w:rPr>
          <w:rFonts w:ascii="Arial" w:hAnsi="Arial" w:cs="Arial"/>
          <w:highlight w:val="yellow"/>
        </w:rPr>
        <w:t xml:space="preserve">, </w:t>
      </w:r>
      <w:r w:rsidR="009B2E9F" w:rsidRPr="002F7F15">
        <w:rPr>
          <w:rFonts w:ascii="Arial" w:hAnsi="Arial" w:cs="Arial"/>
          <w:highlight w:val="yellow"/>
        </w:rPr>
        <w:t>pagerėjus jų kokybei bei patrauklumui</w:t>
      </w:r>
      <w:r w:rsidR="00C93B7D" w:rsidRPr="002F7F15">
        <w:rPr>
          <w:rFonts w:ascii="Arial" w:hAnsi="Arial" w:cs="Arial"/>
          <w:highlight w:val="yellow"/>
        </w:rPr>
        <w:t xml:space="preserve"> bus įgyventas </w:t>
      </w:r>
      <w:r w:rsidR="00C93B7D" w:rsidRPr="002F7F15">
        <w:rPr>
          <w:rFonts w:ascii="Arial" w:hAnsi="Arial" w:cs="Arial"/>
          <w:highlight w:val="yellow"/>
        </w:rPr>
        <w:t>so</w:t>
      </w:r>
      <w:r w:rsidR="00C93B7D" w:rsidRPr="002F7F15">
        <w:rPr>
          <w:rFonts w:ascii="Arial" w:hAnsi="Arial" w:cs="Arial"/>
          <w:highlight w:val="yellow"/>
        </w:rPr>
        <w:t>cialinės įtraukties reikalingumo poreikis</w:t>
      </w:r>
      <w:r w:rsidR="009B2E9F" w:rsidRPr="002F7F15">
        <w:rPr>
          <w:rFonts w:ascii="Arial" w:hAnsi="Arial" w:cs="Arial"/>
          <w:highlight w:val="yellow"/>
        </w:rPr>
        <w:t>;</w:t>
      </w:r>
      <w:r w:rsidR="009B2E9F" w:rsidRPr="002F7F15">
        <w:rPr>
          <w:rFonts w:ascii="Arial" w:hAnsi="Arial" w:cs="Arial"/>
          <w:highlight w:val="yellow"/>
        </w:rPr>
        <w:t xml:space="preserve"> įdiegus inovatyvias</w:t>
      </w:r>
      <w:r w:rsidR="009B2E9F" w:rsidRPr="002F7F15">
        <w:rPr>
          <w:rFonts w:ascii="Arial" w:hAnsi="Arial" w:cs="Arial"/>
          <w:highlight w:val="yellow"/>
        </w:rPr>
        <w:t xml:space="preserve"> technologij</w:t>
      </w:r>
      <w:r w:rsidR="009B2E9F" w:rsidRPr="002F7F15">
        <w:rPr>
          <w:rFonts w:ascii="Arial" w:hAnsi="Arial" w:cs="Arial"/>
          <w:highlight w:val="yellow"/>
        </w:rPr>
        <w:t>as bei naujus metodus ir metodiką</w:t>
      </w:r>
      <w:r w:rsidR="009B2E9F" w:rsidRPr="002F7F15">
        <w:rPr>
          <w:rFonts w:ascii="Arial" w:hAnsi="Arial" w:cs="Arial"/>
          <w:highlight w:val="yellow"/>
        </w:rPr>
        <w:t xml:space="preserve"> studijų procese</w:t>
      </w:r>
      <w:r w:rsidR="00C93B7D" w:rsidRPr="002F7F15">
        <w:rPr>
          <w:rFonts w:ascii="Arial" w:hAnsi="Arial" w:cs="Arial"/>
          <w:highlight w:val="yellow"/>
        </w:rPr>
        <w:t xml:space="preserve"> bus užtikrintas</w:t>
      </w:r>
      <w:r w:rsidR="009B2E9F" w:rsidRPr="002F7F15">
        <w:rPr>
          <w:rFonts w:ascii="Arial" w:hAnsi="Arial" w:cs="Arial"/>
          <w:highlight w:val="yellow"/>
        </w:rPr>
        <w:t xml:space="preserve"> </w:t>
      </w:r>
      <w:r w:rsidR="009B2E9F" w:rsidRPr="002F7F15">
        <w:rPr>
          <w:rFonts w:ascii="Arial" w:hAnsi="Arial" w:cs="Arial"/>
          <w:highlight w:val="yellow"/>
        </w:rPr>
        <w:t>teorinių ir praktinių žinių įgyjimo, kurio lygis atitiktų šiandienos rinkos standarto reikalavimus</w:t>
      </w:r>
      <w:r w:rsidR="00C93B7D" w:rsidRPr="002F7F15">
        <w:rPr>
          <w:rFonts w:ascii="Arial" w:hAnsi="Arial" w:cs="Arial"/>
          <w:highlight w:val="yellow"/>
        </w:rPr>
        <w:t>, poreikis</w:t>
      </w:r>
      <w:r w:rsidR="009D0479" w:rsidRPr="002F7F15">
        <w:rPr>
          <w:rFonts w:ascii="Arial" w:hAnsi="Arial" w:cs="Arial"/>
          <w:highlight w:val="yellow"/>
        </w:rPr>
        <w:t xml:space="preserve">; </w:t>
      </w:r>
      <w:r w:rsidR="009D0479" w:rsidRPr="002F7F15">
        <w:rPr>
          <w:rFonts w:ascii="Arial" w:hAnsi="Arial" w:cs="Arial"/>
          <w:bCs/>
          <w:highlight w:val="yellow"/>
        </w:rPr>
        <w:t>atnaujinus atitinkamų studijų programose naudojamą infrastruktūrą bus užtikrintas švietimo paslaugų prieinamumas ir patrauk</w:t>
      </w:r>
      <w:r w:rsidR="009D0479" w:rsidRPr="002F7F15">
        <w:rPr>
          <w:rFonts w:ascii="Arial" w:hAnsi="Arial" w:cs="Arial"/>
          <w:bCs/>
          <w:highlight w:val="yellow"/>
        </w:rPr>
        <w:t xml:space="preserve">lumas studentams </w:t>
      </w:r>
      <w:r w:rsidR="009D0479" w:rsidRPr="002F7F15">
        <w:rPr>
          <w:rFonts w:ascii="Arial" w:hAnsi="Arial" w:cs="Arial"/>
          <w:bCs/>
          <w:highlight w:val="yellow"/>
        </w:rPr>
        <w:t>bei</w:t>
      </w:r>
      <w:r w:rsidR="002F7F15" w:rsidRPr="002F7F15">
        <w:rPr>
          <w:rFonts w:ascii="Arial" w:hAnsi="Arial" w:cs="Arial"/>
          <w:bCs/>
          <w:highlight w:val="yellow"/>
        </w:rPr>
        <w:t xml:space="preserve"> pagerinta studijų programų</w:t>
      </w:r>
      <w:r w:rsidR="009D0479" w:rsidRPr="002F7F15">
        <w:rPr>
          <w:rFonts w:ascii="Arial" w:hAnsi="Arial" w:cs="Arial"/>
          <w:bCs/>
          <w:highlight w:val="yellow"/>
        </w:rPr>
        <w:t xml:space="preserve"> kokybė</w:t>
      </w:r>
      <w:r w:rsidR="002F7F15" w:rsidRPr="002F7F15">
        <w:rPr>
          <w:rFonts w:ascii="Arial" w:hAnsi="Arial" w:cs="Arial"/>
          <w:bCs/>
          <w:highlight w:val="yellow"/>
        </w:rPr>
        <w:t>.</w:t>
      </w:r>
    </w:p>
    <w:p w:rsidR="00054890" w:rsidRPr="002F7F15" w:rsidRDefault="0098015A" w:rsidP="0098015A">
      <w:pPr>
        <w:spacing w:line="240" w:lineRule="auto"/>
        <w:jc w:val="both"/>
        <w:rPr>
          <w:rFonts w:ascii="Arial" w:hAnsi="Arial" w:cs="Arial"/>
          <w:bCs/>
          <w:highlight w:val="yellow"/>
        </w:rPr>
      </w:pPr>
      <w:r w:rsidRPr="002F7F15">
        <w:rPr>
          <w:rFonts w:ascii="Arial" w:hAnsi="Arial" w:cs="Arial"/>
          <w:highlight w:val="yellow"/>
        </w:rPr>
        <w:t xml:space="preserve"> </w:t>
      </w:r>
      <w:bookmarkStart w:id="23" w:name="_GoBack"/>
      <w:bookmarkEnd w:id="23"/>
      <w:r w:rsidR="00054890" w:rsidRPr="002F7F15">
        <w:rPr>
          <w:rFonts w:ascii="Arial" w:hAnsi="Arial" w:cs="Arial"/>
          <w:bCs/>
          <w:highlight w:val="yellow"/>
        </w:rPr>
        <w:t xml:space="preserve">2. Šiaulių valstybinės kolegijos studentai, atvykę iš užsienio – </w:t>
      </w:r>
      <w:r w:rsidR="00054890" w:rsidRPr="002F7F15">
        <w:rPr>
          <w:rFonts w:ascii="Arial" w:hAnsi="Arial" w:cs="Arial"/>
          <w:b/>
          <w:bCs/>
          <w:highlight w:val="yellow"/>
        </w:rPr>
        <w:t xml:space="preserve">80 asmenų per metus </w:t>
      </w:r>
      <w:r w:rsidR="00054890" w:rsidRPr="002F7F15">
        <w:rPr>
          <w:rFonts w:ascii="Arial" w:hAnsi="Arial" w:cs="Arial"/>
          <w:bCs/>
          <w:highlight w:val="yellow"/>
        </w:rPr>
        <w:t xml:space="preserve">(2015 m. Šiaulių valstybinės kolegijos duomenys). </w:t>
      </w:r>
    </w:p>
    <w:p w:rsidR="00054890" w:rsidRPr="002F7F15" w:rsidRDefault="00054890" w:rsidP="00054890">
      <w:pPr>
        <w:spacing w:line="240" w:lineRule="auto"/>
        <w:jc w:val="both"/>
        <w:rPr>
          <w:rFonts w:ascii="Arial" w:hAnsi="Arial" w:cs="Arial"/>
          <w:highlight w:val="yellow"/>
        </w:rPr>
      </w:pPr>
      <w:r w:rsidRPr="002F7F15">
        <w:rPr>
          <w:rFonts w:ascii="Arial" w:hAnsi="Arial" w:cs="Arial"/>
          <w:highlight w:val="yellow"/>
        </w:rPr>
        <w:t>Į šios tikslinės grupės apimtis taip pat patenka ir potencialūs/būsimi studentai atvykę iš užsienio tose programose, kurios įtrauktos į investicijų projektą  (transporto, automobilių, biomedicinos ir informacinių technologijų studijų srityse) .</w:t>
      </w:r>
    </w:p>
    <w:p w:rsidR="0098015A" w:rsidRPr="002F7F15" w:rsidRDefault="00C93B7D" w:rsidP="0098015A">
      <w:pPr>
        <w:spacing w:line="240" w:lineRule="auto"/>
        <w:jc w:val="both"/>
        <w:rPr>
          <w:rFonts w:ascii="Arial" w:hAnsi="Arial" w:cs="Arial"/>
          <w:bCs/>
          <w:highlight w:val="yellow"/>
        </w:rPr>
      </w:pPr>
      <w:r w:rsidRPr="002F7F15">
        <w:rPr>
          <w:rFonts w:ascii="Arial" w:hAnsi="Arial" w:cs="Arial"/>
          <w:bCs/>
          <w:highlight w:val="yellow"/>
        </w:rPr>
        <w:t>Įgyvendinus projektą bus patenkinti tikslinės</w:t>
      </w:r>
      <w:r w:rsidRPr="002F7F15">
        <w:rPr>
          <w:rFonts w:ascii="Arial" w:hAnsi="Arial" w:cs="Arial"/>
          <w:bCs/>
          <w:highlight w:val="yellow"/>
        </w:rPr>
        <w:t xml:space="preserve"> grupės</w:t>
      </w:r>
      <w:r w:rsidRPr="002F7F15">
        <w:rPr>
          <w:rFonts w:ascii="Arial" w:hAnsi="Arial" w:cs="Arial"/>
          <w:bCs/>
          <w:highlight w:val="yellow"/>
        </w:rPr>
        <w:t xml:space="preserve"> </w:t>
      </w:r>
      <w:r w:rsidR="0098015A" w:rsidRPr="002F7F15">
        <w:rPr>
          <w:rFonts w:ascii="Arial" w:hAnsi="Arial" w:cs="Arial"/>
          <w:bCs/>
          <w:highlight w:val="yellow"/>
        </w:rPr>
        <w:t xml:space="preserve">aktyvumo, saviugdos ir įgūdžių tobulinimo, augantys švietimo poreikiai; atnaujinus atitinkamų studijų programose naudojamą infrastruktūrą bus užtikrintas švietimo paslaugų prieinamumas ir patrauklumas studentams (iš užsienio šalių) bei kokybė, taip pat bus patenkinti bendradarbiavimo ir bendravimo sociokultūrinėje erdvėje tarp visų tikslinės grupės atstovų ir jų grupių poreikiai. </w:t>
      </w:r>
    </w:p>
    <w:p w:rsidR="00054890" w:rsidRPr="002F7F15" w:rsidRDefault="00054890" w:rsidP="00054890">
      <w:pPr>
        <w:spacing w:line="240" w:lineRule="auto"/>
        <w:jc w:val="both"/>
        <w:rPr>
          <w:rFonts w:ascii="Arial" w:hAnsi="Arial" w:cs="Arial"/>
          <w:bCs/>
          <w:highlight w:val="yellow"/>
        </w:rPr>
      </w:pPr>
      <w:r w:rsidRPr="002F7F15">
        <w:rPr>
          <w:rFonts w:ascii="Arial" w:hAnsi="Arial" w:cs="Arial"/>
          <w:bCs/>
          <w:highlight w:val="yellow"/>
        </w:rPr>
        <w:t xml:space="preserve">3. Šiaulių valstybinės kolegijoje dėstytojantys asmenys - dėstytojai, lektoriai, doktrantai, dėstantys tose programose, kurios įtrauktos į investicijų projektą </w:t>
      </w:r>
      <w:r w:rsidRPr="002F7F15">
        <w:rPr>
          <w:rFonts w:ascii="Arial" w:hAnsi="Arial" w:cs="Arial"/>
          <w:highlight w:val="yellow"/>
        </w:rPr>
        <w:t>(transporto, automobilių, biomedicinos ir informacinių technologijų studijų srityse) .</w:t>
      </w:r>
    </w:p>
    <w:p w:rsidR="002F7F15" w:rsidRDefault="00C93B7D" w:rsidP="009D0479">
      <w:pPr>
        <w:spacing w:line="240" w:lineRule="auto"/>
        <w:jc w:val="both"/>
        <w:rPr>
          <w:rFonts w:ascii="Arial" w:hAnsi="Arial" w:cs="Arial"/>
          <w:bCs/>
          <w:highlight w:val="yellow"/>
        </w:rPr>
      </w:pPr>
      <w:r w:rsidRPr="002F7F15">
        <w:rPr>
          <w:rFonts w:ascii="Arial" w:hAnsi="Arial" w:cs="Arial"/>
          <w:bCs/>
          <w:highlight w:val="yellow"/>
        </w:rPr>
        <w:t>gyvendinus projektą bus patenkinti tikslinės grupės</w:t>
      </w:r>
      <w:r w:rsidRPr="002F7F15">
        <w:rPr>
          <w:rFonts w:ascii="Arial" w:hAnsi="Arial" w:cs="Arial"/>
          <w:bCs/>
          <w:highlight w:val="yellow"/>
        </w:rPr>
        <w:t xml:space="preserve"> įgūdžių tobilinimo</w:t>
      </w:r>
      <w:r w:rsidR="002F7F15" w:rsidRPr="002F7F15">
        <w:rPr>
          <w:rFonts w:ascii="Arial" w:hAnsi="Arial" w:cs="Arial"/>
          <w:bCs/>
          <w:highlight w:val="yellow"/>
        </w:rPr>
        <w:t>, profesinio tobulėjimo, kar</w:t>
      </w:r>
      <w:r w:rsidR="008B20F4" w:rsidRPr="002F7F15">
        <w:rPr>
          <w:rFonts w:ascii="Arial" w:hAnsi="Arial" w:cs="Arial"/>
          <w:bCs/>
          <w:highlight w:val="yellow"/>
        </w:rPr>
        <w:t>jero</w:t>
      </w:r>
      <w:r w:rsidR="002F7F15" w:rsidRPr="002F7F15">
        <w:rPr>
          <w:rFonts w:ascii="Arial" w:hAnsi="Arial" w:cs="Arial"/>
          <w:bCs/>
          <w:highlight w:val="yellow"/>
        </w:rPr>
        <w:t>s</w:t>
      </w:r>
      <w:r w:rsidR="008B20F4" w:rsidRPr="002F7F15">
        <w:rPr>
          <w:rFonts w:ascii="Arial" w:hAnsi="Arial" w:cs="Arial"/>
          <w:bCs/>
          <w:highlight w:val="yellow"/>
        </w:rPr>
        <w:t xml:space="preserve"> perspektyvos</w:t>
      </w:r>
      <w:r w:rsidR="002F7F15" w:rsidRPr="002F7F15">
        <w:rPr>
          <w:rFonts w:ascii="Arial" w:hAnsi="Arial" w:cs="Arial"/>
          <w:bCs/>
          <w:highlight w:val="yellow"/>
        </w:rPr>
        <w:t xml:space="preserve"> poreikiai</w:t>
      </w:r>
    </w:p>
    <w:p w:rsidR="002F7F15" w:rsidRDefault="002F7F15" w:rsidP="009D0479">
      <w:pPr>
        <w:spacing w:line="240" w:lineRule="auto"/>
        <w:jc w:val="both"/>
        <w:rPr>
          <w:rFonts w:ascii="Arial" w:hAnsi="Arial" w:cs="Arial"/>
          <w:bCs/>
          <w:highlight w:val="yellow"/>
        </w:rPr>
      </w:pPr>
    </w:p>
    <w:p w:rsidR="009D0479" w:rsidRPr="002F7F15" w:rsidRDefault="009D0479" w:rsidP="009D0479">
      <w:pPr>
        <w:spacing w:line="240" w:lineRule="auto"/>
        <w:jc w:val="both"/>
        <w:rPr>
          <w:rFonts w:ascii="Arial" w:hAnsi="Arial" w:cs="Arial"/>
          <w:bCs/>
          <w:highlight w:val="yellow"/>
        </w:rPr>
      </w:pPr>
      <w:r w:rsidRPr="002F7F15">
        <w:rPr>
          <w:rFonts w:ascii="Arial" w:hAnsi="Arial" w:cs="Arial"/>
          <w:bCs/>
          <w:highlight w:val="yellow"/>
        </w:rPr>
        <w:t xml:space="preserve">Investicijų Investicijų projekto </w:t>
      </w:r>
      <w:r w:rsidRPr="002F7F15">
        <w:rPr>
          <w:rFonts w:ascii="Arial" w:hAnsi="Arial" w:cs="Arial"/>
          <w:b/>
          <w:bCs/>
          <w:highlight w:val="yellow"/>
        </w:rPr>
        <w:t>netiesioginės</w:t>
      </w:r>
      <w:r w:rsidRPr="002F7F15">
        <w:rPr>
          <w:rFonts w:ascii="Arial" w:hAnsi="Arial" w:cs="Arial"/>
          <w:bCs/>
          <w:highlight w:val="yellow"/>
        </w:rPr>
        <w:t xml:space="preserve"> </w:t>
      </w:r>
      <w:r w:rsidRPr="002F7F15">
        <w:rPr>
          <w:rFonts w:ascii="Arial" w:hAnsi="Arial" w:cs="Arial"/>
          <w:b/>
          <w:bCs/>
          <w:highlight w:val="yellow"/>
        </w:rPr>
        <w:t>tikslinė grupė</w:t>
      </w:r>
      <w:r w:rsidRPr="002F7F15">
        <w:rPr>
          <w:rFonts w:ascii="Arial" w:hAnsi="Arial" w:cs="Arial"/>
          <w:bCs/>
          <w:highlight w:val="yellow"/>
        </w:rPr>
        <w:t xml:space="preserve"> yra:</w:t>
      </w:r>
    </w:p>
    <w:p w:rsidR="00054890" w:rsidRPr="002F7F15" w:rsidRDefault="00054890" w:rsidP="00054890">
      <w:pPr>
        <w:spacing w:line="240" w:lineRule="auto"/>
        <w:jc w:val="both"/>
        <w:rPr>
          <w:rFonts w:ascii="Arial" w:hAnsi="Arial" w:cs="Arial"/>
          <w:bCs/>
          <w:highlight w:val="yellow"/>
        </w:rPr>
      </w:pPr>
      <w:r w:rsidRPr="002F7F15">
        <w:rPr>
          <w:rFonts w:ascii="Arial" w:hAnsi="Arial" w:cs="Arial"/>
          <w:bCs/>
          <w:highlight w:val="yellow"/>
        </w:rPr>
        <w:t>4. Šiaulių valstybinės kolegijos administracija</w:t>
      </w:r>
    </w:p>
    <w:p w:rsidR="009B2E9F" w:rsidRPr="002F7F15" w:rsidRDefault="00E73047" w:rsidP="002F7F15">
      <w:pPr>
        <w:spacing w:line="240" w:lineRule="auto"/>
        <w:rPr>
          <w:rFonts w:ascii="Arial" w:hAnsi="Arial" w:cs="Arial"/>
          <w:highlight w:val="yellow"/>
        </w:rPr>
      </w:pPr>
      <w:r w:rsidRPr="002F7F15">
        <w:rPr>
          <w:rFonts w:ascii="Arial" w:hAnsi="Arial" w:cs="Arial"/>
          <w:bCs/>
          <w:i/>
          <w:highlight w:val="yellow"/>
        </w:rPr>
        <w:br/>
      </w:r>
      <w:r w:rsidRPr="002F7F15">
        <w:rPr>
          <w:rFonts w:ascii="Arial" w:hAnsi="Arial" w:cs="Arial"/>
          <w:bCs/>
          <w:highlight w:val="yellow"/>
        </w:rPr>
        <w:t>Įgyvendinus projektą bus patenkinti tikslinės grupės</w:t>
      </w:r>
      <w:r w:rsidR="009B2E9F" w:rsidRPr="002F7F15">
        <w:rPr>
          <w:rFonts w:ascii="Arial" w:hAnsi="Arial" w:cs="Arial"/>
          <w:bCs/>
          <w:highlight w:val="yellow"/>
        </w:rPr>
        <w:t xml:space="preserve"> </w:t>
      </w:r>
      <w:r w:rsidR="00C93B7D" w:rsidRPr="002F7F15">
        <w:rPr>
          <w:rFonts w:ascii="Arial" w:hAnsi="Arial" w:cs="Arial"/>
          <w:bCs/>
          <w:highlight w:val="yellow"/>
        </w:rPr>
        <w:t xml:space="preserve">švietimo sistemos dalies optimizavimo, </w:t>
      </w:r>
      <w:r w:rsidR="002F7F15" w:rsidRPr="002F7F15">
        <w:rPr>
          <w:rFonts w:ascii="Arial" w:hAnsi="Arial" w:cs="Arial"/>
          <w:bCs/>
          <w:highlight w:val="yellow"/>
        </w:rPr>
        <w:t xml:space="preserve">efektyvaus darbinių funkcijų įgyvendinimo, šiuolaikinės įdiegtos technologijos bei jos valdymo žinių poreikiai; </w:t>
      </w:r>
      <w:r w:rsidR="002F7F15" w:rsidRPr="002F7F15">
        <w:rPr>
          <w:rFonts w:ascii="Arial" w:hAnsi="Arial" w:cs="Arial"/>
          <w:highlight w:val="yellow"/>
        </w:rPr>
        <w:t>);įvairių visuomenės grupių žmogiškųjų išteklių potencialo didinimas pasitelkiant specializuotas profesines studijų programas ir inovatyvią technologinę įrangą;</w:t>
      </w:r>
      <w:r w:rsidR="002F7F15" w:rsidRPr="002F7F15">
        <w:rPr>
          <w:rFonts w:ascii="Arial" w:hAnsi="Arial" w:cs="Arial"/>
          <w:highlight w:val="yellow"/>
        </w:rPr>
        <w:t xml:space="preserve"> </w:t>
      </w:r>
      <w:r w:rsidR="009B2E9F" w:rsidRPr="002F7F15">
        <w:rPr>
          <w:rFonts w:ascii="Arial" w:hAnsi="Arial" w:cs="Arial"/>
          <w:highlight w:val="yellow"/>
        </w:rPr>
        <w:t>prieinamumą įvairioms socialinėms grupėms (pavyzdžiui, neįgaliems asmenims</w:t>
      </w:r>
      <w:r w:rsidR="002F7F15" w:rsidRPr="002F7F15">
        <w:rPr>
          <w:rFonts w:ascii="Arial" w:hAnsi="Arial" w:cs="Arial"/>
          <w:highlight w:val="yellow"/>
        </w:rPr>
        <w:t>), b</w:t>
      </w:r>
      <w:r w:rsidR="009B2E9F" w:rsidRPr="002F7F15">
        <w:rPr>
          <w:rFonts w:ascii="Arial" w:hAnsi="Arial" w:cs="Arial"/>
          <w:highlight w:val="yellow"/>
        </w:rPr>
        <w:t>endradarbiavimo ir sociokultūrinių veiklų augimu (tarp įvairių regiono švietimo sistemos atstovų, mokslininkų, verslininkų, neformalių grupių, viešųjų įstaigų ir pačių gyventojų)</w:t>
      </w:r>
      <w:r w:rsidR="002F7F15" w:rsidRPr="002F7F15">
        <w:rPr>
          <w:rFonts w:ascii="Arial" w:hAnsi="Arial" w:cs="Arial"/>
          <w:highlight w:val="yellow"/>
        </w:rPr>
        <w:t xml:space="preserve"> poreikiai</w:t>
      </w:r>
    </w:p>
    <w:p w:rsidR="009B2E9F" w:rsidRPr="002F7F15" w:rsidRDefault="009B2E9F" w:rsidP="00E73047">
      <w:pPr>
        <w:spacing w:line="240" w:lineRule="auto"/>
        <w:rPr>
          <w:rFonts w:ascii="Arial" w:hAnsi="Arial" w:cs="Arial"/>
          <w:bCs/>
          <w:i/>
          <w:highlight w:val="yellow"/>
        </w:rPr>
      </w:pPr>
    </w:p>
    <w:p w:rsidR="008B20F4" w:rsidRPr="00EF7B73" w:rsidRDefault="008B20F4" w:rsidP="008B20F4">
      <w:pPr>
        <w:spacing w:line="240" w:lineRule="auto"/>
        <w:jc w:val="both"/>
        <w:rPr>
          <w:rFonts w:ascii="Arial" w:hAnsi="Arial" w:cs="Arial"/>
          <w:b/>
        </w:rPr>
      </w:pPr>
      <w:r w:rsidRPr="002F7F15">
        <w:rPr>
          <w:rFonts w:ascii="Arial" w:hAnsi="Arial" w:cs="Arial"/>
          <w:b/>
          <w:highlight w:val="yellow"/>
        </w:rPr>
        <w:t xml:space="preserve">Išvada: būtina gerinti švietimo paslaugų bei įrenginių įvairovę, kokybę ir prieinamumą Šiaulių valstybinėje kolegijoje, siekiant patenkinti augančius </w:t>
      </w:r>
      <w:r w:rsidR="002F7F15" w:rsidRPr="002F7F15">
        <w:rPr>
          <w:rFonts w:ascii="Arial" w:hAnsi="Arial" w:cs="Arial"/>
          <w:b/>
          <w:highlight w:val="yellow"/>
        </w:rPr>
        <w:t>tikslinių grupių</w:t>
      </w:r>
      <w:r w:rsidRPr="002F7F15">
        <w:rPr>
          <w:rFonts w:ascii="Arial" w:hAnsi="Arial" w:cs="Arial"/>
          <w:b/>
          <w:highlight w:val="yellow"/>
        </w:rPr>
        <w:t xml:space="preserve"> švietimo, saviraiškos, ugdymosi, žingeidumo ir kitus poreikius.</w:t>
      </w:r>
    </w:p>
    <w:p w:rsidR="008B20F4" w:rsidRPr="008B20F4" w:rsidRDefault="008B20F4" w:rsidP="00E73047">
      <w:pPr>
        <w:spacing w:line="240" w:lineRule="auto"/>
        <w:jc w:val="both"/>
        <w:rPr>
          <w:rFonts w:ascii="Arial" w:hAnsi="Arial" w:cs="Arial"/>
          <w:b/>
          <w:bCs/>
        </w:rPr>
      </w:pPr>
    </w:p>
    <w:p w:rsidR="00054890" w:rsidRPr="00E73047" w:rsidRDefault="00054890" w:rsidP="00054890">
      <w:pPr>
        <w:pStyle w:val="ListParagraph"/>
        <w:numPr>
          <w:ilvl w:val="1"/>
          <w:numId w:val="12"/>
        </w:numPr>
        <w:spacing w:line="240" w:lineRule="auto"/>
        <w:jc w:val="both"/>
        <w:outlineLvl w:val="1"/>
        <w:rPr>
          <w:rFonts w:ascii="Arial" w:hAnsi="Arial" w:cs="Arial"/>
          <w:b/>
          <w:bCs/>
          <w:highlight w:val="yellow"/>
        </w:rPr>
      </w:pPr>
      <w:r w:rsidRPr="00E73047">
        <w:rPr>
          <w:rFonts w:ascii="Arial" w:hAnsi="Arial" w:cs="Arial"/>
          <w:b/>
          <w:bCs/>
          <w:highlight w:val="yellow"/>
        </w:rPr>
        <w:t>PROJEKTO TIKSLINĖS GRUPĖS</w:t>
      </w:r>
    </w:p>
    <w:p w:rsidR="00054890" w:rsidRPr="00E73047" w:rsidRDefault="00054890" w:rsidP="00054890">
      <w:pPr>
        <w:spacing w:line="240" w:lineRule="auto"/>
        <w:jc w:val="both"/>
        <w:rPr>
          <w:rFonts w:ascii="Arial" w:hAnsi="Arial" w:cs="Arial"/>
          <w:bCs/>
          <w:highlight w:val="yellow"/>
        </w:rPr>
      </w:pPr>
      <w:r w:rsidRPr="00E73047">
        <w:rPr>
          <w:rFonts w:ascii="Arial" w:hAnsi="Arial" w:cs="Arial"/>
          <w:bCs/>
          <w:highlight w:val="yellow"/>
        </w:rPr>
        <w:t xml:space="preserve">Investicijų Investicijų projekto </w:t>
      </w:r>
      <w:r w:rsidRPr="00E73047">
        <w:rPr>
          <w:rFonts w:ascii="Arial" w:hAnsi="Arial" w:cs="Arial"/>
          <w:b/>
          <w:bCs/>
          <w:highlight w:val="yellow"/>
        </w:rPr>
        <w:t>tiesioginės</w:t>
      </w:r>
      <w:r w:rsidRPr="00E73047">
        <w:rPr>
          <w:rFonts w:ascii="Arial" w:hAnsi="Arial" w:cs="Arial"/>
          <w:bCs/>
          <w:highlight w:val="yellow"/>
        </w:rPr>
        <w:t xml:space="preserve"> </w:t>
      </w:r>
      <w:r w:rsidRPr="00E73047">
        <w:rPr>
          <w:rFonts w:ascii="Arial" w:hAnsi="Arial" w:cs="Arial"/>
          <w:b/>
          <w:bCs/>
          <w:highlight w:val="yellow"/>
        </w:rPr>
        <w:t>tikslinė</w:t>
      </w:r>
      <w:r>
        <w:rPr>
          <w:rFonts w:ascii="Arial" w:hAnsi="Arial" w:cs="Arial"/>
          <w:b/>
          <w:bCs/>
          <w:highlight w:val="yellow"/>
        </w:rPr>
        <w:t>s</w:t>
      </w:r>
      <w:r w:rsidRPr="00E73047">
        <w:rPr>
          <w:rFonts w:ascii="Arial" w:hAnsi="Arial" w:cs="Arial"/>
          <w:b/>
          <w:bCs/>
          <w:highlight w:val="yellow"/>
        </w:rPr>
        <w:t xml:space="preserve"> grupės</w:t>
      </w:r>
      <w:r w:rsidRPr="00E73047">
        <w:rPr>
          <w:rFonts w:ascii="Arial" w:hAnsi="Arial" w:cs="Arial"/>
          <w:bCs/>
          <w:highlight w:val="yellow"/>
        </w:rPr>
        <w:t xml:space="preserve"> yra:</w:t>
      </w:r>
    </w:p>
    <w:p w:rsidR="00054890" w:rsidRDefault="00054890" w:rsidP="00054890">
      <w:pPr>
        <w:spacing w:after="0" w:line="240" w:lineRule="auto"/>
        <w:jc w:val="both"/>
        <w:rPr>
          <w:rFonts w:ascii="Arial" w:hAnsi="Arial" w:cs="Arial"/>
          <w:bCs/>
          <w:highlight w:val="yellow"/>
        </w:rPr>
      </w:pPr>
      <w:r>
        <w:rPr>
          <w:rFonts w:ascii="Arial" w:hAnsi="Arial" w:cs="Arial"/>
          <w:bCs/>
          <w:highlight w:val="yellow"/>
        </w:rPr>
        <w:t xml:space="preserve">1. </w:t>
      </w:r>
      <w:r w:rsidRPr="00054890">
        <w:rPr>
          <w:rFonts w:ascii="Arial" w:hAnsi="Arial" w:cs="Arial"/>
          <w:bCs/>
          <w:highlight w:val="yellow"/>
        </w:rPr>
        <w:t>Šiaulių valstybinės kolegijos studentai.</w:t>
      </w:r>
    </w:p>
    <w:p w:rsidR="00054890" w:rsidRPr="00054890" w:rsidRDefault="00054890" w:rsidP="00054890">
      <w:pPr>
        <w:spacing w:line="240" w:lineRule="auto"/>
        <w:jc w:val="both"/>
        <w:rPr>
          <w:rFonts w:ascii="Arial" w:hAnsi="Arial" w:cs="Arial"/>
          <w:bCs/>
          <w:highlight w:val="yellow"/>
        </w:rPr>
      </w:pPr>
      <w:r w:rsidRPr="00054890">
        <w:rPr>
          <w:rFonts w:ascii="Arial" w:hAnsi="Arial" w:cs="Arial"/>
          <w:highlight w:val="yellow"/>
        </w:rPr>
        <w:t>Į šios tikslinės grupės apimtis taip pat patenka ir potencialūs/būsimi studentai tose programose, kurios įtrauktos į investicijų projektą  (transporto, automobilių, biomedicinos ir informacinių technologijų studijų srityse) .</w:t>
      </w:r>
    </w:p>
    <w:p w:rsidR="00054890" w:rsidRDefault="00054890" w:rsidP="00054890">
      <w:pPr>
        <w:spacing w:after="0" w:line="240" w:lineRule="auto"/>
        <w:jc w:val="both"/>
        <w:rPr>
          <w:rFonts w:ascii="Arial" w:hAnsi="Arial" w:cs="Arial"/>
          <w:bCs/>
          <w:highlight w:val="yellow"/>
        </w:rPr>
      </w:pPr>
      <w:r w:rsidRPr="00E73047">
        <w:rPr>
          <w:rFonts w:ascii="Arial" w:hAnsi="Arial" w:cs="Arial"/>
          <w:bCs/>
          <w:highlight w:val="yellow"/>
        </w:rPr>
        <w:t xml:space="preserve"> 2. Šiaulių valstybinės kolegijos studentai, atvykę iš užsienio – </w:t>
      </w:r>
      <w:r w:rsidRPr="00E73047">
        <w:rPr>
          <w:rFonts w:ascii="Arial" w:hAnsi="Arial" w:cs="Arial"/>
          <w:b/>
          <w:bCs/>
          <w:highlight w:val="yellow"/>
        </w:rPr>
        <w:t xml:space="preserve">80 asmenų per metus </w:t>
      </w:r>
      <w:r w:rsidRPr="00E73047">
        <w:rPr>
          <w:rFonts w:ascii="Arial" w:hAnsi="Arial" w:cs="Arial"/>
          <w:bCs/>
          <w:highlight w:val="yellow"/>
        </w:rPr>
        <w:t xml:space="preserve">(2015 m. Šiaulių valstybinės kolegijos duomenys). </w:t>
      </w:r>
    </w:p>
    <w:p w:rsidR="00054890" w:rsidRPr="00E73047" w:rsidRDefault="00054890" w:rsidP="00054890">
      <w:pPr>
        <w:spacing w:line="240" w:lineRule="auto"/>
        <w:jc w:val="both"/>
        <w:rPr>
          <w:rFonts w:ascii="Arial" w:hAnsi="Arial" w:cs="Arial"/>
          <w:bCs/>
          <w:highlight w:val="yellow"/>
        </w:rPr>
      </w:pPr>
      <w:r w:rsidRPr="00054890">
        <w:rPr>
          <w:rFonts w:ascii="Arial" w:hAnsi="Arial" w:cs="Arial"/>
          <w:highlight w:val="yellow"/>
        </w:rPr>
        <w:t>Į šios tikslinės grupės apimtis taip pat patenka ir potencialūs/būsimi studentai</w:t>
      </w:r>
      <w:r>
        <w:rPr>
          <w:rFonts w:ascii="Arial" w:hAnsi="Arial" w:cs="Arial"/>
          <w:highlight w:val="yellow"/>
        </w:rPr>
        <w:t xml:space="preserve"> atvykę iš užsienio</w:t>
      </w:r>
      <w:r w:rsidRPr="00054890">
        <w:rPr>
          <w:rFonts w:ascii="Arial" w:hAnsi="Arial" w:cs="Arial"/>
          <w:highlight w:val="yellow"/>
        </w:rPr>
        <w:t xml:space="preserve"> tose programose, kurios įtrauktos į investicijų projektą  (transporto, automobilių, biomedicinos ir informacinių technologijų studijų srityse) .</w:t>
      </w:r>
    </w:p>
    <w:p w:rsidR="00054890" w:rsidRPr="00054890" w:rsidRDefault="00054890" w:rsidP="00054890">
      <w:pPr>
        <w:spacing w:line="240" w:lineRule="auto"/>
        <w:jc w:val="both"/>
        <w:rPr>
          <w:rFonts w:ascii="Arial" w:hAnsi="Arial" w:cs="Arial"/>
          <w:bCs/>
          <w:highlight w:val="yellow"/>
        </w:rPr>
      </w:pPr>
      <w:r w:rsidRPr="00E73047">
        <w:rPr>
          <w:rFonts w:ascii="Arial" w:hAnsi="Arial" w:cs="Arial"/>
          <w:bCs/>
          <w:highlight w:val="yellow"/>
        </w:rPr>
        <w:t>3. Šiaulių valstybinės kolegijoje dėstytojantys asmenys - dėstytojai, lektoriai, doktrantai</w:t>
      </w:r>
      <w:r>
        <w:rPr>
          <w:rFonts w:ascii="Arial" w:hAnsi="Arial" w:cs="Arial"/>
          <w:bCs/>
          <w:highlight w:val="yellow"/>
        </w:rPr>
        <w:t xml:space="preserve">, dėstantys tose programose, kurios įtrauktos į investicijų projektą </w:t>
      </w:r>
      <w:r w:rsidRPr="00054890">
        <w:rPr>
          <w:rFonts w:ascii="Arial" w:hAnsi="Arial" w:cs="Arial"/>
          <w:highlight w:val="yellow"/>
        </w:rPr>
        <w:t>(transporto, automobilių, biomedicinos ir informacinių technologijų studijų srityse) .</w:t>
      </w:r>
    </w:p>
    <w:p w:rsidR="00054890" w:rsidRPr="00E73047" w:rsidRDefault="00054890" w:rsidP="00054890">
      <w:pPr>
        <w:spacing w:line="240" w:lineRule="auto"/>
        <w:jc w:val="both"/>
        <w:rPr>
          <w:rFonts w:ascii="Arial" w:hAnsi="Arial" w:cs="Arial"/>
          <w:bCs/>
          <w:highlight w:val="yellow"/>
        </w:rPr>
      </w:pPr>
      <w:r w:rsidRPr="00E73047">
        <w:rPr>
          <w:rFonts w:ascii="Arial" w:hAnsi="Arial" w:cs="Arial"/>
          <w:bCs/>
          <w:highlight w:val="yellow"/>
        </w:rPr>
        <w:t xml:space="preserve">Investicijų Investicijų projekto </w:t>
      </w:r>
      <w:r w:rsidRPr="00054890">
        <w:rPr>
          <w:rFonts w:ascii="Arial" w:hAnsi="Arial" w:cs="Arial"/>
          <w:b/>
          <w:bCs/>
          <w:highlight w:val="yellow"/>
        </w:rPr>
        <w:t>ne</w:t>
      </w:r>
      <w:r w:rsidRPr="00E73047">
        <w:rPr>
          <w:rFonts w:ascii="Arial" w:hAnsi="Arial" w:cs="Arial"/>
          <w:b/>
          <w:bCs/>
          <w:highlight w:val="yellow"/>
        </w:rPr>
        <w:t>tiesioginės</w:t>
      </w:r>
      <w:r w:rsidRPr="00E73047">
        <w:rPr>
          <w:rFonts w:ascii="Arial" w:hAnsi="Arial" w:cs="Arial"/>
          <w:bCs/>
          <w:highlight w:val="yellow"/>
        </w:rPr>
        <w:t xml:space="preserve"> </w:t>
      </w:r>
      <w:r w:rsidRPr="00E73047">
        <w:rPr>
          <w:rFonts w:ascii="Arial" w:hAnsi="Arial" w:cs="Arial"/>
          <w:b/>
          <w:bCs/>
          <w:highlight w:val="yellow"/>
        </w:rPr>
        <w:t>tikslinė grupė</w:t>
      </w:r>
      <w:r w:rsidRPr="00E73047">
        <w:rPr>
          <w:rFonts w:ascii="Arial" w:hAnsi="Arial" w:cs="Arial"/>
          <w:bCs/>
          <w:highlight w:val="yellow"/>
        </w:rPr>
        <w:t xml:space="preserve"> yra:</w:t>
      </w:r>
    </w:p>
    <w:p w:rsidR="00054890" w:rsidRPr="00054890" w:rsidRDefault="00054890" w:rsidP="00054890">
      <w:pPr>
        <w:spacing w:line="240" w:lineRule="auto"/>
        <w:jc w:val="both"/>
        <w:rPr>
          <w:rFonts w:ascii="Arial" w:hAnsi="Arial" w:cs="Arial"/>
          <w:bCs/>
          <w:highlight w:val="yellow"/>
        </w:rPr>
      </w:pPr>
      <w:r w:rsidRPr="00E73047">
        <w:rPr>
          <w:rFonts w:ascii="Arial" w:hAnsi="Arial" w:cs="Arial"/>
          <w:bCs/>
          <w:highlight w:val="yellow"/>
        </w:rPr>
        <w:t>4. Šiaulių valstybinės kolegijos administracija</w:t>
      </w:r>
    </w:p>
    <w:p w:rsidR="005C429E" w:rsidRDefault="005C429E" w:rsidP="005C429E">
      <w:pPr>
        <w:spacing w:line="240" w:lineRule="auto"/>
        <w:jc w:val="both"/>
        <w:rPr>
          <w:rFonts w:ascii="Arial" w:hAnsi="Arial" w:cs="Arial"/>
        </w:rPr>
      </w:pPr>
    </w:p>
    <w:p w:rsidR="005C429E" w:rsidRDefault="005C429E" w:rsidP="005C429E">
      <w:pPr>
        <w:spacing w:line="240" w:lineRule="auto"/>
        <w:jc w:val="both"/>
        <w:rPr>
          <w:rFonts w:ascii="Arial" w:hAnsi="Arial" w:cs="Arial"/>
        </w:rPr>
      </w:pPr>
    </w:p>
    <w:p w:rsidR="005C429E" w:rsidRDefault="005C429E"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8B20F4" w:rsidRDefault="008B20F4" w:rsidP="005C429E">
      <w:pPr>
        <w:spacing w:line="240" w:lineRule="auto"/>
        <w:jc w:val="both"/>
        <w:rPr>
          <w:rFonts w:ascii="Arial" w:hAnsi="Arial" w:cs="Arial"/>
        </w:rPr>
      </w:pPr>
    </w:p>
    <w:p w:rsidR="005C429E" w:rsidRDefault="005C429E" w:rsidP="005C429E">
      <w:pPr>
        <w:spacing w:line="240" w:lineRule="auto"/>
        <w:jc w:val="both"/>
        <w:rPr>
          <w:rFonts w:ascii="Arial" w:hAnsi="Arial" w:cs="Arial"/>
        </w:rPr>
      </w:pPr>
    </w:p>
    <w:p w:rsidR="005C429E" w:rsidRDefault="005C429E" w:rsidP="005C429E">
      <w:pPr>
        <w:spacing w:line="240" w:lineRule="auto"/>
        <w:jc w:val="both"/>
        <w:rPr>
          <w:rFonts w:ascii="Arial" w:hAnsi="Arial" w:cs="Arial"/>
        </w:rPr>
      </w:pPr>
    </w:p>
    <w:p w:rsidR="005C429E" w:rsidRDefault="005C429E" w:rsidP="005C429E">
      <w:pPr>
        <w:spacing w:line="240" w:lineRule="auto"/>
        <w:jc w:val="both"/>
        <w:rPr>
          <w:rFonts w:ascii="Arial" w:hAnsi="Arial" w:cs="Arial"/>
        </w:rPr>
      </w:pPr>
    </w:p>
    <w:p w:rsidR="005C429E" w:rsidRPr="009F4151" w:rsidRDefault="005C429E" w:rsidP="005C429E">
      <w:pPr>
        <w:pStyle w:val="ListParagraph"/>
        <w:numPr>
          <w:ilvl w:val="0"/>
          <w:numId w:val="12"/>
        </w:numPr>
        <w:spacing w:line="240" w:lineRule="auto"/>
        <w:ind w:left="284" w:hanging="284"/>
        <w:jc w:val="both"/>
        <w:outlineLvl w:val="0"/>
        <w:rPr>
          <w:rFonts w:ascii="Arial" w:hAnsi="Arial" w:cs="Arial"/>
          <w:b/>
          <w:bCs/>
        </w:rPr>
      </w:pPr>
      <w:bookmarkStart w:id="24" w:name="_Toc448759382"/>
      <w:bookmarkStart w:id="25" w:name="_Toc464776940"/>
      <w:bookmarkStart w:id="26" w:name="_Toc420488999"/>
      <w:r w:rsidRPr="009F4151">
        <w:rPr>
          <w:rFonts w:ascii="Arial" w:hAnsi="Arial" w:cs="Arial"/>
          <w:b/>
          <w:bCs/>
        </w:rPr>
        <w:t>PROJEKTO TURINYS</w:t>
      </w:r>
      <w:bookmarkEnd w:id="24"/>
      <w:bookmarkEnd w:id="25"/>
    </w:p>
    <w:p w:rsidR="005C429E" w:rsidRPr="00921A33" w:rsidRDefault="005C429E" w:rsidP="005C429E">
      <w:pPr>
        <w:spacing w:line="240" w:lineRule="auto"/>
        <w:jc w:val="both"/>
        <w:rPr>
          <w:rFonts w:ascii="Arial" w:hAnsi="Arial" w:cs="Arial"/>
        </w:rPr>
      </w:pPr>
      <w:r w:rsidRPr="00921A33">
        <w:rPr>
          <w:rFonts w:ascii="Arial" w:hAnsi="Arial" w:cs="Arial"/>
        </w:rPr>
        <w:t>Šioje dalyje pateikiama informacija apie projektu siekiamus pokyčius, apribojimus ir sąsajas su kitais projekt</w:t>
      </w:r>
      <w:r>
        <w:rPr>
          <w:rFonts w:ascii="Arial" w:hAnsi="Arial" w:cs="Arial"/>
        </w:rPr>
        <w:t>ais</w:t>
      </w:r>
      <w:r w:rsidRPr="00921A33">
        <w:rPr>
          <w:rFonts w:ascii="Arial" w:hAnsi="Arial" w:cs="Arial"/>
        </w:rPr>
        <w:t xml:space="preserve"> ar su projekto objektu susijusius vykdomus projektus ir iniciatyvas.</w:t>
      </w:r>
    </w:p>
    <w:p w:rsidR="005C429E" w:rsidRPr="009F4151" w:rsidRDefault="005C429E" w:rsidP="005C429E">
      <w:pPr>
        <w:pStyle w:val="ListParagraph"/>
        <w:numPr>
          <w:ilvl w:val="1"/>
          <w:numId w:val="12"/>
        </w:numPr>
        <w:spacing w:line="240" w:lineRule="auto"/>
        <w:ind w:left="426" w:hanging="426"/>
        <w:jc w:val="both"/>
        <w:outlineLvl w:val="1"/>
        <w:rPr>
          <w:rFonts w:ascii="Arial" w:hAnsi="Arial" w:cs="Arial"/>
          <w:b/>
          <w:bCs/>
        </w:rPr>
      </w:pPr>
      <w:bookmarkStart w:id="27" w:name="_Toc448759383"/>
      <w:bookmarkStart w:id="28" w:name="_Toc464776941"/>
      <w:r w:rsidRPr="009F4151">
        <w:rPr>
          <w:rFonts w:ascii="Arial" w:hAnsi="Arial" w:cs="Arial"/>
          <w:b/>
          <w:bCs/>
        </w:rPr>
        <w:t>PROJEKTO TIKSLAS</w:t>
      </w:r>
      <w:bookmarkEnd w:id="26"/>
      <w:bookmarkEnd w:id="27"/>
      <w:bookmarkEnd w:id="28"/>
      <w:r w:rsidRPr="009F4151">
        <w:rPr>
          <w:rFonts w:ascii="Arial" w:hAnsi="Arial" w:cs="Arial"/>
          <w:b/>
          <w:bCs/>
        </w:rPr>
        <w:t xml:space="preserve"> </w:t>
      </w:r>
    </w:p>
    <w:p w:rsidR="005C429E" w:rsidRPr="001937FC" w:rsidRDefault="005C429E" w:rsidP="005C429E">
      <w:pPr>
        <w:spacing w:line="240" w:lineRule="auto"/>
        <w:jc w:val="both"/>
        <w:rPr>
          <w:rFonts w:ascii="Arial" w:hAnsi="Arial" w:cs="Arial"/>
        </w:rPr>
      </w:pPr>
      <w:r w:rsidRPr="001937FC">
        <w:rPr>
          <w:rFonts w:ascii="Arial" w:hAnsi="Arial" w:cs="Arial"/>
        </w:rPr>
        <w:t xml:space="preserve">Įvertinus projekto metu siekiamą išspręsti problematiką, galima ją apibendrinti, kaip </w:t>
      </w:r>
      <w:r w:rsidRPr="001937FC">
        <w:rPr>
          <w:rFonts w:ascii="Arial" w:hAnsi="Arial" w:cs="Arial"/>
          <w:i/>
        </w:rPr>
        <w:t>kokybiškų profesinių studijų programų trūkumas bei inovatyvių ir realiai rinkoje naudojamų technologinių įrenginių nepakankamumas Šiaulių valstybinėje kolegijoje</w:t>
      </w:r>
      <w:r w:rsidRPr="001937FC">
        <w:rPr>
          <w:rFonts w:ascii="Arial" w:hAnsi="Arial" w:cs="Arial"/>
        </w:rPr>
        <w:t>, todėl investicijų projekto tikslas:</w:t>
      </w:r>
    </w:p>
    <w:p w:rsidR="005C429E" w:rsidRPr="001937FC" w:rsidRDefault="005C429E" w:rsidP="005C429E">
      <w:pPr>
        <w:spacing w:line="240" w:lineRule="auto"/>
        <w:jc w:val="both"/>
        <w:rPr>
          <w:rFonts w:ascii="Arial" w:hAnsi="Arial" w:cs="Arial"/>
          <w:b/>
        </w:rPr>
      </w:pPr>
      <w:r w:rsidRPr="00E045CE">
        <w:rPr>
          <w:rFonts w:ascii="Arial" w:hAnsi="Arial" w:cs="Arial"/>
          <w:b/>
          <w:bCs/>
          <w:i/>
        </w:rPr>
        <w:t>modernizuoti biomedicinos ir technologijų mokslų studijų sričių programų praktinio mokymo bazes, biblioteką, tenkinant regiono specialistų rengimo ir visuomenei teikiamų paslaugų poreikį, atnaujinti sporto infrastruktūrą</w:t>
      </w:r>
      <w:r w:rsidRPr="001937FC">
        <w:rPr>
          <w:rFonts w:ascii="Arial" w:hAnsi="Arial" w:cs="Arial"/>
          <w:b/>
        </w:rPr>
        <w:t>.</w:t>
      </w:r>
    </w:p>
    <w:p w:rsidR="005C429E" w:rsidRPr="001937FC" w:rsidRDefault="005C429E" w:rsidP="005C429E">
      <w:pPr>
        <w:spacing w:line="240" w:lineRule="auto"/>
        <w:jc w:val="both"/>
        <w:rPr>
          <w:rFonts w:ascii="Arial" w:hAnsi="Arial" w:cs="Arial"/>
        </w:rPr>
      </w:pPr>
      <w:r w:rsidRPr="001937FC">
        <w:rPr>
          <w:rFonts w:ascii="Arial" w:hAnsi="Arial" w:cs="Arial"/>
        </w:rPr>
        <w:t xml:space="preserve">Investicijų projektas kurs socialinę ekonominę naudą </w:t>
      </w:r>
      <w:r w:rsidRPr="00F27B68">
        <w:rPr>
          <w:rFonts w:ascii="Arial" w:hAnsi="Arial" w:cs="Arial"/>
        </w:rPr>
        <w:t>Šiaulių regionui:</w:t>
      </w:r>
    </w:p>
    <w:p w:rsidR="005C429E" w:rsidRPr="001937FC" w:rsidRDefault="005C429E" w:rsidP="005C429E">
      <w:pPr>
        <w:pStyle w:val="ListParagraph"/>
        <w:numPr>
          <w:ilvl w:val="0"/>
          <w:numId w:val="18"/>
        </w:numPr>
        <w:spacing w:line="240" w:lineRule="auto"/>
        <w:jc w:val="both"/>
        <w:rPr>
          <w:rFonts w:ascii="Arial" w:hAnsi="Arial" w:cs="Arial"/>
        </w:rPr>
      </w:pPr>
      <w:r w:rsidRPr="001937FC">
        <w:rPr>
          <w:rFonts w:ascii="Arial" w:hAnsi="Arial" w:cs="Arial"/>
        </w:rPr>
        <w:t>padidės teikiamų švietimo paslaugų kokybė ir prieinamumas, regiono, vietos gyventojams ir svečiams;</w:t>
      </w:r>
    </w:p>
    <w:p w:rsidR="005C429E" w:rsidRPr="001937FC" w:rsidRDefault="005C429E" w:rsidP="005C429E">
      <w:pPr>
        <w:pStyle w:val="ListParagraph"/>
        <w:numPr>
          <w:ilvl w:val="0"/>
          <w:numId w:val="18"/>
        </w:numPr>
        <w:spacing w:line="240" w:lineRule="auto"/>
        <w:jc w:val="both"/>
        <w:rPr>
          <w:rFonts w:ascii="Arial" w:hAnsi="Arial" w:cs="Arial"/>
        </w:rPr>
      </w:pPr>
      <w:r w:rsidRPr="001937FC">
        <w:rPr>
          <w:rFonts w:ascii="Arial" w:hAnsi="Arial" w:cs="Arial"/>
        </w:rPr>
        <w:t>padidės Šiaulių miesto, rajono ir apskrities gyventojų užimtumo ir saviraiškos galimybės;</w:t>
      </w:r>
    </w:p>
    <w:p w:rsidR="005C429E" w:rsidRPr="001937FC" w:rsidRDefault="005C429E" w:rsidP="005C429E">
      <w:pPr>
        <w:pStyle w:val="ListParagraph"/>
        <w:numPr>
          <w:ilvl w:val="0"/>
          <w:numId w:val="18"/>
        </w:numPr>
        <w:spacing w:line="240" w:lineRule="auto"/>
        <w:jc w:val="both"/>
        <w:rPr>
          <w:rFonts w:ascii="Arial" w:hAnsi="Arial" w:cs="Arial"/>
        </w:rPr>
      </w:pPr>
      <w:r w:rsidRPr="001937FC">
        <w:rPr>
          <w:rFonts w:ascii="Arial" w:hAnsi="Arial" w:cs="Arial"/>
        </w:rPr>
        <w:t>pagerės švietimo infrastruktūros būklė;</w:t>
      </w:r>
    </w:p>
    <w:p w:rsidR="005C429E" w:rsidRPr="001937FC" w:rsidRDefault="005C429E" w:rsidP="005C429E">
      <w:pPr>
        <w:pStyle w:val="ListParagraph"/>
        <w:numPr>
          <w:ilvl w:val="0"/>
          <w:numId w:val="18"/>
        </w:numPr>
        <w:spacing w:line="240" w:lineRule="auto"/>
        <w:jc w:val="both"/>
        <w:rPr>
          <w:rFonts w:ascii="Arial" w:hAnsi="Arial" w:cs="Arial"/>
        </w:rPr>
      </w:pPr>
      <w:r w:rsidRPr="001937FC">
        <w:rPr>
          <w:rFonts w:ascii="Arial" w:hAnsi="Arial" w:cs="Arial"/>
        </w:rPr>
        <w:t>padidės investicinės aplinkos patrauklumas vietos, regiono ir užsienio investitoriams.</w:t>
      </w:r>
    </w:p>
    <w:p w:rsidR="005C429E" w:rsidRPr="001937FC" w:rsidRDefault="005C429E" w:rsidP="005C429E">
      <w:pPr>
        <w:spacing w:line="240" w:lineRule="auto"/>
        <w:jc w:val="both"/>
        <w:rPr>
          <w:rFonts w:ascii="Arial" w:hAnsi="Arial" w:cs="Arial"/>
        </w:rPr>
      </w:pPr>
      <w:r w:rsidRPr="001937FC">
        <w:rPr>
          <w:rFonts w:ascii="Arial" w:hAnsi="Arial" w:cs="Arial"/>
        </w:rPr>
        <w:t>Projekto tikslas atitinka 2014-2020 metų Europos Sąjungos fondų investicijų veiksmų programos dešimtą teminį tikslą – „Investicijos į švietimą, gebėjimus ir mokymąsi visą gyvenimą“.</w:t>
      </w:r>
    </w:p>
    <w:p w:rsidR="005C429E" w:rsidRDefault="005C429E" w:rsidP="005C429E">
      <w:pPr>
        <w:spacing w:line="240" w:lineRule="auto"/>
        <w:jc w:val="both"/>
        <w:rPr>
          <w:rFonts w:ascii="Arial" w:hAnsi="Arial" w:cs="Arial"/>
        </w:rPr>
      </w:pPr>
      <w:r w:rsidRPr="001937FC">
        <w:rPr>
          <w:rFonts w:ascii="Arial" w:hAnsi="Arial" w:cs="Arial"/>
        </w:rPr>
        <w:t>Projekto tikslas atitinka 2014-2020 metų Europos Sąjungos fondų investicijų veiksmų programos 9 prioriteto ,,Visuomenės švietimas ir žmogiškųjų išteklių potencialo didinimas“ įgyvendinimo priemonės Nr. 09.1.1-CPVA-V-720 „Studijų aplinkos ir infrastruktūros koncentravimas, tobulinimas ir informacinių sistemų plėtra“ tikslą – modernios, atitinkančios šiuolaikinės visuomenės poreikius švietimo technologinės infrastruktūros atnaujinimas, siekiant aukštesnės švietimo paslaugų kokybės, prieinamumo ir interaktyvumo, didesnės jų pridėtinės vertės ir paklausos kūrimo, skatinant papildomus studentų srautus, formuojant paklausą vietos verslams, didinant patrauklumą investicijoms, verslo plėtrai, naujų darbo vietų kūrimui tikslinėse teritorijose.</w:t>
      </w:r>
      <w:r w:rsidRPr="00921A33">
        <w:rPr>
          <w:rFonts w:ascii="Arial" w:hAnsi="Arial" w:cs="Arial"/>
        </w:rPr>
        <w:t xml:space="preserve"> </w:t>
      </w:r>
    </w:p>
    <w:p w:rsidR="005C429E" w:rsidRPr="009F4151" w:rsidRDefault="005C429E" w:rsidP="005C429E">
      <w:pPr>
        <w:pStyle w:val="ListParagraph"/>
        <w:numPr>
          <w:ilvl w:val="1"/>
          <w:numId w:val="12"/>
        </w:numPr>
        <w:spacing w:line="240" w:lineRule="auto"/>
        <w:ind w:left="426" w:hanging="426"/>
        <w:jc w:val="both"/>
        <w:outlineLvl w:val="1"/>
        <w:rPr>
          <w:rFonts w:ascii="Arial" w:hAnsi="Arial" w:cs="Arial"/>
          <w:b/>
          <w:bCs/>
        </w:rPr>
      </w:pPr>
      <w:bookmarkStart w:id="29" w:name="_Toc448759384"/>
      <w:bookmarkStart w:id="30" w:name="_Toc464776942"/>
      <w:r w:rsidRPr="009F4151">
        <w:rPr>
          <w:rFonts w:ascii="Arial" w:hAnsi="Arial" w:cs="Arial"/>
          <w:b/>
          <w:bCs/>
        </w:rPr>
        <w:t>PROJEKTO SĄSAJOS SU KITAIS PROJEKTAIS</w:t>
      </w:r>
      <w:bookmarkEnd w:id="29"/>
      <w:bookmarkEnd w:id="30"/>
      <w:r w:rsidRPr="009F4151">
        <w:rPr>
          <w:rFonts w:ascii="Arial" w:hAnsi="Arial" w:cs="Arial"/>
          <w:b/>
          <w:bCs/>
        </w:rPr>
        <w:t xml:space="preserve"> </w:t>
      </w:r>
    </w:p>
    <w:p w:rsidR="005C429E" w:rsidRPr="001937FC" w:rsidRDefault="005C429E" w:rsidP="005C429E">
      <w:pPr>
        <w:spacing w:line="240" w:lineRule="auto"/>
        <w:jc w:val="both"/>
        <w:rPr>
          <w:rFonts w:ascii="Arial" w:hAnsi="Arial" w:cs="Arial"/>
        </w:rPr>
      </w:pPr>
      <w:r w:rsidRPr="00D578BA">
        <w:rPr>
          <w:rFonts w:ascii="Arial" w:hAnsi="Arial" w:cs="Arial"/>
        </w:rPr>
        <w:t xml:space="preserve">Per pastaruosius 5 metus Šiaulių valstybinė </w:t>
      </w:r>
      <w:r w:rsidRPr="000225D4">
        <w:rPr>
          <w:rFonts w:ascii="Arial" w:hAnsi="Arial" w:cs="Arial"/>
        </w:rPr>
        <w:t>kolegija nėra vykdžiusi ar vykdo</w:t>
      </w:r>
      <w:r w:rsidRPr="00D578BA">
        <w:rPr>
          <w:rFonts w:ascii="Arial" w:hAnsi="Arial" w:cs="Arial"/>
        </w:rPr>
        <w:t xml:space="preserve"> projektus, tiesiogiai susijusius su Šiaulių valstybinės kolegijos technologinės infrastruktūros modernizavimu, atnaujinimu, tvarkymu ir koleginių studijų programų infrastruktūros sąlygų gerinimu. Dėl šios priežasties galima teigti, kad projektas neturi sąsajų su kitais projektais</w:t>
      </w:r>
      <w:r w:rsidRPr="001937FC">
        <w:rPr>
          <w:rFonts w:ascii="Arial" w:hAnsi="Arial" w:cs="Arial"/>
        </w:rPr>
        <w:t>.</w:t>
      </w:r>
    </w:p>
    <w:p w:rsidR="005C429E" w:rsidRDefault="005C429E" w:rsidP="005C429E">
      <w:pPr>
        <w:spacing w:line="240" w:lineRule="auto"/>
        <w:jc w:val="both"/>
        <w:rPr>
          <w:rFonts w:ascii="Arial" w:hAnsi="Arial" w:cs="Arial"/>
        </w:rPr>
      </w:pPr>
      <w:r w:rsidRPr="001937FC">
        <w:rPr>
          <w:rFonts w:ascii="Arial" w:hAnsi="Arial" w:cs="Arial"/>
        </w:rPr>
        <w:t>Projekto „Šiaulių valstybinės kolegijos biomedicinos ir technologijos mokslų studijų sričių bazės modernizavimas bei sveikatinimo erdvių atnaujinimas“ įgyvendinimo metu pradėjus vykdyti kitus Šiaulių valstybinės kolegijos projektus, Šiaulių valstybinės kolegijos administracija užtikrins, kad investicijos pagal planuojamas iniciatyvas ir šį investicijų projektą nesidubliuotų.</w:t>
      </w:r>
    </w:p>
    <w:p w:rsidR="005C429E" w:rsidRPr="009F4151" w:rsidRDefault="005C429E" w:rsidP="005C429E">
      <w:pPr>
        <w:pStyle w:val="ListParagraph"/>
        <w:numPr>
          <w:ilvl w:val="1"/>
          <w:numId w:val="12"/>
        </w:numPr>
        <w:spacing w:line="240" w:lineRule="auto"/>
        <w:ind w:left="426" w:hanging="426"/>
        <w:jc w:val="both"/>
        <w:outlineLvl w:val="1"/>
        <w:rPr>
          <w:rFonts w:ascii="Arial" w:hAnsi="Arial" w:cs="Arial"/>
          <w:b/>
          <w:bCs/>
        </w:rPr>
      </w:pPr>
      <w:bookmarkStart w:id="31" w:name="_Toc448759385"/>
      <w:bookmarkStart w:id="32" w:name="_Toc464776943"/>
      <w:r w:rsidRPr="009F4151">
        <w:rPr>
          <w:rFonts w:ascii="Arial" w:hAnsi="Arial" w:cs="Arial"/>
          <w:b/>
          <w:bCs/>
        </w:rPr>
        <w:t>PROJEKTO RIBOS</w:t>
      </w:r>
      <w:bookmarkEnd w:id="31"/>
      <w:bookmarkEnd w:id="32"/>
    </w:p>
    <w:p w:rsidR="00795E58" w:rsidRDefault="005C429E" w:rsidP="005C429E">
      <w:pPr>
        <w:spacing w:line="240" w:lineRule="auto"/>
        <w:jc w:val="both"/>
        <w:rPr>
          <w:rFonts w:ascii="Arial" w:hAnsi="Arial" w:cs="Arial"/>
          <w:bCs/>
        </w:rPr>
      </w:pPr>
      <w:r w:rsidRPr="00795E58">
        <w:rPr>
          <w:rFonts w:ascii="Arial" w:hAnsi="Arial" w:cs="Arial"/>
          <w:bCs/>
          <w:highlight w:val="yellow"/>
        </w:rPr>
        <w:lastRenderedPageBreak/>
        <w:t xml:space="preserve">Investicijų projektą numatoma įgyvendinti kaip vientisą projektą, susidedantį iš tiksliai apibrėžtų kryptingų ekonominių bei techninių darbų, veiklų ir paslaugų. </w:t>
      </w:r>
      <w:r w:rsidR="00795E58" w:rsidRPr="00795E58">
        <w:rPr>
          <w:rFonts w:ascii="Arial" w:hAnsi="Arial" w:cs="Arial"/>
          <w:bCs/>
          <w:highlight w:val="yellow"/>
        </w:rPr>
        <w:t xml:space="preserve">Visi techniniai darbai ir veiklos bus atliekamos Šiaulių valstybinės kolegijos Centriniuose </w:t>
      </w:r>
      <w:r w:rsidR="001B4FA0">
        <w:rPr>
          <w:rFonts w:ascii="Arial" w:hAnsi="Arial" w:cs="Arial"/>
          <w:bCs/>
          <w:highlight w:val="yellow"/>
        </w:rPr>
        <w:t>rūmuose (Aušros al. 40</w:t>
      </w:r>
      <w:r w:rsidR="00795E58" w:rsidRPr="00795E58">
        <w:rPr>
          <w:rFonts w:ascii="Arial" w:hAnsi="Arial" w:cs="Arial"/>
          <w:bCs/>
          <w:highlight w:val="yellow"/>
        </w:rPr>
        <w:t>) ir Sveikatos priežiūros fakultete (M.K. Čiurlionio 16a).</w:t>
      </w:r>
      <w:r w:rsidR="00795E58">
        <w:rPr>
          <w:rFonts w:ascii="Arial" w:hAnsi="Arial" w:cs="Arial"/>
          <w:bCs/>
        </w:rPr>
        <w:t xml:space="preserve"> </w:t>
      </w:r>
    </w:p>
    <w:p w:rsidR="00795E58" w:rsidRPr="00011844" w:rsidRDefault="00795E58" w:rsidP="005C429E">
      <w:pPr>
        <w:spacing w:line="240" w:lineRule="auto"/>
        <w:jc w:val="both"/>
        <w:rPr>
          <w:rFonts w:ascii="Arial" w:hAnsi="Arial" w:cs="Arial"/>
          <w:bCs/>
          <w:highlight w:val="yellow"/>
        </w:rPr>
      </w:pPr>
      <w:r w:rsidRPr="00011844">
        <w:rPr>
          <w:rFonts w:ascii="Arial" w:hAnsi="Arial" w:cs="Arial"/>
          <w:bCs/>
          <w:highlight w:val="yellow"/>
        </w:rPr>
        <w:t xml:space="preserve">Patalpų remonto darbus numatyta atlikti 4-iuose objektuose: </w:t>
      </w:r>
    </w:p>
    <w:p w:rsidR="00795E58" w:rsidRPr="00011844" w:rsidRDefault="00795E58" w:rsidP="00795E58">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garso ir vaizdo įrašų studijoje</w:t>
      </w:r>
      <w:r w:rsidR="001B4FA0" w:rsidRPr="00011844">
        <w:rPr>
          <w:rFonts w:ascii="Arial" w:hAnsi="Arial" w:cs="Arial"/>
          <w:bCs/>
          <w:highlight w:val="yellow"/>
        </w:rPr>
        <w:t xml:space="preserve"> (Aušros al. 40)</w:t>
      </w:r>
      <w:r w:rsidRPr="00011844">
        <w:rPr>
          <w:rFonts w:ascii="Arial" w:hAnsi="Arial" w:cs="Arial"/>
          <w:bCs/>
          <w:highlight w:val="yellow"/>
        </w:rPr>
        <w:t xml:space="preserve">; </w:t>
      </w:r>
    </w:p>
    <w:p w:rsidR="00795E58" w:rsidRPr="00011844" w:rsidRDefault="00795E58" w:rsidP="00795E58">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kompiuterinių tinklų laboratorijoje</w:t>
      </w:r>
      <w:r w:rsidR="001B4FA0" w:rsidRPr="00011844">
        <w:rPr>
          <w:rFonts w:ascii="Arial" w:hAnsi="Arial" w:cs="Arial"/>
          <w:bCs/>
          <w:highlight w:val="yellow"/>
        </w:rPr>
        <w:t xml:space="preserve"> (Aušros al. 40)</w:t>
      </w:r>
      <w:r w:rsidRPr="00011844">
        <w:rPr>
          <w:rFonts w:ascii="Arial" w:hAnsi="Arial" w:cs="Arial"/>
          <w:bCs/>
          <w:highlight w:val="yellow"/>
        </w:rPr>
        <w:t xml:space="preserve">; </w:t>
      </w:r>
    </w:p>
    <w:p w:rsidR="00795E58" w:rsidRPr="00011844" w:rsidRDefault="00795E58" w:rsidP="00795E58">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sporto salėje</w:t>
      </w:r>
      <w:r w:rsidR="001B4FA0" w:rsidRPr="00011844">
        <w:rPr>
          <w:rFonts w:ascii="Arial" w:hAnsi="Arial" w:cs="Arial"/>
          <w:bCs/>
          <w:highlight w:val="yellow"/>
        </w:rPr>
        <w:t xml:space="preserve"> (M.K. Čiurlionio 16a)</w:t>
      </w:r>
      <w:r w:rsidRPr="00011844">
        <w:rPr>
          <w:rFonts w:ascii="Arial" w:hAnsi="Arial" w:cs="Arial"/>
          <w:bCs/>
          <w:highlight w:val="yellow"/>
        </w:rPr>
        <w:t xml:space="preserve">; </w:t>
      </w:r>
    </w:p>
    <w:p w:rsidR="00795E58" w:rsidRPr="00011844" w:rsidRDefault="00795E58" w:rsidP="00795E58">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sporto salės prieigų, laisvalaikio erdvėse</w:t>
      </w:r>
      <w:r w:rsidR="001B4FA0" w:rsidRPr="00011844">
        <w:rPr>
          <w:rFonts w:ascii="Arial" w:hAnsi="Arial" w:cs="Arial"/>
          <w:bCs/>
          <w:highlight w:val="yellow"/>
        </w:rPr>
        <w:t xml:space="preserve"> (M.K. Čiurlionio 16a)</w:t>
      </w:r>
      <w:r w:rsidRPr="00011844">
        <w:rPr>
          <w:rFonts w:ascii="Arial" w:hAnsi="Arial" w:cs="Arial"/>
          <w:bCs/>
          <w:highlight w:val="yellow"/>
        </w:rPr>
        <w:t>.</w:t>
      </w:r>
    </w:p>
    <w:p w:rsidR="00795E58" w:rsidRPr="00011844" w:rsidRDefault="001B4FA0" w:rsidP="00795E58">
      <w:pPr>
        <w:spacing w:before="240" w:line="240" w:lineRule="auto"/>
        <w:jc w:val="both"/>
        <w:rPr>
          <w:rFonts w:ascii="Arial" w:hAnsi="Arial" w:cs="Arial"/>
          <w:bCs/>
          <w:highlight w:val="yellow"/>
        </w:rPr>
      </w:pPr>
      <w:r w:rsidRPr="00011844">
        <w:rPr>
          <w:rFonts w:ascii="Arial" w:hAnsi="Arial" w:cs="Arial"/>
          <w:bCs/>
          <w:highlight w:val="yellow"/>
        </w:rPr>
        <w:t>Projekto apimtyje numatytus įsigyti baldus planuojama sumontuoti:</w:t>
      </w:r>
    </w:p>
    <w:p w:rsidR="001B4FA0" w:rsidRPr="00011844" w:rsidRDefault="001B4FA0"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 xml:space="preserve">gamybos procesų laboratorijoje </w:t>
      </w:r>
      <w:r w:rsidR="00011844" w:rsidRPr="00011844">
        <w:rPr>
          <w:rFonts w:ascii="Arial" w:hAnsi="Arial" w:cs="Arial"/>
          <w:bCs/>
          <w:highlight w:val="yellow"/>
        </w:rPr>
        <w:t>(Aušros al. 40)</w:t>
      </w:r>
      <w:r w:rsidRPr="00011844">
        <w:rPr>
          <w:rFonts w:ascii="Arial" w:hAnsi="Arial" w:cs="Arial"/>
          <w:bCs/>
          <w:highlight w:val="yellow"/>
        </w:rPr>
        <w:t>;</w:t>
      </w:r>
    </w:p>
    <w:p w:rsidR="001B4FA0" w:rsidRPr="00011844" w:rsidRDefault="001B4FA0"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 xml:space="preserve">garso ir vaizdo įrašų studijoje (Aušros al. 40); </w:t>
      </w:r>
    </w:p>
    <w:p w:rsidR="001B4FA0" w:rsidRPr="00011844" w:rsidRDefault="001B4FA0"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 xml:space="preserve">kompiuterinių tinklų laboratorijoje (Aušros al. 40); </w:t>
      </w:r>
    </w:p>
    <w:p w:rsidR="001B4FA0" w:rsidRPr="00011844" w:rsidRDefault="001B4FA0"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 xml:space="preserve">technologinių procesų automatizavimo laboratorijoje </w:t>
      </w:r>
      <w:r w:rsidR="00011844" w:rsidRPr="00011844">
        <w:rPr>
          <w:rFonts w:ascii="Arial" w:hAnsi="Arial" w:cs="Arial"/>
          <w:bCs/>
          <w:highlight w:val="yellow"/>
        </w:rPr>
        <w:t>(Aušros al. 40)</w:t>
      </w:r>
      <w:r w:rsidRPr="00011844">
        <w:rPr>
          <w:rFonts w:ascii="Arial" w:hAnsi="Arial" w:cs="Arial"/>
          <w:bCs/>
          <w:highlight w:val="yellow"/>
        </w:rPr>
        <w:t>;</w:t>
      </w:r>
    </w:p>
    <w:p w:rsidR="001B4FA0" w:rsidRPr="00011844" w:rsidRDefault="001B4FA0"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 xml:space="preserve">kūno priežiūros procedūrų kabinete </w:t>
      </w:r>
      <w:r w:rsidR="00011844" w:rsidRPr="00011844">
        <w:rPr>
          <w:rFonts w:ascii="Arial" w:hAnsi="Arial" w:cs="Arial"/>
          <w:bCs/>
          <w:highlight w:val="yellow"/>
        </w:rPr>
        <w:t>(M.K. Čiurlionio 16a)</w:t>
      </w:r>
      <w:r w:rsidRPr="00011844">
        <w:rPr>
          <w:rFonts w:ascii="Arial" w:hAnsi="Arial" w:cs="Arial"/>
          <w:bCs/>
          <w:highlight w:val="yellow"/>
        </w:rPr>
        <w:t>;</w:t>
      </w:r>
    </w:p>
    <w:p w:rsidR="001B4FA0" w:rsidRPr="00011844" w:rsidRDefault="001B4FA0"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 xml:space="preserve">kineziterapijos salėje </w:t>
      </w:r>
      <w:r w:rsidR="00011844" w:rsidRPr="00011844">
        <w:rPr>
          <w:rFonts w:ascii="Arial" w:hAnsi="Arial" w:cs="Arial"/>
          <w:bCs/>
          <w:highlight w:val="yellow"/>
        </w:rPr>
        <w:t>(M.K. Čiurlionio 16a)</w:t>
      </w:r>
      <w:r w:rsidRPr="00011844">
        <w:rPr>
          <w:rFonts w:ascii="Arial" w:hAnsi="Arial" w:cs="Arial"/>
          <w:bCs/>
          <w:highlight w:val="yellow"/>
        </w:rPr>
        <w:t>;</w:t>
      </w:r>
    </w:p>
    <w:p w:rsidR="001B4FA0" w:rsidRPr="00011844" w:rsidRDefault="001B4FA0"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 xml:space="preserve">rentgeno kabinete </w:t>
      </w:r>
      <w:r w:rsidR="00011844" w:rsidRPr="00011844">
        <w:rPr>
          <w:rFonts w:ascii="Arial" w:hAnsi="Arial" w:cs="Arial"/>
          <w:bCs/>
          <w:highlight w:val="yellow"/>
        </w:rPr>
        <w:t>(M.K. Čiurlionio 16a)</w:t>
      </w:r>
      <w:r w:rsidRPr="00011844">
        <w:rPr>
          <w:rFonts w:ascii="Arial" w:hAnsi="Arial" w:cs="Arial"/>
          <w:bCs/>
          <w:highlight w:val="yellow"/>
        </w:rPr>
        <w:t>;</w:t>
      </w:r>
    </w:p>
    <w:p w:rsidR="001B4FA0" w:rsidRPr="00011844" w:rsidRDefault="001B4FA0"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 xml:space="preserve">ikiklinikinės burnos priežiūros kabinete </w:t>
      </w:r>
      <w:r w:rsidR="00011844" w:rsidRPr="00011844">
        <w:rPr>
          <w:rFonts w:ascii="Arial" w:hAnsi="Arial" w:cs="Arial"/>
          <w:bCs/>
          <w:highlight w:val="yellow"/>
        </w:rPr>
        <w:t>(M.K. Čiurlionio 16a)</w:t>
      </w:r>
      <w:r w:rsidRPr="00011844">
        <w:rPr>
          <w:rFonts w:ascii="Arial" w:hAnsi="Arial" w:cs="Arial"/>
          <w:bCs/>
          <w:highlight w:val="yellow"/>
        </w:rPr>
        <w:t>;</w:t>
      </w:r>
    </w:p>
    <w:p w:rsidR="001B4FA0" w:rsidRPr="00011844" w:rsidRDefault="00011844"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intensyviosios slaugos simuliacijos kabinete (M.K. Čiurlionio 16a);</w:t>
      </w:r>
    </w:p>
    <w:p w:rsidR="00011844" w:rsidRPr="00011844" w:rsidRDefault="00011844"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veido ir kūno priežiūros kabinete (M.K. Čiurlionio 16a);</w:t>
      </w:r>
    </w:p>
    <w:p w:rsidR="00011844" w:rsidRPr="00011844" w:rsidRDefault="00011844"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multifunkciniame kambaryje (M.K. Čiurlionio 16a);</w:t>
      </w:r>
    </w:p>
    <w:p w:rsidR="00011844" w:rsidRPr="00011844" w:rsidRDefault="00011844"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burnos priežiūros klinikiniame kabinete (M.K. Čiurlionio 16a);</w:t>
      </w:r>
    </w:p>
    <w:p w:rsidR="00011844" w:rsidRPr="00011844" w:rsidRDefault="00011844" w:rsidP="001B4FA0">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bendrosios slaugos kabinete (M.K. Čiurlionio 16a);</w:t>
      </w:r>
    </w:p>
    <w:p w:rsidR="001B4FA0" w:rsidRPr="00011844" w:rsidRDefault="00011844" w:rsidP="00011844">
      <w:pPr>
        <w:numPr>
          <w:ilvl w:val="0"/>
          <w:numId w:val="30"/>
        </w:numPr>
        <w:spacing w:after="0" w:line="240" w:lineRule="auto"/>
        <w:jc w:val="both"/>
        <w:rPr>
          <w:rFonts w:ascii="Arial" w:hAnsi="Arial" w:cs="Arial"/>
          <w:bCs/>
          <w:highlight w:val="yellow"/>
        </w:rPr>
      </w:pPr>
      <w:r w:rsidRPr="00011844">
        <w:rPr>
          <w:rFonts w:ascii="Arial" w:hAnsi="Arial" w:cs="Arial"/>
          <w:bCs/>
          <w:highlight w:val="yellow"/>
        </w:rPr>
        <w:t>chirurginės slaugos kabinete (M.K. Čiurlionio 16a).</w:t>
      </w:r>
    </w:p>
    <w:p w:rsidR="00011844" w:rsidRDefault="00011844" w:rsidP="00795E58">
      <w:pPr>
        <w:spacing w:before="240" w:line="240" w:lineRule="auto"/>
        <w:jc w:val="both"/>
        <w:rPr>
          <w:rFonts w:ascii="Arial" w:hAnsi="Arial" w:cs="Arial"/>
          <w:bCs/>
        </w:rPr>
      </w:pPr>
    </w:p>
    <w:p w:rsidR="005C429E" w:rsidRPr="001937FC" w:rsidRDefault="00795E58" w:rsidP="00795E58">
      <w:pPr>
        <w:spacing w:before="240" w:line="240" w:lineRule="auto"/>
        <w:jc w:val="both"/>
        <w:rPr>
          <w:rFonts w:ascii="Arial" w:hAnsi="Arial" w:cs="Arial"/>
          <w:b/>
          <w:bCs/>
        </w:rPr>
      </w:pPr>
      <w:r>
        <w:rPr>
          <w:rFonts w:ascii="Arial" w:hAnsi="Arial" w:cs="Arial"/>
          <w:bCs/>
        </w:rPr>
        <w:t>T</w:t>
      </w:r>
      <w:r w:rsidR="005C429E" w:rsidRPr="001937FC">
        <w:rPr>
          <w:rFonts w:ascii="Arial" w:hAnsi="Arial" w:cs="Arial"/>
          <w:bCs/>
        </w:rPr>
        <w:t>oliau apibrėžtos geografinės, socialinės, teisinės, finansinės, įgyvendinimo laikotarpio ir parengtumo projekto ribos taikomos visam investicijų projektui.</w:t>
      </w:r>
    </w:p>
    <w:p w:rsidR="005C429E" w:rsidRPr="001937FC" w:rsidRDefault="005C429E" w:rsidP="00795E58">
      <w:pPr>
        <w:spacing w:before="240" w:line="240" w:lineRule="auto"/>
        <w:jc w:val="both"/>
        <w:rPr>
          <w:rFonts w:ascii="Arial" w:hAnsi="Arial" w:cs="Arial"/>
          <w:b/>
          <w:bCs/>
        </w:rPr>
      </w:pPr>
      <w:r w:rsidRPr="001937FC">
        <w:rPr>
          <w:rFonts w:ascii="Arial" w:hAnsi="Arial" w:cs="Arial"/>
          <w:b/>
          <w:bCs/>
        </w:rPr>
        <w:t xml:space="preserve">Geografinės </w:t>
      </w:r>
      <w:r w:rsidRPr="001937FC">
        <w:rPr>
          <w:rFonts w:ascii="Arial" w:hAnsi="Arial" w:cs="Arial"/>
          <w:bCs/>
        </w:rPr>
        <w:t>projekto ribos nustatytos rengiant 2014–2020 m. Šiaulių regiono plėtros planą</w:t>
      </w:r>
      <w:r w:rsidRPr="001937FC">
        <w:rPr>
          <w:rFonts w:ascii="Arial" w:hAnsi="Arial" w:cs="Arial"/>
          <w:bCs/>
          <w:vertAlign w:val="superscript"/>
        </w:rPr>
        <w:footnoteReference w:id="5"/>
      </w:r>
      <w:r w:rsidRPr="001937FC">
        <w:rPr>
          <w:rFonts w:ascii="Arial" w:hAnsi="Arial" w:cs="Arial"/>
          <w:bCs/>
        </w:rPr>
        <w:t xml:space="preserve"> ir Valstybinių kolegijų studijų ifrastruktūros tobulinimo veiksmų planą</w:t>
      </w:r>
      <w:r w:rsidRPr="001937FC">
        <w:rPr>
          <w:rFonts w:ascii="Arial" w:hAnsi="Arial" w:cs="Arial"/>
          <w:bCs/>
          <w:vertAlign w:val="superscript"/>
        </w:rPr>
        <w:footnoteReference w:id="6"/>
      </w:r>
      <w:r w:rsidRPr="001937FC">
        <w:rPr>
          <w:rFonts w:ascii="Arial" w:hAnsi="Arial" w:cs="Arial"/>
          <w:bCs/>
        </w:rPr>
        <w:t xml:space="preserve">. Investicijų projektas bus vykdomas Šiaulių valstybinėje kolegijoje (adresais Aušros al. 40 ir M. K. Čiurlionio g. 16a, Šiauliai), o </w:t>
      </w:r>
      <w:r w:rsidRPr="001937FC">
        <w:rPr>
          <w:rFonts w:ascii="Arial" w:hAnsi="Arial" w:cs="Arial"/>
          <w:b/>
          <w:bCs/>
        </w:rPr>
        <w:t>socialinės</w:t>
      </w:r>
      <w:r w:rsidRPr="001937FC">
        <w:rPr>
          <w:rFonts w:ascii="Arial" w:hAnsi="Arial" w:cs="Arial"/>
          <w:bCs/>
        </w:rPr>
        <w:t xml:space="preserve"> projekto ribos siekia visą Šiaulių miesto savivaldybę, Šiaulių rajono savivaldybę, Šiaulių regioną ar net šalies ar aplinkinių užsienio valstybių teritoriją, nes į Šiaulių valstybinėje kolegijoje rengiamas profesines studijų programas gali atvykti asmenys iš visos Lietuvos, užsienio. </w:t>
      </w:r>
    </w:p>
    <w:p w:rsidR="005C429E" w:rsidRPr="001937FC" w:rsidRDefault="005C429E" w:rsidP="005C429E">
      <w:pPr>
        <w:spacing w:line="240" w:lineRule="auto"/>
        <w:jc w:val="both"/>
        <w:rPr>
          <w:rFonts w:ascii="Arial" w:hAnsi="Arial" w:cs="Arial"/>
          <w:bCs/>
        </w:rPr>
      </w:pPr>
      <w:r w:rsidRPr="001937FC">
        <w:rPr>
          <w:rFonts w:ascii="Arial" w:hAnsi="Arial" w:cs="Arial"/>
          <w:b/>
          <w:bCs/>
        </w:rPr>
        <w:t xml:space="preserve">Teisinės </w:t>
      </w:r>
      <w:r w:rsidRPr="001937FC">
        <w:rPr>
          <w:rFonts w:ascii="Arial" w:hAnsi="Arial" w:cs="Arial"/>
          <w:bCs/>
        </w:rPr>
        <w:t>projekto ribos: Projekte numatyti įgyvendinimo rėmai (laikotarpis, veiklų ir išlaidų tinkamumas, alternatyvų apimtis bei pan.) turi atitikti 2014–2020 metų Europos Sąjungos fondų investicijų veiksmų programos 9 prioriteto „Visuomenės švietimas ir žmogiškųjų išteklių potencialo didinimas“ Nr. 09.1.1-CPVA-V-720 priemonės „Studijų aplinkos ir infrastruktūros koncentravimas, tobulinimas ir informacinių sistemų plėtra“ aprašo nuostatas</w:t>
      </w:r>
      <w:r w:rsidRPr="001937FC">
        <w:rPr>
          <w:rFonts w:ascii="Arial" w:hAnsi="Arial" w:cs="Arial"/>
          <w:bCs/>
          <w:vertAlign w:val="superscript"/>
        </w:rPr>
        <w:footnoteReference w:id="7"/>
      </w:r>
      <w:r w:rsidRPr="001937FC">
        <w:rPr>
          <w:rFonts w:ascii="Arial" w:hAnsi="Arial" w:cs="Arial"/>
          <w:bCs/>
        </w:rPr>
        <w:t>.</w:t>
      </w:r>
    </w:p>
    <w:p w:rsidR="005C429E" w:rsidRPr="001937FC" w:rsidRDefault="005C429E" w:rsidP="005C429E">
      <w:pPr>
        <w:spacing w:line="240" w:lineRule="auto"/>
        <w:jc w:val="both"/>
        <w:rPr>
          <w:rFonts w:ascii="Arial" w:hAnsi="Arial" w:cs="Arial"/>
          <w:bCs/>
        </w:rPr>
      </w:pPr>
      <w:r w:rsidRPr="001937FC">
        <w:rPr>
          <w:rFonts w:ascii="Arial" w:hAnsi="Arial" w:cs="Arial"/>
          <w:b/>
          <w:bCs/>
        </w:rPr>
        <w:lastRenderedPageBreak/>
        <w:t>Finansinės</w:t>
      </w:r>
      <w:r w:rsidRPr="001937FC">
        <w:rPr>
          <w:rFonts w:ascii="Arial" w:hAnsi="Arial" w:cs="Arial"/>
          <w:bCs/>
        </w:rPr>
        <w:t xml:space="preserve"> projekto ribos: nustatytos rengiant Valstybinių kolegijų studijų infrastruktūros tobulinimo veiksmų planą</w:t>
      </w:r>
      <w:r w:rsidRPr="001937FC">
        <w:rPr>
          <w:rFonts w:ascii="Arial" w:hAnsi="Arial" w:cs="Arial"/>
          <w:bCs/>
          <w:vertAlign w:val="superscript"/>
        </w:rPr>
        <w:footnoteReference w:id="8"/>
      </w:r>
      <w:r w:rsidRPr="001937FC">
        <w:rPr>
          <w:rFonts w:ascii="Arial" w:hAnsi="Arial" w:cs="Arial"/>
          <w:bCs/>
        </w:rPr>
        <w:t>, pagal kurią ES struktūrinių fondų parama Šiaulių valstybinės kolegijos investicijų projektui planuojama 1 515 000 EUR lygyje.</w:t>
      </w:r>
    </w:p>
    <w:p w:rsidR="005C429E" w:rsidRPr="001937FC" w:rsidRDefault="005C429E" w:rsidP="005C429E">
      <w:pPr>
        <w:spacing w:line="240" w:lineRule="auto"/>
        <w:jc w:val="both"/>
        <w:rPr>
          <w:rFonts w:ascii="Arial" w:hAnsi="Arial" w:cs="Arial"/>
          <w:bCs/>
        </w:rPr>
      </w:pPr>
      <w:r w:rsidRPr="001937FC">
        <w:rPr>
          <w:rFonts w:ascii="Arial" w:hAnsi="Arial" w:cs="Arial"/>
          <w:b/>
          <w:bCs/>
        </w:rPr>
        <w:t>Įgyvendinimo laikotarpio</w:t>
      </w:r>
      <w:r w:rsidRPr="001937FC">
        <w:rPr>
          <w:rFonts w:ascii="Arial" w:hAnsi="Arial" w:cs="Arial"/>
          <w:bCs/>
        </w:rPr>
        <w:t xml:space="preserve"> projekto ribos: projekte numatytos veiklos turėtų būti suplanuotos taip, kad projekto įgyvendinimo laikotarpis nebūtų ilgesnis nei 36 mėn. (remiantis Aprašo 18 punktu).  Rodiklių įgyvendinimo galutinis matavimas atliekamas 2023 m. pabaigoje (remiantis portalu www.esinvesticijos.lt).</w:t>
      </w:r>
    </w:p>
    <w:p w:rsidR="005C429E" w:rsidRPr="00B926F9" w:rsidRDefault="005C429E" w:rsidP="005C429E">
      <w:pPr>
        <w:spacing w:line="240" w:lineRule="auto"/>
        <w:jc w:val="both"/>
        <w:rPr>
          <w:rFonts w:ascii="Arial" w:hAnsi="Arial" w:cs="Arial"/>
          <w:bCs/>
        </w:rPr>
      </w:pPr>
      <w:r w:rsidRPr="001937FC">
        <w:rPr>
          <w:rFonts w:ascii="Arial" w:hAnsi="Arial" w:cs="Arial"/>
          <w:b/>
          <w:bCs/>
        </w:rPr>
        <w:t xml:space="preserve">Parengtumo </w:t>
      </w:r>
      <w:r w:rsidRPr="001937FC">
        <w:rPr>
          <w:rFonts w:ascii="Arial" w:hAnsi="Arial" w:cs="Arial"/>
          <w:bCs/>
        </w:rPr>
        <w:t>projekto ribos: projekto pareiškėjas neplanuoja vykdyti statybos darbų; neplanuoja ūkinės veiklos, kuri galėtų turėti poveikį aplinkai; neplanuoja veiklos susijusios su įsteigtomis ar potencialiomis „Natura 2000“ teritorijomis ar artima tokių teritorijų aplinka.</w:t>
      </w:r>
    </w:p>
    <w:p w:rsidR="005C429E" w:rsidRPr="00E73047" w:rsidRDefault="005C429E" w:rsidP="005C429E">
      <w:pPr>
        <w:pStyle w:val="ListParagraph"/>
        <w:numPr>
          <w:ilvl w:val="1"/>
          <w:numId w:val="12"/>
        </w:numPr>
        <w:spacing w:line="240" w:lineRule="auto"/>
        <w:ind w:left="426" w:hanging="426"/>
        <w:jc w:val="both"/>
        <w:outlineLvl w:val="1"/>
        <w:rPr>
          <w:rFonts w:ascii="Arial" w:hAnsi="Arial" w:cs="Arial"/>
          <w:b/>
          <w:bCs/>
          <w:highlight w:val="yellow"/>
        </w:rPr>
      </w:pPr>
      <w:bookmarkStart w:id="33" w:name="_Toc448759386"/>
      <w:bookmarkStart w:id="34" w:name="_Toc464776944"/>
      <w:r w:rsidRPr="00E73047">
        <w:rPr>
          <w:rFonts w:ascii="Arial" w:hAnsi="Arial" w:cs="Arial"/>
          <w:b/>
          <w:bCs/>
          <w:highlight w:val="yellow"/>
        </w:rPr>
        <w:t>PROJEKTO TIKSLINĖS GRUPĖS</w:t>
      </w:r>
      <w:bookmarkEnd w:id="33"/>
      <w:bookmarkEnd w:id="34"/>
    </w:p>
    <w:p w:rsidR="00E73047" w:rsidRPr="00E73047" w:rsidRDefault="005C429E" w:rsidP="005C429E">
      <w:pPr>
        <w:spacing w:line="240" w:lineRule="auto"/>
        <w:jc w:val="both"/>
        <w:rPr>
          <w:rFonts w:ascii="Arial" w:hAnsi="Arial" w:cs="Arial"/>
          <w:bCs/>
          <w:highlight w:val="yellow"/>
        </w:rPr>
      </w:pPr>
      <w:r w:rsidRPr="00E73047">
        <w:rPr>
          <w:rFonts w:ascii="Arial" w:hAnsi="Arial" w:cs="Arial"/>
          <w:bCs/>
          <w:highlight w:val="yellow"/>
        </w:rPr>
        <w:t>Investicijų Investicijų projekto</w:t>
      </w:r>
      <w:r w:rsidR="00E73047" w:rsidRPr="00E73047">
        <w:rPr>
          <w:rFonts w:ascii="Arial" w:hAnsi="Arial" w:cs="Arial"/>
          <w:bCs/>
          <w:highlight w:val="yellow"/>
        </w:rPr>
        <w:t xml:space="preserve"> </w:t>
      </w:r>
      <w:r w:rsidR="00E73047" w:rsidRPr="00E73047">
        <w:rPr>
          <w:rFonts w:ascii="Arial" w:hAnsi="Arial" w:cs="Arial"/>
          <w:b/>
          <w:bCs/>
          <w:highlight w:val="yellow"/>
        </w:rPr>
        <w:t>tiesioginės</w:t>
      </w:r>
      <w:r w:rsidRPr="00E73047">
        <w:rPr>
          <w:rFonts w:ascii="Arial" w:hAnsi="Arial" w:cs="Arial"/>
          <w:bCs/>
          <w:highlight w:val="yellow"/>
        </w:rPr>
        <w:t xml:space="preserve"> </w:t>
      </w:r>
      <w:r w:rsidR="00E73047" w:rsidRPr="00E73047">
        <w:rPr>
          <w:rFonts w:ascii="Arial" w:hAnsi="Arial" w:cs="Arial"/>
          <w:b/>
          <w:bCs/>
          <w:highlight w:val="yellow"/>
        </w:rPr>
        <w:t>tikslinė</w:t>
      </w:r>
      <w:r w:rsidR="00E73047">
        <w:rPr>
          <w:rFonts w:ascii="Arial" w:hAnsi="Arial" w:cs="Arial"/>
          <w:b/>
          <w:bCs/>
          <w:highlight w:val="yellow"/>
        </w:rPr>
        <w:t>s</w:t>
      </w:r>
      <w:r w:rsidR="00E73047" w:rsidRPr="00E73047">
        <w:rPr>
          <w:rFonts w:ascii="Arial" w:hAnsi="Arial" w:cs="Arial"/>
          <w:b/>
          <w:bCs/>
          <w:highlight w:val="yellow"/>
        </w:rPr>
        <w:t xml:space="preserve"> grupės</w:t>
      </w:r>
      <w:r w:rsidR="00E73047" w:rsidRPr="00E73047">
        <w:rPr>
          <w:rFonts w:ascii="Arial" w:hAnsi="Arial" w:cs="Arial"/>
          <w:bCs/>
          <w:highlight w:val="yellow"/>
        </w:rPr>
        <w:t xml:space="preserve"> yra:</w:t>
      </w:r>
    </w:p>
    <w:p w:rsidR="00054890" w:rsidRDefault="00054890" w:rsidP="00054890">
      <w:pPr>
        <w:spacing w:after="0" w:line="240" w:lineRule="auto"/>
        <w:jc w:val="both"/>
        <w:rPr>
          <w:rFonts w:ascii="Arial" w:hAnsi="Arial" w:cs="Arial"/>
          <w:bCs/>
          <w:highlight w:val="yellow"/>
        </w:rPr>
      </w:pPr>
      <w:r>
        <w:rPr>
          <w:rFonts w:ascii="Arial" w:hAnsi="Arial" w:cs="Arial"/>
          <w:bCs/>
          <w:highlight w:val="yellow"/>
        </w:rPr>
        <w:t xml:space="preserve">1. </w:t>
      </w:r>
      <w:r w:rsidR="00E73047" w:rsidRPr="00054890">
        <w:rPr>
          <w:rFonts w:ascii="Arial" w:hAnsi="Arial" w:cs="Arial"/>
          <w:bCs/>
          <w:highlight w:val="yellow"/>
        </w:rPr>
        <w:t>Šiaulių v</w:t>
      </w:r>
      <w:r w:rsidR="00E73047" w:rsidRPr="00054890">
        <w:rPr>
          <w:rFonts w:ascii="Arial" w:hAnsi="Arial" w:cs="Arial"/>
          <w:bCs/>
          <w:highlight w:val="yellow"/>
        </w:rPr>
        <w:t>alstybinės kolegijos studentai.</w:t>
      </w:r>
    </w:p>
    <w:p w:rsidR="00E73047" w:rsidRPr="00054890" w:rsidRDefault="00E73047" w:rsidP="00054890">
      <w:pPr>
        <w:spacing w:line="240" w:lineRule="auto"/>
        <w:jc w:val="both"/>
        <w:rPr>
          <w:rFonts w:ascii="Arial" w:hAnsi="Arial" w:cs="Arial"/>
          <w:bCs/>
          <w:highlight w:val="yellow"/>
        </w:rPr>
      </w:pPr>
      <w:r w:rsidRPr="00054890">
        <w:rPr>
          <w:rFonts w:ascii="Arial" w:hAnsi="Arial" w:cs="Arial"/>
          <w:highlight w:val="yellow"/>
        </w:rPr>
        <w:t>Į šios tikslinės grupės ap</w:t>
      </w:r>
      <w:r w:rsidRPr="00054890">
        <w:rPr>
          <w:rFonts w:ascii="Arial" w:hAnsi="Arial" w:cs="Arial"/>
          <w:highlight w:val="yellow"/>
        </w:rPr>
        <w:t xml:space="preserve">imtis taip pat patenka ir </w:t>
      </w:r>
      <w:r w:rsidRPr="00054890">
        <w:rPr>
          <w:rFonts w:ascii="Arial" w:hAnsi="Arial" w:cs="Arial"/>
          <w:highlight w:val="yellow"/>
        </w:rPr>
        <w:t>potencialūs</w:t>
      </w:r>
      <w:r w:rsidRPr="00054890">
        <w:rPr>
          <w:rFonts w:ascii="Arial" w:hAnsi="Arial" w:cs="Arial"/>
          <w:highlight w:val="yellow"/>
        </w:rPr>
        <w:t>/būsimi</w:t>
      </w:r>
      <w:r w:rsidRPr="00054890">
        <w:rPr>
          <w:rFonts w:ascii="Arial" w:hAnsi="Arial" w:cs="Arial"/>
          <w:highlight w:val="yellow"/>
        </w:rPr>
        <w:t xml:space="preserve"> studentai tose programose, kurios įtrauktos </w:t>
      </w:r>
      <w:r w:rsidRPr="00054890">
        <w:rPr>
          <w:rFonts w:ascii="Arial" w:hAnsi="Arial" w:cs="Arial"/>
          <w:highlight w:val="yellow"/>
        </w:rPr>
        <w:t xml:space="preserve">į investicijų projektą </w:t>
      </w:r>
      <w:r w:rsidRPr="00054890">
        <w:rPr>
          <w:rFonts w:ascii="Arial" w:hAnsi="Arial" w:cs="Arial"/>
          <w:highlight w:val="yellow"/>
        </w:rPr>
        <w:t xml:space="preserve"> (transporto, automobilių, biomedicinos ir i</w:t>
      </w:r>
      <w:r w:rsidRPr="00054890">
        <w:rPr>
          <w:rFonts w:ascii="Arial" w:hAnsi="Arial" w:cs="Arial"/>
          <w:highlight w:val="yellow"/>
        </w:rPr>
        <w:t>nformacinių technologijų studijų srityse</w:t>
      </w:r>
      <w:r w:rsidRPr="00054890">
        <w:rPr>
          <w:rFonts w:ascii="Arial" w:hAnsi="Arial" w:cs="Arial"/>
          <w:highlight w:val="yellow"/>
        </w:rPr>
        <w:t>)</w:t>
      </w:r>
      <w:r w:rsidRPr="00054890">
        <w:rPr>
          <w:rFonts w:ascii="Arial" w:hAnsi="Arial" w:cs="Arial"/>
          <w:highlight w:val="yellow"/>
        </w:rPr>
        <w:t xml:space="preserve"> </w:t>
      </w:r>
      <w:r w:rsidRPr="00054890">
        <w:rPr>
          <w:rFonts w:ascii="Arial" w:hAnsi="Arial" w:cs="Arial"/>
          <w:highlight w:val="yellow"/>
        </w:rPr>
        <w:t>.</w:t>
      </w:r>
    </w:p>
    <w:p w:rsidR="00054890" w:rsidRDefault="00E73047" w:rsidP="00054890">
      <w:pPr>
        <w:spacing w:after="0" w:line="240" w:lineRule="auto"/>
        <w:jc w:val="both"/>
        <w:rPr>
          <w:rFonts w:ascii="Arial" w:hAnsi="Arial" w:cs="Arial"/>
          <w:bCs/>
          <w:highlight w:val="yellow"/>
        </w:rPr>
      </w:pPr>
      <w:r w:rsidRPr="00E73047">
        <w:rPr>
          <w:rFonts w:ascii="Arial" w:hAnsi="Arial" w:cs="Arial"/>
          <w:bCs/>
          <w:highlight w:val="yellow"/>
        </w:rPr>
        <w:t xml:space="preserve"> 2. </w:t>
      </w:r>
      <w:r w:rsidRPr="00E73047">
        <w:rPr>
          <w:rFonts w:ascii="Arial" w:hAnsi="Arial" w:cs="Arial"/>
          <w:bCs/>
          <w:highlight w:val="yellow"/>
        </w:rPr>
        <w:t xml:space="preserve">Šiaulių valstybinės kolegijos studentai, atvykę iš užsienio – </w:t>
      </w:r>
      <w:r w:rsidRPr="00E73047">
        <w:rPr>
          <w:rFonts w:ascii="Arial" w:hAnsi="Arial" w:cs="Arial"/>
          <w:b/>
          <w:bCs/>
          <w:highlight w:val="yellow"/>
        </w:rPr>
        <w:t xml:space="preserve">80 asmenų per metus </w:t>
      </w:r>
      <w:r w:rsidRPr="00E73047">
        <w:rPr>
          <w:rFonts w:ascii="Arial" w:hAnsi="Arial" w:cs="Arial"/>
          <w:bCs/>
          <w:highlight w:val="yellow"/>
        </w:rPr>
        <w:t xml:space="preserve">(2015 m. Šiaulių valstybinės kolegijos duomenys). </w:t>
      </w:r>
    </w:p>
    <w:p w:rsidR="00054890" w:rsidRPr="00E73047" w:rsidRDefault="00054890" w:rsidP="00054890">
      <w:pPr>
        <w:spacing w:line="240" w:lineRule="auto"/>
        <w:jc w:val="both"/>
        <w:rPr>
          <w:rFonts w:ascii="Arial" w:hAnsi="Arial" w:cs="Arial"/>
          <w:bCs/>
          <w:highlight w:val="yellow"/>
        </w:rPr>
      </w:pPr>
      <w:r w:rsidRPr="00054890">
        <w:rPr>
          <w:rFonts w:ascii="Arial" w:hAnsi="Arial" w:cs="Arial"/>
          <w:highlight w:val="yellow"/>
        </w:rPr>
        <w:t>Į šios tikslinės grupės apimtis taip pat patenka ir potencialūs/būsimi studentai</w:t>
      </w:r>
      <w:r>
        <w:rPr>
          <w:rFonts w:ascii="Arial" w:hAnsi="Arial" w:cs="Arial"/>
          <w:highlight w:val="yellow"/>
        </w:rPr>
        <w:t xml:space="preserve"> atvykę iš užsienio</w:t>
      </w:r>
      <w:r w:rsidRPr="00054890">
        <w:rPr>
          <w:rFonts w:ascii="Arial" w:hAnsi="Arial" w:cs="Arial"/>
          <w:highlight w:val="yellow"/>
        </w:rPr>
        <w:t xml:space="preserve"> tose programose, kurios įtrauktos į investicijų projektą  (transporto, automobilių, biomedicinos ir informacinių technologijų studijų srityse) .</w:t>
      </w:r>
    </w:p>
    <w:p w:rsidR="00054890" w:rsidRPr="00054890" w:rsidRDefault="00E73047" w:rsidP="00054890">
      <w:pPr>
        <w:spacing w:line="240" w:lineRule="auto"/>
        <w:jc w:val="both"/>
        <w:rPr>
          <w:rFonts w:ascii="Arial" w:hAnsi="Arial" w:cs="Arial"/>
          <w:bCs/>
          <w:highlight w:val="yellow"/>
        </w:rPr>
      </w:pPr>
      <w:r w:rsidRPr="00E73047">
        <w:rPr>
          <w:rFonts w:ascii="Arial" w:hAnsi="Arial" w:cs="Arial"/>
          <w:bCs/>
          <w:highlight w:val="yellow"/>
        </w:rPr>
        <w:t>3</w:t>
      </w:r>
      <w:r w:rsidRPr="00E73047">
        <w:rPr>
          <w:rFonts w:ascii="Arial" w:hAnsi="Arial" w:cs="Arial"/>
          <w:bCs/>
          <w:highlight w:val="yellow"/>
        </w:rPr>
        <w:t>. Šiaulių</w:t>
      </w:r>
      <w:r w:rsidRPr="00E73047">
        <w:rPr>
          <w:rFonts w:ascii="Arial" w:hAnsi="Arial" w:cs="Arial"/>
          <w:bCs/>
          <w:highlight w:val="yellow"/>
        </w:rPr>
        <w:t xml:space="preserve"> valstybinės kolegijoje dėstytojantys asmenys - dėstytojai, lektoriai, doktrantai</w:t>
      </w:r>
      <w:r w:rsidR="00054890">
        <w:rPr>
          <w:rFonts w:ascii="Arial" w:hAnsi="Arial" w:cs="Arial"/>
          <w:bCs/>
          <w:highlight w:val="yellow"/>
        </w:rPr>
        <w:t xml:space="preserve">, dėstantys tose programose, kurios įtrauktos į investicijų projektą </w:t>
      </w:r>
      <w:r w:rsidR="00054890" w:rsidRPr="00054890">
        <w:rPr>
          <w:rFonts w:ascii="Arial" w:hAnsi="Arial" w:cs="Arial"/>
          <w:highlight w:val="yellow"/>
        </w:rPr>
        <w:t>(transporto, automobilių, biomedicinos ir informacinių technologijų studijų srityse) .</w:t>
      </w:r>
    </w:p>
    <w:p w:rsidR="00054890" w:rsidRPr="00E73047" w:rsidRDefault="00054890" w:rsidP="00054890">
      <w:pPr>
        <w:spacing w:line="240" w:lineRule="auto"/>
        <w:jc w:val="both"/>
        <w:rPr>
          <w:rFonts w:ascii="Arial" w:hAnsi="Arial" w:cs="Arial"/>
          <w:bCs/>
          <w:highlight w:val="yellow"/>
        </w:rPr>
      </w:pPr>
      <w:r w:rsidRPr="00E73047">
        <w:rPr>
          <w:rFonts w:ascii="Arial" w:hAnsi="Arial" w:cs="Arial"/>
          <w:bCs/>
          <w:highlight w:val="yellow"/>
        </w:rPr>
        <w:t xml:space="preserve">Investicijų Investicijų projekto </w:t>
      </w:r>
      <w:r w:rsidRPr="00054890">
        <w:rPr>
          <w:rFonts w:ascii="Arial" w:hAnsi="Arial" w:cs="Arial"/>
          <w:b/>
          <w:bCs/>
          <w:highlight w:val="yellow"/>
        </w:rPr>
        <w:t>ne</w:t>
      </w:r>
      <w:r w:rsidRPr="00E73047">
        <w:rPr>
          <w:rFonts w:ascii="Arial" w:hAnsi="Arial" w:cs="Arial"/>
          <w:b/>
          <w:bCs/>
          <w:highlight w:val="yellow"/>
        </w:rPr>
        <w:t>tiesioginės</w:t>
      </w:r>
      <w:r w:rsidRPr="00E73047">
        <w:rPr>
          <w:rFonts w:ascii="Arial" w:hAnsi="Arial" w:cs="Arial"/>
          <w:bCs/>
          <w:highlight w:val="yellow"/>
        </w:rPr>
        <w:t xml:space="preserve"> </w:t>
      </w:r>
      <w:r w:rsidRPr="00E73047">
        <w:rPr>
          <w:rFonts w:ascii="Arial" w:hAnsi="Arial" w:cs="Arial"/>
          <w:b/>
          <w:bCs/>
          <w:highlight w:val="yellow"/>
        </w:rPr>
        <w:t>tikslinė grupė</w:t>
      </w:r>
      <w:r w:rsidRPr="00E73047">
        <w:rPr>
          <w:rFonts w:ascii="Arial" w:hAnsi="Arial" w:cs="Arial"/>
          <w:bCs/>
          <w:highlight w:val="yellow"/>
        </w:rPr>
        <w:t xml:space="preserve"> yra:</w:t>
      </w:r>
    </w:p>
    <w:p w:rsidR="00E73047" w:rsidRPr="00054890" w:rsidRDefault="00E73047" w:rsidP="005C429E">
      <w:pPr>
        <w:spacing w:line="240" w:lineRule="auto"/>
        <w:jc w:val="both"/>
        <w:rPr>
          <w:rFonts w:ascii="Arial" w:hAnsi="Arial" w:cs="Arial"/>
          <w:bCs/>
          <w:highlight w:val="yellow"/>
        </w:rPr>
      </w:pPr>
      <w:r w:rsidRPr="00E73047">
        <w:rPr>
          <w:rFonts w:ascii="Arial" w:hAnsi="Arial" w:cs="Arial"/>
          <w:bCs/>
          <w:highlight w:val="yellow"/>
        </w:rPr>
        <w:t>4. Šiaulių valstybinės kolegijos administracija</w:t>
      </w:r>
    </w:p>
    <w:p w:rsidR="005C429E" w:rsidRPr="009F4151"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35" w:name="_Toc418087726"/>
      <w:bookmarkStart w:id="36" w:name="_Toc420489003"/>
      <w:bookmarkStart w:id="37" w:name="_Toc448759387"/>
      <w:bookmarkStart w:id="38" w:name="_Toc464776945"/>
      <w:r w:rsidRPr="009F4151">
        <w:rPr>
          <w:rFonts w:ascii="Arial" w:hAnsi="Arial" w:cs="Arial"/>
          <w:b/>
          <w:bCs/>
        </w:rPr>
        <w:t xml:space="preserve">PROJEKTO </w:t>
      </w:r>
      <w:r w:rsidRPr="009831A4">
        <w:rPr>
          <w:rFonts w:ascii="Arial" w:hAnsi="Arial" w:cs="Arial"/>
          <w:b/>
          <w:bCs/>
        </w:rPr>
        <w:t>UŽDAV</w:t>
      </w:r>
      <w:r w:rsidRPr="009F4151">
        <w:rPr>
          <w:rFonts w:ascii="Arial" w:hAnsi="Arial" w:cs="Arial"/>
          <w:b/>
          <w:bCs/>
        </w:rPr>
        <w:t>INIAI</w:t>
      </w:r>
      <w:bookmarkEnd w:id="35"/>
      <w:bookmarkEnd w:id="36"/>
      <w:bookmarkEnd w:id="37"/>
      <w:bookmarkEnd w:id="38"/>
      <w:r w:rsidRPr="009F4151">
        <w:rPr>
          <w:rFonts w:ascii="Arial" w:hAnsi="Arial" w:cs="Arial"/>
          <w:b/>
          <w:bCs/>
        </w:rPr>
        <w:t xml:space="preserve"> </w:t>
      </w:r>
    </w:p>
    <w:p w:rsidR="005C429E" w:rsidRPr="001937FC" w:rsidRDefault="005C429E" w:rsidP="005C429E">
      <w:pPr>
        <w:spacing w:line="240" w:lineRule="auto"/>
        <w:jc w:val="both"/>
        <w:rPr>
          <w:rFonts w:ascii="Arial" w:hAnsi="Arial" w:cs="Arial"/>
          <w:bCs/>
        </w:rPr>
      </w:pPr>
      <w:r w:rsidRPr="001937FC">
        <w:rPr>
          <w:rFonts w:ascii="Arial" w:hAnsi="Arial" w:cs="Arial"/>
          <w:bCs/>
        </w:rPr>
        <w:t xml:space="preserve">Projekto </w:t>
      </w:r>
      <w:r w:rsidRPr="001937FC">
        <w:rPr>
          <w:rFonts w:ascii="Arial" w:hAnsi="Arial" w:cs="Arial"/>
          <w:b/>
          <w:bCs/>
        </w:rPr>
        <w:t>tikslui</w:t>
      </w:r>
      <w:r w:rsidRPr="001937FC">
        <w:rPr>
          <w:rFonts w:ascii="Arial" w:hAnsi="Arial" w:cs="Arial"/>
          <w:bCs/>
        </w:rPr>
        <w:t xml:space="preserve"> </w:t>
      </w:r>
      <w:r w:rsidRPr="001937FC">
        <w:rPr>
          <w:rFonts w:ascii="Arial" w:hAnsi="Arial" w:cs="Arial"/>
          <w:bCs/>
          <w:i/>
        </w:rPr>
        <w:t xml:space="preserve">pagerinti Šiaulių valstybinės kolegijos teikiamų švietimo paslaugų kokybę ir padidinti jų patrauklumą, taip išlaikant esamus bei skatinant papildomus studentų srautus </w:t>
      </w:r>
      <w:r w:rsidRPr="001937FC">
        <w:rPr>
          <w:rFonts w:ascii="Arial" w:hAnsi="Arial" w:cs="Arial"/>
          <w:bCs/>
        </w:rPr>
        <w:t>pasiekti reikalinga numatyti aiškius uždavinius, kuriems įgyvendinti numatomos atskiros projekto veiklos, o projekto veikloms pasiekti – išmatuojami kiekybiniai projekto rezultatai.</w:t>
      </w:r>
    </w:p>
    <w:p w:rsidR="005C429E" w:rsidRPr="001937FC" w:rsidRDefault="005C429E" w:rsidP="005C429E">
      <w:pPr>
        <w:spacing w:line="240" w:lineRule="auto"/>
        <w:jc w:val="both"/>
        <w:rPr>
          <w:rFonts w:ascii="Arial" w:hAnsi="Arial" w:cs="Arial"/>
          <w:bCs/>
          <w:i/>
        </w:rPr>
      </w:pPr>
      <w:r w:rsidRPr="001937FC">
        <w:rPr>
          <w:rFonts w:ascii="Arial" w:hAnsi="Arial" w:cs="Arial"/>
          <w:bCs/>
        </w:rPr>
        <w:t xml:space="preserve"> Projekto tikslui pasiekti suformuluotas vienas </w:t>
      </w:r>
      <w:r w:rsidRPr="001937FC">
        <w:rPr>
          <w:rFonts w:ascii="Arial" w:hAnsi="Arial" w:cs="Arial"/>
          <w:b/>
          <w:bCs/>
        </w:rPr>
        <w:t>uždavinys:</w:t>
      </w:r>
      <w:r w:rsidRPr="001937FC">
        <w:rPr>
          <w:rFonts w:ascii="Arial" w:hAnsi="Arial" w:cs="Arial"/>
          <w:bCs/>
        </w:rPr>
        <w:t xml:space="preserve"> </w:t>
      </w:r>
      <w:r w:rsidRPr="001937FC">
        <w:rPr>
          <w:rFonts w:ascii="Arial" w:hAnsi="Arial" w:cs="Arial"/>
          <w:bCs/>
          <w:i/>
        </w:rPr>
        <w:t xml:space="preserve">modernizuoti Šiaulių valstybinės kolegijos infrastruktūrą, siekiant pagerinti </w:t>
      </w:r>
      <w:r>
        <w:rPr>
          <w:rFonts w:ascii="Arial" w:hAnsi="Arial" w:cs="Arial"/>
          <w:bCs/>
          <w:i/>
        </w:rPr>
        <w:t>koleginių studijų procesą</w:t>
      </w:r>
      <w:r w:rsidRPr="001937FC">
        <w:rPr>
          <w:rFonts w:ascii="Arial" w:hAnsi="Arial" w:cs="Arial"/>
          <w:bCs/>
          <w:i/>
        </w:rPr>
        <w:t>.</w:t>
      </w:r>
    </w:p>
    <w:p w:rsidR="005C429E" w:rsidRPr="001937FC" w:rsidRDefault="005C429E" w:rsidP="005C429E">
      <w:pPr>
        <w:spacing w:line="240" w:lineRule="auto"/>
        <w:jc w:val="both"/>
        <w:rPr>
          <w:rFonts w:ascii="Arial" w:hAnsi="Arial" w:cs="Arial"/>
          <w:bCs/>
        </w:rPr>
      </w:pPr>
      <w:r w:rsidRPr="001937FC">
        <w:rPr>
          <w:rFonts w:ascii="Arial" w:hAnsi="Arial" w:cs="Arial"/>
          <w:bCs/>
        </w:rPr>
        <w:t xml:space="preserve">Tikslas ir uždavinys atitinka Veiksmų programos 9 prioriteto ,,Visuomenės švietimas ir žmogiškųjų išteklių potencialo didinimas“ 9.1. investicinio prioriteto „Investicijos į švietimą, profesinį mokymą, skirtos švietimo ir mokymo infrastruktūrai tobulinti, siekiant suteikti įgudžių ir užtikrinti mokymosi visą gyvenimą galimybę“ 9.1.1. uždavinį „Tobulinti ir koncentruoti studijų infrastruktūrą, siekiant aukštesnės studijų kokybės“. </w:t>
      </w:r>
    </w:p>
    <w:p w:rsidR="005C429E" w:rsidRPr="001937FC" w:rsidRDefault="005C429E" w:rsidP="005C429E">
      <w:pPr>
        <w:spacing w:line="240" w:lineRule="auto"/>
        <w:jc w:val="both"/>
        <w:rPr>
          <w:rFonts w:ascii="Arial" w:hAnsi="Arial" w:cs="Arial"/>
          <w:b/>
          <w:bCs/>
        </w:rPr>
      </w:pPr>
      <w:r w:rsidRPr="001937FC">
        <w:rPr>
          <w:rFonts w:ascii="Arial" w:hAnsi="Arial" w:cs="Arial"/>
          <w:bCs/>
        </w:rPr>
        <w:t xml:space="preserve">Projekto uždaviniui pasiekti, numatytos šios projekto </w:t>
      </w:r>
      <w:r w:rsidRPr="001937FC">
        <w:rPr>
          <w:rFonts w:ascii="Arial" w:hAnsi="Arial" w:cs="Arial"/>
          <w:b/>
          <w:bCs/>
        </w:rPr>
        <w:t xml:space="preserve">veiklos: </w:t>
      </w:r>
    </w:p>
    <w:p w:rsidR="005C429E" w:rsidRPr="001937FC" w:rsidRDefault="005C429E" w:rsidP="005C429E">
      <w:pPr>
        <w:spacing w:after="0" w:line="240" w:lineRule="auto"/>
        <w:jc w:val="both"/>
        <w:rPr>
          <w:rFonts w:ascii="Arial" w:hAnsi="Arial" w:cs="Arial"/>
          <w:bCs/>
          <w:i/>
        </w:rPr>
      </w:pPr>
      <w:r w:rsidRPr="001937FC">
        <w:rPr>
          <w:rFonts w:ascii="Arial" w:hAnsi="Arial" w:cs="Arial"/>
          <w:bCs/>
          <w:i/>
        </w:rPr>
        <w:t>1.1) Šiaulių valstybinės kolegijos patalpų remontas;</w:t>
      </w:r>
    </w:p>
    <w:p w:rsidR="005C429E" w:rsidRPr="001937FC" w:rsidRDefault="005C429E" w:rsidP="005C429E">
      <w:pPr>
        <w:spacing w:after="0" w:line="240" w:lineRule="auto"/>
        <w:jc w:val="both"/>
        <w:rPr>
          <w:rFonts w:ascii="Arial" w:hAnsi="Arial" w:cs="Arial"/>
          <w:bCs/>
          <w:i/>
        </w:rPr>
      </w:pPr>
      <w:r w:rsidRPr="001937FC">
        <w:rPr>
          <w:rFonts w:ascii="Arial" w:hAnsi="Arial" w:cs="Arial"/>
          <w:bCs/>
          <w:i/>
        </w:rPr>
        <w:lastRenderedPageBreak/>
        <w:t xml:space="preserve">1.2) Šiaulių valstybinės kolegijos </w:t>
      </w:r>
      <w:r w:rsidRPr="00153E08">
        <w:rPr>
          <w:rFonts w:ascii="Arial" w:hAnsi="Arial" w:cs="Arial"/>
          <w:bCs/>
          <w:i/>
        </w:rPr>
        <w:t>inovatyvios įrangos įsigijimas (apima ir dėstytojų apmokymus)</w:t>
      </w:r>
      <w:r w:rsidRPr="001937FC">
        <w:rPr>
          <w:rFonts w:ascii="Arial" w:hAnsi="Arial" w:cs="Arial"/>
          <w:bCs/>
          <w:i/>
        </w:rPr>
        <w:t>;</w:t>
      </w:r>
    </w:p>
    <w:p w:rsidR="005C429E" w:rsidRDefault="005C429E" w:rsidP="005C429E">
      <w:pPr>
        <w:spacing w:after="0" w:line="240" w:lineRule="auto"/>
        <w:jc w:val="both"/>
        <w:rPr>
          <w:rFonts w:ascii="Arial" w:hAnsi="Arial" w:cs="Arial"/>
          <w:bCs/>
          <w:i/>
        </w:rPr>
      </w:pPr>
      <w:r w:rsidRPr="001937FC">
        <w:rPr>
          <w:rFonts w:ascii="Arial" w:hAnsi="Arial" w:cs="Arial"/>
          <w:bCs/>
          <w:i/>
        </w:rPr>
        <w:t xml:space="preserve">1.3) Šiaulių valstybinės kolegijos </w:t>
      </w:r>
      <w:r w:rsidRPr="00153E08">
        <w:rPr>
          <w:rFonts w:ascii="Arial" w:hAnsi="Arial" w:cs="Arial"/>
          <w:bCs/>
          <w:i/>
        </w:rPr>
        <w:t>inovatyvios įrangos montavimui reikalingų baldų įsig</w:t>
      </w:r>
      <w:r>
        <w:rPr>
          <w:rFonts w:ascii="Arial" w:hAnsi="Arial" w:cs="Arial"/>
          <w:bCs/>
          <w:i/>
        </w:rPr>
        <w:t>i</w:t>
      </w:r>
      <w:r w:rsidRPr="00153E08">
        <w:rPr>
          <w:rFonts w:ascii="Arial" w:hAnsi="Arial" w:cs="Arial"/>
          <w:bCs/>
          <w:i/>
        </w:rPr>
        <w:t>jimas</w:t>
      </w:r>
      <w:r w:rsidRPr="001937FC">
        <w:rPr>
          <w:rFonts w:ascii="Arial" w:hAnsi="Arial" w:cs="Arial"/>
          <w:bCs/>
          <w:i/>
        </w:rPr>
        <w:t>;</w:t>
      </w:r>
    </w:p>
    <w:p w:rsidR="005C429E" w:rsidRPr="000E467A" w:rsidRDefault="005C429E" w:rsidP="005C429E">
      <w:pPr>
        <w:spacing w:after="0" w:line="240" w:lineRule="auto"/>
        <w:jc w:val="both"/>
        <w:rPr>
          <w:rFonts w:ascii="Arial" w:hAnsi="Arial" w:cs="Arial"/>
          <w:bCs/>
          <w:i/>
        </w:rPr>
      </w:pPr>
    </w:p>
    <w:p w:rsidR="005C429E" w:rsidRPr="001937FC" w:rsidRDefault="005C429E" w:rsidP="005C429E">
      <w:pPr>
        <w:spacing w:line="240" w:lineRule="auto"/>
        <w:jc w:val="both"/>
        <w:rPr>
          <w:rFonts w:ascii="Arial" w:hAnsi="Arial" w:cs="Arial"/>
          <w:bCs/>
        </w:rPr>
      </w:pPr>
      <w:r w:rsidRPr="001937FC">
        <w:rPr>
          <w:rFonts w:ascii="Arial" w:hAnsi="Arial" w:cs="Arial"/>
          <w:bCs/>
        </w:rPr>
        <w:t>Numatomos įgyvendinti investicijų projekto veiklos atitinka Veiksmų programos 9.1.1 konkretaus uždavinio veiklas ir leidžia pasiekti išsikeltą uždavinį, o uždavinys užtikrina tikslo pasiekimą ir yra suderinamas su priemone Nr. 09.1.1-CPVA-V-720 ,,</w:t>
      </w:r>
      <w:r w:rsidRPr="001937FC">
        <w:rPr>
          <w:rFonts w:ascii="Arial" w:hAnsi="Arial" w:cs="Arial"/>
          <w:bCs/>
          <w:iCs/>
        </w:rPr>
        <w:t>Studijų aplinkos ir infrastruktūros koncentravimas, tobulinimas ir informacinių sistemų plėtra</w:t>
      </w:r>
      <w:r w:rsidRPr="001937FC">
        <w:rPr>
          <w:rFonts w:ascii="Arial" w:hAnsi="Arial" w:cs="Arial"/>
          <w:bCs/>
        </w:rPr>
        <w:t>“.</w:t>
      </w:r>
    </w:p>
    <w:p w:rsidR="005C429E" w:rsidRPr="006669B3" w:rsidRDefault="005C429E" w:rsidP="005C429E">
      <w:pPr>
        <w:spacing w:line="240" w:lineRule="auto"/>
        <w:jc w:val="both"/>
        <w:rPr>
          <w:rFonts w:ascii="Arial" w:hAnsi="Arial" w:cs="Arial"/>
          <w:bCs/>
        </w:rPr>
      </w:pPr>
      <w:r w:rsidRPr="001937FC">
        <w:rPr>
          <w:rFonts w:ascii="Arial" w:hAnsi="Arial" w:cs="Arial"/>
          <w:bCs/>
        </w:rPr>
        <w:t>Planuojamos investicijų projekto veiklos atitinka Projektų finansavimo sąlygų aprašo, patvirtinto LR švietimo ir mokslo ministro 2016-08-17 įsakymu Nr. Nr. V-700 ,,</w:t>
      </w:r>
      <w:r w:rsidRPr="001937FC">
        <w:rPr>
          <w:rFonts w:ascii="Times New Roman" w:hAnsi="Times New Roman"/>
          <w:b/>
          <w:bCs/>
          <w:sz w:val="24"/>
          <w:szCs w:val="20"/>
        </w:rPr>
        <w:t xml:space="preserve"> </w:t>
      </w:r>
      <w:r w:rsidRPr="001937FC">
        <w:rPr>
          <w:rFonts w:ascii="Arial" w:hAnsi="Arial" w:cs="Arial"/>
          <w:bCs/>
        </w:rPr>
        <w:t>Dėl 2014–2020 metų europos sąjungos fondų investicijų veiksmų programos 9 prioriteto „visuomenės švietimas ir žmogiškųjų išteklių potencialo didinimas“ 09.1.1-cpva-v-720 priemonės „studijų aplinkos ir infrastruktūros koncentravimas, tobulinimas ir informacinių sistemų plėtra“ projektų finansavimo sąlygų aprašo nr. 1 patvirtinimo“ 9.1 papunktyje nurodytą remiamą veiklą – kolegijų studijų infrastruktūros tobulinimas.</w:t>
      </w:r>
    </w:p>
    <w:p w:rsidR="005C429E" w:rsidRPr="009F4151"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39" w:name="_Toc418087727"/>
      <w:bookmarkStart w:id="40" w:name="_Toc420489004"/>
      <w:bookmarkStart w:id="41" w:name="_Toc448759388"/>
      <w:bookmarkStart w:id="42" w:name="_Toc464776946"/>
      <w:r w:rsidRPr="009F4151">
        <w:rPr>
          <w:rFonts w:ascii="Arial" w:hAnsi="Arial" w:cs="Arial"/>
          <w:b/>
          <w:bCs/>
        </w:rPr>
        <w:t>PROJEKTO ORGANIZACIJA</w:t>
      </w:r>
      <w:bookmarkEnd w:id="39"/>
      <w:bookmarkEnd w:id="40"/>
      <w:bookmarkEnd w:id="41"/>
      <w:bookmarkEnd w:id="42"/>
      <w:r w:rsidRPr="009F4151">
        <w:rPr>
          <w:rFonts w:ascii="Arial" w:hAnsi="Arial" w:cs="Arial"/>
          <w:b/>
          <w:bCs/>
        </w:rPr>
        <w:t xml:space="preserve"> </w:t>
      </w:r>
    </w:p>
    <w:p w:rsidR="005C429E" w:rsidRPr="006224AB" w:rsidRDefault="005C429E" w:rsidP="005C429E">
      <w:pPr>
        <w:spacing w:line="240" w:lineRule="auto"/>
        <w:jc w:val="both"/>
        <w:rPr>
          <w:rFonts w:ascii="Arial" w:hAnsi="Arial" w:cs="Arial"/>
          <w:bCs/>
        </w:rPr>
      </w:pPr>
      <w:r w:rsidRPr="001A79B0">
        <w:rPr>
          <w:rFonts w:ascii="Arial" w:hAnsi="Arial" w:cs="Arial"/>
          <w:bCs/>
        </w:rPr>
        <w:t xml:space="preserve">Projekto </w:t>
      </w:r>
      <w:r w:rsidRPr="006224AB">
        <w:rPr>
          <w:rFonts w:ascii="Arial" w:hAnsi="Arial" w:cs="Arial"/>
          <w:bCs/>
        </w:rPr>
        <w:t xml:space="preserve">Projekto organizacija – Šiaulių valstybinė kolegija. Projekto įgyvendinimu rūpinasi Šiaulių valstybinė kolegija, kuri atlieka ir projekto pareiškėjo funkcijas. Šiaulių valstybinė kolegija yra viešoji įstaiga, kurios veikla yra </w:t>
      </w:r>
      <w:r w:rsidRPr="000E467A">
        <w:rPr>
          <w:rFonts w:ascii="Arial" w:hAnsi="Arial" w:cs="Arial"/>
          <w:bCs/>
        </w:rPr>
        <w:t>aukštojo koleginio</w:t>
      </w:r>
      <w:r>
        <w:rPr>
          <w:rFonts w:ascii="Arial" w:hAnsi="Arial" w:cs="Arial"/>
          <w:bCs/>
        </w:rPr>
        <w:t xml:space="preserve"> profesinio</w:t>
      </w:r>
      <w:r w:rsidRPr="000E467A">
        <w:rPr>
          <w:rFonts w:ascii="Arial" w:hAnsi="Arial" w:cs="Arial"/>
          <w:bCs/>
        </w:rPr>
        <w:t xml:space="preserve"> išsilavinimo suteikimas. </w:t>
      </w:r>
      <w:r w:rsidRPr="006224AB">
        <w:rPr>
          <w:rFonts w:ascii="Arial" w:hAnsi="Arial" w:cs="Arial"/>
          <w:bCs/>
        </w:rPr>
        <w:t xml:space="preserve">Šiaulių valstybinės kolegijos rekvizitai pateikiami 2.3 lentelėje, o Šiaulių valstybinės kolegijos organizacinė struktūra – 2.1 paveiksle. </w:t>
      </w:r>
    </w:p>
    <w:p w:rsidR="005C429E" w:rsidRPr="006224AB" w:rsidRDefault="005C429E" w:rsidP="005C429E">
      <w:pPr>
        <w:spacing w:line="240" w:lineRule="auto"/>
        <w:jc w:val="both"/>
        <w:rPr>
          <w:rFonts w:ascii="Arial" w:hAnsi="Arial" w:cs="Arial"/>
          <w:b/>
          <w:bCs/>
        </w:rPr>
      </w:pPr>
      <w:r w:rsidRPr="006224AB">
        <w:rPr>
          <w:rFonts w:ascii="Arial" w:hAnsi="Arial" w:cs="Arial"/>
          <w:b/>
          <w:bCs/>
        </w:rPr>
        <w:t>2.3 lentelė. Projekto organizacijos rekvizitai</w:t>
      </w:r>
    </w:p>
    <w:tbl>
      <w:tblPr>
        <w:tblW w:w="5000" w:type="pct"/>
        <w:tblLook w:val="00A0" w:firstRow="1" w:lastRow="0" w:firstColumn="1" w:lastColumn="0" w:noHBand="0" w:noVBand="0"/>
      </w:tblPr>
      <w:tblGrid>
        <w:gridCol w:w="4275"/>
        <w:gridCol w:w="4967"/>
      </w:tblGrid>
      <w:tr w:rsidR="005C429E" w:rsidRPr="005649CE" w:rsidTr="00E420F8">
        <w:trPr>
          <w:trHeight w:val="300"/>
        </w:trPr>
        <w:tc>
          <w:tcPr>
            <w:tcW w:w="2313" w:type="pct"/>
            <w:vMerge w:val="restar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6224AB" w:rsidRDefault="005C429E" w:rsidP="00E420F8">
            <w:pPr>
              <w:spacing w:after="0" w:line="240" w:lineRule="auto"/>
              <w:jc w:val="center"/>
              <w:rPr>
                <w:rFonts w:ascii="Times New Roman" w:hAnsi="Times New Roman"/>
                <w:b/>
                <w:bCs/>
                <w:color w:val="FFFFFF"/>
                <w:sz w:val="20"/>
                <w:szCs w:val="20"/>
                <w:lang w:eastAsia="lt-LT"/>
              </w:rPr>
            </w:pPr>
            <w:r w:rsidRPr="006224AB">
              <w:rPr>
                <w:rFonts w:ascii="Times New Roman" w:hAnsi="Times New Roman"/>
                <w:b/>
                <w:bCs/>
                <w:color w:val="FFFFFF"/>
                <w:sz w:val="20"/>
                <w:szCs w:val="20"/>
                <w:lang w:eastAsia="lt-LT"/>
              </w:rPr>
              <w:t>Pavadinimas</w:t>
            </w:r>
          </w:p>
        </w:tc>
        <w:tc>
          <w:tcPr>
            <w:tcW w:w="2687" w:type="pct"/>
            <w:vMerge w:val="restar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6224AB" w:rsidRDefault="005C429E" w:rsidP="00E420F8">
            <w:pPr>
              <w:spacing w:after="0" w:line="240" w:lineRule="auto"/>
              <w:jc w:val="center"/>
              <w:rPr>
                <w:rFonts w:ascii="Times New Roman" w:hAnsi="Times New Roman"/>
                <w:b/>
                <w:bCs/>
                <w:color w:val="FFFFFF"/>
                <w:sz w:val="20"/>
                <w:szCs w:val="20"/>
                <w:lang w:eastAsia="lt-LT"/>
              </w:rPr>
            </w:pPr>
            <w:r>
              <w:rPr>
                <w:rFonts w:ascii="Times New Roman" w:hAnsi="Times New Roman"/>
                <w:b/>
                <w:bCs/>
                <w:color w:val="FFFFFF"/>
                <w:sz w:val="20"/>
                <w:szCs w:val="20"/>
                <w:lang w:eastAsia="lt-LT"/>
              </w:rPr>
              <w:t>Šiaulių valstybinė</w:t>
            </w:r>
            <w:r w:rsidRPr="006224AB">
              <w:rPr>
                <w:rFonts w:ascii="Times New Roman" w:hAnsi="Times New Roman"/>
                <w:b/>
                <w:bCs/>
                <w:color w:val="FFFFFF"/>
                <w:sz w:val="20"/>
                <w:szCs w:val="20"/>
                <w:lang w:eastAsia="lt-LT"/>
              </w:rPr>
              <w:t xml:space="preserve"> kolegija</w:t>
            </w:r>
          </w:p>
        </w:tc>
      </w:tr>
      <w:tr w:rsidR="005C429E" w:rsidRPr="005649CE" w:rsidTr="00E420F8">
        <w:trPr>
          <w:trHeight w:val="300"/>
        </w:trPr>
        <w:tc>
          <w:tcPr>
            <w:tcW w:w="2313" w:type="pct"/>
            <w:vMerge/>
            <w:tcBorders>
              <w:top w:val="single" w:sz="4" w:space="0" w:color="auto"/>
              <w:left w:val="single" w:sz="4" w:space="0" w:color="auto"/>
              <w:bottom w:val="single" w:sz="4" w:space="0" w:color="auto"/>
              <w:right w:val="single" w:sz="4" w:space="0" w:color="auto"/>
            </w:tcBorders>
            <w:vAlign w:val="center"/>
          </w:tcPr>
          <w:p w:rsidR="005C429E" w:rsidRPr="006224AB" w:rsidRDefault="005C429E" w:rsidP="00E420F8">
            <w:pPr>
              <w:spacing w:after="0" w:line="240" w:lineRule="auto"/>
              <w:rPr>
                <w:rFonts w:ascii="Times New Roman" w:hAnsi="Times New Roman"/>
                <w:b/>
                <w:bCs/>
                <w:color w:val="FFFFFF"/>
                <w:sz w:val="20"/>
                <w:szCs w:val="20"/>
                <w:lang w:eastAsia="lt-LT"/>
              </w:rPr>
            </w:pPr>
          </w:p>
        </w:tc>
        <w:tc>
          <w:tcPr>
            <w:tcW w:w="2687" w:type="pct"/>
            <w:vMerge/>
            <w:tcBorders>
              <w:top w:val="single" w:sz="4" w:space="0" w:color="auto"/>
              <w:left w:val="single" w:sz="4" w:space="0" w:color="auto"/>
              <w:bottom w:val="single" w:sz="4" w:space="0" w:color="auto"/>
              <w:right w:val="single" w:sz="4" w:space="0" w:color="auto"/>
            </w:tcBorders>
            <w:vAlign w:val="center"/>
          </w:tcPr>
          <w:p w:rsidR="005C429E" w:rsidRPr="006224AB" w:rsidRDefault="005C429E" w:rsidP="00E420F8">
            <w:pPr>
              <w:spacing w:after="0" w:line="240" w:lineRule="auto"/>
              <w:rPr>
                <w:rFonts w:ascii="Times New Roman" w:hAnsi="Times New Roman"/>
                <w:b/>
                <w:bCs/>
                <w:color w:val="FFFFFF"/>
                <w:sz w:val="20"/>
                <w:szCs w:val="20"/>
                <w:lang w:eastAsia="lt-LT"/>
              </w:rPr>
            </w:pPr>
          </w:p>
        </w:tc>
      </w:tr>
      <w:tr w:rsidR="005C429E" w:rsidRPr="005649CE" w:rsidTr="00E420F8">
        <w:trPr>
          <w:trHeight w:val="327"/>
        </w:trPr>
        <w:tc>
          <w:tcPr>
            <w:tcW w:w="2313" w:type="pct"/>
            <w:tcBorders>
              <w:top w:val="nil"/>
              <w:left w:val="single" w:sz="4" w:space="0" w:color="auto"/>
              <w:bottom w:val="single" w:sz="4" w:space="0" w:color="auto"/>
              <w:right w:val="single" w:sz="4" w:space="0" w:color="auto"/>
            </w:tcBorders>
            <w:vAlign w:val="center"/>
          </w:tcPr>
          <w:p w:rsidR="005C429E" w:rsidRPr="006224AB" w:rsidRDefault="005C429E" w:rsidP="00E420F8">
            <w:pPr>
              <w:spacing w:after="0" w:line="240" w:lineRule="auto"/>
              <w:rPr>
                <w:rFonts w:ascii="Times New Roman" w:hAnsi="Times New Roman"/>
                <w:sz w:val="20"/>
                <w:szCs w:val="20"/>
                <w:lang w:eastAsia="lt-LT"/>
              </w:rPr>
            </w:pPr>
            <w:r w:rsidRPr="006224AB">
              <w:rPr>
                <w:rFonts w:ascii="Times New Roman" w:hAnsi="Times New Roman"/>
                <w:sz w:val="20"/>
                <w:szCs w:val="20"/>
                <w:lang w:eastAsia="lt-LT"/>
              </w:rPr>
              <w:t>Adresas</w:t>
            </w:r>
          </w:p>
        </w:tc>
        <w:tc>
          <w:tcPr>
            <w:tcW w:w="2687" w:type="pct"/>
            <w:tcBorders>
              <w:top w:val="nil"/>
              <w:left w:val="nil"/>
              <w:bottom w:val="single" w:sz="4" w:space="0" w:color="auto"/>
              <w:right w:val="single" w:sz="4" w:space="0" w:color="auto"/>
            </w:tcBorders>
            <w:vAlign w:val="center"/>
          </w:tcPr>
          <w:p w:rsidR="005C429E" w:rsidRPr="006224AB" w:rsidRDefault="005C429E" w:rsidP="00E420F8">
            <w:pPr>
              <w:spacing w:after="0" w:line="240" w:lineRule="auto"/>
              <w:jc w:val="center"/>
              <w:rPr>
                <w:rFonts w:ascii="Times New Roman" w:hAnsi="Times New Roman"/>
                <w:sz w:val="20"/>
                <w:szCs w:val="20"/>
                <w:lang w:eastAsia="lt-LT"/>
              </w:rPr>
            </w:pPr>
            <w:r w:rsidRPr="006224AB">
              <w:rPr>
                <w:rFonts w:ascii="Times New Roman" w:hAnsi="Times New Roman"/>
                <w:sz w:val="20"/>
                <w:szCs w:val="20"/>
                <w:lang w:eastAsia="lt-LT"/>
              </w:rPr>
              <w:t>Aušros al. 40, LT-76241, Šiauliai</w:t>
            </w:r>
          </w:p>
        </w:tc>
      </w:tr>
      <w:tr w:rsidR="005C429E" w:rsidRPr="005649CE" w:rsidTr="00E420F8">
        <w:trPr>
          <w:trHeight w:val="300"/>
        </w:trPr>
        <w:tc>
          <w:tcPr>
            <w:tcW w:w="2313" w:type="pct"/>
            <w:tcBorders>
              <w:top w:val="nil"/>
              <w:left w:val="single" w:sz="4" w:space="0" w:color="auto"/>
              <w:bottom w:val="single" w:sz="4" w:space="0" w:color="auto"/>
              <w:right w:val="single" w:sz="4" w:space="0" w:color="auto"/>
            </w:tcBorders>
            <w:vAlign w:val="center"/>
          </w:tcPr>
          <w:p w:rsidR="005C429E" w:rsidRPr="006224AB" w:rsidRDefault="005C429E" w:rsidP="00E420F8">
            <w:pPr>
              <w:spacing w:after="0" w:line="240" w:lineRule="auto"/>
              <w:rPr>
                <w:rFonts w:ascii="Times New Roman" w:hAnsi="Times New Roman"/>
                <w:sz w:val="20"/>
                <w:szCs w:val="20"/>
                <w:lang w:eastAsia="lt-LT"/>
              </w:rPr>
            </w:pPr>
            <w:r w:rsidRPr="006224AB">
              <w:rPr>
                <w:rFonts w:ascii="Times New Roman" w:hAnsi="Times New Roman"/>
                <w:sz w:val="20"/>
                <w:szCs w:val="20"/>
                <w:lang w:eastAsia="lt-LT"/>
              </w:rPr>
              <w:t>Įstaigos kodas</w:t>
            </w:r>
          </w:p>
        </w:tc>
        <w:tc>
          <w:tcPr>
            <w:tcW w:w="2687" w:type="pct"/>
            <w:tcBorders>
              <w:top w:val="nil"/>
              <w:left w:val="nil"/>
              <w:bottom w:val="single" w:sz="4" w:space="0" w:color="auto"/>
              <w:right w:val="single" w:sz="4" w:space="0" w:color="auto"/>
            </w:tcBorders>
            <w:vAlign w:val="center"/>
          </w:tcPr>
          <w:p w:rsidR="005C429E" w:rsidRPr="006224AB" w:rsidRDefault="005C429E" w:rsidP="00E420F8">
            <w:pPr>
              <w:spacing w:after="0" w:line="240" w:lineRule="auto"/>
              <w:jc w:val="center"/>
              <w:rPr>
                <w:rFonts w:ascii="Times New Roman" w:hAnsi="Times New Roman"/>
                <w:sz w:val="20"/>
                <w:szCs w:val="20"/>
                <w:lang w:eastAsia="lt-LT"/>
              </w:rPr>
            </w:pPr>
            <w:r w:rsidRPr="006224AB">
              <w:rPr>
                <w:rFonts w:ascii="Times New Roman" w:hAnsi="Times New Roman"/>
                <w:sz w:val="20"/>
                <w:szCs w:val="20"/>
                <w:lang w:eastAsia="lt-LT"/>
              </w:rPr>
              <w:t>111968241</w:t>
            </w:r>
          </w:p>
        </w:tc>
      </w:tr>
      <w:tr w:rsidR="005C429E" w:rsidRPr="005649CE" w:rsidTr="00E420F8">
        <w:trPr>
          <w:trHeight w:val="300"/>
        </w:trPr>
        <w:tc>
          <w:tcPr>
            <w:tcW w:w="2313" w:type="pct"/>
            <w:tcBorders>
              <w:top w:val="nil"/>
              <w:left w:val="single" w:sz="4" w:space="0" w:color="auto"/>
              <w:bottom w:val="single" w:sz="4" w:space="0" w:color="auto"/>
              <w:right w:val="single" w:sz="4" w:space="0" w:color="auto"/>
            </w:tcBorders>
            <w:vAlign w:val="center"/>
          </w:tcPr>
          <w:p w:rsidR="005C429E" w:rsidRPr="006224AB" w:rsidRDefault="005C429E" w:rsidP="00E420F8">
            <w:pPr>
              <w:spacing w:after="0" w:line="240" w:lineRule="auto"/>
              <w:rPr>
                <w:rFonts w:ascii="Times New Roman" w:hAnsi="Times New Roman"/>
                <w:sz w:val="20"/>
                <w:szCs w:val="20"/>
                <w:lang w:eastAsia="lt-LT"/>
              </w:rPr>
            </w:pPr>
            <w:r w:rsidRPr="006224AB">
              <w:rPr>
                <w:rFonts w:ascii="Times New Roman" w:hAnsi="Times New Roman"/>
                <w:sz w:val="20"/>
                <w:szCs w:val="20"/>
                <w:lang w:eastAsia="lt-LT"/>
              </w:rPr>
              <w:t>Teisinė forma</w:t>
            </w:r>
          </w:p>
        </w:tc>
        <w:tc>
          <w:tcPr>
            <w:tcW w:w="2687" w:type="pct"/>
            <w:tcBorders>
              <w:top w:val="nil"/>
              <w:left w:val="nil"/>
              <w:bottom w:val="single" w:sz="4" w:space="0" w:color="auto"/>
              <w:right w:val="single" w:sz="4" w:space="0" w:color="auto"/>
            </w:tcBorders>
            <w:vAlign w:val="center"/>
          </w:tcPr>
          <w:p w:rsidR="005C429E" w:rsidRPr="006224AB" w:rsidRDefault="005C429E" w:rsidP="00E420F8">
            <w:pPr>
              <w:spacing w:after="0" w:line="240" w:lineRule="auto"/>
              <w:jc w:val="center"/>
              <w:rPr>
                <w:rFonts w:ascii="Times New Roman" w:hAnsi="Times New Roman"/>
                <w:sz w:val="20"/>
                <w:szCs w:val="20"/>
                <w:lang w:eastAsia="lt-LT"/>
              </w:rPr>
            </w:pPr>
            <w:r w:rsidRPr="006224AB">
              <w:rPr>
                <w:rFonts w:ascii="Times New Roman" w:hAnsi="Times New Roman"/>
                <w:sz w:val="20"/>
                <w:szCs w:val="20"/>
                <w:lang w:eastAsia="lt-LT"/>
              </w:rPr>
              <w:t>Viešoji įstaiga</w:t>
            </w:r>
          </w:p>
        </w:tc>
      </w:tr>
      <w:tr w:rsidR="005C429E" w:rsidRPr="005649CE" w:rsidTr="00E420F8">
        <w:trPr>
          <w:trHeight w:val="300"/>
        </w:trPr>
        <w:tc>
          <w:tcPr>
            <w:tcW w:w="2313" w:type="pct"/>
            <w:tcBorders>
              <w:top w:val="nil"/>
              <w:left w:val="single" w:sz="4" w:space="0" w:color="auto"/>
              <w:bottom w:val="single" w:sz="4" w:space="0" w:color="auto"/>
              <w:right w:val="single" w:sz="4" w:space="0" w:color="auto"/>
            </w:tcBorders>
            <w:noWrap/>
            <w:vAlign w:val="center"/>
          </w:tcPr>
          <w:p w:rsidR="005C429E" w:rsidRPr="006224AB" w:rsidRDefault="005C429E" w:rsidP="00E420F8">
            <w:pPr>
              <w:spacing w:after="0" w:line="240" w:lineRule="auto"/>
              <w:rPr>
                <w:rFonts w:ascii="Times New Roman" w:hAnsi="Times New Roman"/>
                <w:sz w:val="20"/>
                <w:szCs w:val="20"/>
                <w:lang w:eastAsia="lt-LT"/>
              </w:rPr>
            </w:pPr>
            <w:r w:rsidRPr="006224AB">
              <w:rPr>
                <w:rFonts w:ascii="Times New Roman" w:hAnsi="Times New Roman"/>
                <w:sz w:val="20"/>
                <w:szCs w:val="20"/>
                <w:lang w:eastAsia="lt-LT"/>
              </w:rPr>
              <w:t>Telefonas</w:t>
            </w:r>
          </w:p>
        </w:tc>
        <w:tc>
          <w:tcPr>
            <w:tcW w:w="2687" w:type="pct"/>
            <w:tcBorders>
              <w:top w:val="nil"/>
              <w:left w:val="nil"/>
              <w:bottom w:val="single" w:sz="4" w:space="0" w:color="auto"/>
              <w:right w:val="single" w:sz="4" w:space="0" w:color="auto"/>
            </w:tcBorders>
            <w:noWrap/>
            <w:vAlign w:val="center"/>
          </w:tcPr>
          <w:p w:rsidR="005C429E" w:rsidRPr="006224AB" w:rsidRDefault="005C429E" w:rsidP="00E420F8">
            <w:pPr>
              <w:spacing w:after="0" w:line="240" w:lineRule="auto"/>
              <w:jc w:val="center"/>
              <w:rPr>
                <w:rFonts w:ascii="Times New Roman" w:hAnsi="Times New Roman"/>
                <w:sz w:val="20"/>
                <w:szCs w:val="20"/>
                <w:lang w:eastAsia="lt-LT"/>
              </w:rPr>
            </w:pPr>
            <w:r w:rsidRPr="006224AB">
              <w:rPr>
                <w:rFonts w:ascii="Times New Roman" w:hAnsi="Times New Roman"/>
                <w:sz w:val="20"/>
                <w:szCs w:val="20"/>
                <w:lang w:eastAsia="lt-LT"/>
              </w:rPr>
              <w:t>37041523768</w:t>
            </w:r>
          </w:p>
        </w:tc>
      </w:tr>
      <w:tr w:rsidR="005C429E" w:rsidRPr="005649CE" w:rsidTr="00E420F8">
        <w:trPr>
          <w:trHeight w:val="300"/>
        </w:trPr>
        <w:tc>
          <w:tcPr>
            <w:tcW w:w="2313" w:type="pct"/>
            <w:tcBorders>
              <w:top w:val="nil"/>
              <w:left w:val="single" w:sz="4" w:space="0" w:color="auto"/>
              <w:bottom w:val="single" w:sz="4" w:space="0" w:color="auto"/>
              <w:right w:val="single" w:sz="4" w:space="0" w:color="auto"/>
            </w:tcBorders>
            <w:noWrap/>
            <w:vAlign w:val="center"/>
          </w:tcPr>
          <w:p w:rsidR="005C429E" w:rsidRPr="006224AB" w:rsidRDefault="005C429E" w:rsidP="00E420F8">
            <w:pPr>
              <w:spacing w:after="0" w:line="240" w:lineRule="auto"/>
              <w:rPr>
                <w:rFonts w:ascii="Times New Roman" w:hAnsi="Times New Roman"/>
                <w:sz w:val="20"/>
                <w:szCs w:val="20"/>
                <w:lang w:eastAsia="lt-LT"/>
              </w:rPr>
            </w:pPr>
            <w:r w:rsidRPr="006224AB">
              <w:rPr>
                <w:rFonts w:ascii="Times New Roman" w:hAnsi="Times New Roman"/>
                <w:sz w:val="20"/>
                <w:szCs w:val="20"/>
                <w:lang w:eastAsia="lt-LT"/>
              </w:rPr>
              <w:t>Faksas</w:t>
            </w:r>
          </w:p>
        </w:tc>
        <w:tc>
          <w:tcPr>
            <w:tcW w:w="2687" w:type="pct"/>
            <w:tcBorders>
              <w:top w:val="nil"/>
              <w:left w:val="nil"/>
              <w:bottom w:val="single" w:sz="4" w:space="0" w:color="auto"/>
              <w:right w:val="single" w:sz="4" w:space="0" w:color="auto"/>
            </w:tcBorders>
            <w:noWrap/>
            <w:vAlign w:val="center"/>
          </w:tcPr>
          <w:p w:rsidR="005C429E" w:rsidRPr="006224AB" w:rsidRDefault="005C429E" w:rsidP="00E420F8">
            <w:pPr>
              <w:spacing w:after="0" w:line="240" w:lineRule="auto"/>
              <w:jc w:val="center"/>
              <w:rPr>
                <w:rFonts w:ascii="Times New Roman" w:hAnsi="Times New Roman"/>
                <w:sz w:val="20"/>
                <w:szCs w:val="20"/>
                <w:lang w:eastAsia="lt-LT"/>
              </w:rPr>
            </w:pPr>
            <w:r w:rsidRPr="006224AB">
              <w:rPr>
                <w:rFonts w:ascii="Times New Roman" w:hAnsi="Times New Roman"/>
                <w:sz w:val="20"/>
                <w:szCs w:val="20"/>
                <w:lang w:eastAsia="lt-LT"/>
              </w:rPr>
              <w:t>37041525091</w:t>
            </w:r>
          </w:p>
        </w:tc>
      </w:tr>
      <w:tr w:rsidR="005C429E" w:rsidRPr="005649CE" w:rsidTr="00E420F8">
        <w:trPr>
          <w:trHeight w:val="179"/>
        </w:trPr>
        <w:tc>
          <w:tcPr>
            <w:tcW w:w="2313" w:type="pct"/>
            <w:tcBorders>
              <w:top w:val="nil"/>
              <w:left w:val="single" w:sz="4" w:space="0" w:color="auto"/>
              <w:bottom w:val="single" w:sz="4" w:space="0" w:color="auto"/>
              <w:right w:val="single" w:sz="4" w:space="0" w:color="auto"/>
            </w:tcBorders>
            <w:noWrap/>
            <w:vAlign w:val="center"/>
          </w:tcPr>
          <w:p w:rsidR="005C429E" w:rsidRPr="006224AB" w:rsidRDefault="005C429E" w:rsidP="00E420F8">
            <w:pPr>
              <w:spacing w:after="0" w:line="240" w:lineRule="auto"/>
              <w:rPr>
                <w:rFonts w:ascii="Times New Roman" w:hAnsi="Times New Roman"/>
                <w:sz w:val="20"/>
                <w:szCs w:val="20"/>
                <w:lang w:eastAsia="lt-LT"/>
              </w:rPr>
            </w:pPr>
            <w:r w:rsidRPr="006224AB">
              <w:rPr>
                <w:rFonts w:ascii="Times New Roman" w:hAnsi="Times New Roman"/>
                <w:sz w:val="20"/>
                <w:szCs w:val="20"/>
                <w:lang w:eastAsia="lt-LT"/>
              </w:rPr>
              <w:t>El. pašto adresas</w:t>
            </w:r>
          </w:p>
        </w:tc>
        <w:tc>
          <w:tcPr>
            <w:tcW w:w="2687" w:type="pct"/>
            <w:tcBorders>
              <w:top w:val="nil"/>
              <w:left w:val="nil"/>
              <w:bottom w:val="single" w:sz="4" w:space="0" w:color="auto"/>
              <w:right w:val="single" w:sz="4" w:space="0" w:color="auto"/>
            </w:tcBorders>
            <w:vAlign w:val="center"/>
          </w:tcPr>
          <w:p w:rsidR="005C429E" w:rsidRPr="006224AB" w:rsidRDefault="005C429E" w:rsidP="00E420F8">
            <w:pPr>
              <w:spacing w:after="0" w:line="240" w:lineRule="auto"/>
              <w:jc w:val="center"/>
              <w:rPr>
                <w:rFonts w:ascii="Times New Roman" w:hAnsi="Times New Roman"/>
                <w:sz w:val="20"/>
                <w:szCs w:val="20"/>
                <w:u w:val="single"/>
                <w:lang w:eastAsia="lt-LT"/>
              </w:rPr>
            </w:pPr>
            <w:r w:rsidRPr="006224AB">
              <w:rPr>
                <w:rFonts w:ascii="Times New Roman" w:hAnsi="Times New Roman"/>
                <w:sz w:val="20"/>
                <w:szCs w:val="20"/>
                <w:u w:val="single"/>
                <w:lang w:eastAsia="lt-LT"/>
              </w:rPr>
              <w:t>administracija@svako.lt</w:t>
            </w:r>
          </w:p>
        </w:tc>
      </w:tr>
      <w:tr w:rsidR="005C429E" w:rsidRPr="005649CE" w:rsidTr="00E420F8">
        <w:trPr>
          <w:trHeight w:val="300"/>
        </w:trPr>
        <w:tc>
          <w:tcPr>
            <w:tcW w:w="2313" w:type="pct"/>
            <w:tcBorders>
              <w:top w:val="nil"/>
              <w:left w:val="single" w:sz="4" w:space="0" w:color="auto"/>
              <w:bottom w:val="single" w:sz="4" w:space="0" w:color="auto"/>
              <w:right w:val="single" w:sz="4" w:space="0" w:color="auto"/>
            </w:tcBorders>
            <w:noWrap/>
            <w:vAlign w:val="center"/>
          </w:tcPr>
          <w:p w:rsidR="005C429E" w:rsidRPr="006224AB" w:rsidRDefault="005C429E" w:rsidP="00E420F8">
            <w:pPr>
              <w:spacing w:after="0" w:line="240" w:lineRule="auto"/>
              <w:rPr>
                <w:rFonts w:ascii="Times New Roman" w:hAnsi="Times New Roman"/>
                <w:sz w:val="20"/>
                <w:szCs w:val="20"/>
                <w:lang w:eastAsia="lt-LT"/>
              </w:rPr>
            </w:pPr>
            <w:r w:rsidRPr="006224AB">
              <w:rPr>
                <w:rFonts w:ascii="Times New Roman" w:hAnsi="Times New Roman"/>
                <w:sz w:val="20"/>
                <w:szCs w:val="20"/>
                <w:lang w:eastAsia="lt-LT"/>
              </w:rPr>
              <w:t>Interneto svetainės adresas</w:t>
            </w:r>
          </w:p>
        </w:tc>
        <w:tc>
          <w:tcPr>
            <w:tcW w:w="2687" w:type="pct"/>
            <w:tcBorders>
              <w:top w:val="nil"/>
              <w:left w:val="nil"/>
              <w:bottom w:val="single" w:sz="4" w:space="0" w:color="auto"/>
              <w:right w:val="single" w:sz="4" w:space="0" w:color="auto"/>
            </w:tcBorders>
            <w:noWrap/>
            <w:vAlign w:val="center"/>
          </w:tcPr>
          <w:p w:rsidR="005C429E" w:rsidRPr="006224AB" w:rsidRDefault="005C429E" w:rsidP="00E420F8">
            <w:pPr>
              <w:spacing w:after="0" w:line="240" w:lineRule="auto"/>
              <w:jc w:val="center"/>
              <w:rPr>
                <w:rFonts w:ascii="Times New Roman" w:hAnsi="Times New Roman"/>
                <w:sz w:val="20"/>
                <w:szCs w:val="20"/>
                <w:u w:val="single"/>
                <w:lang w:eastAsia="lt-LT"/>
              </w:rPr>
            </w:pPr>
            <w:r w:rsidRPr="006224AB">
              <w:rPr>
                <w:rFonts w:ascii="Times New Roman" w:hAnsi="Times New Roman"/>
                <w:sz w:val="20"/>
                <w:szCs w:val="20"/>
                <w:u w:val="single"/>
                <w:lang w:eastAsia="lt-LT"/>
              </w:rPr>
              <w:t>www.svako.lt</w:t>
            </w:r>
          </w:p>
        </w:tc>
      </w:tr>
      <w:tr w:rsidR="005C429E" w:rsidRPr="005649CE" w:rsidTr="00E420F8">
        <w:trPr>
          <w:trHeight w:val="300"/>
        </w:trPr>
        <w:tc>
          <w:tcPr>
            <w:tcW w:w="2313" w:type="pct"/>
            <w:tcBorders>
              <w:top w:val="nil"/>
              <w:left w:val="single" w:sz="4" w:space="0" w:color="auto"/>
              <w:bottom w:val="single" w:sz="4" w:space="0" w:color="auto"/>
              <w:right w:val="single" w:sz="4" w:space="0" w:color="auto"/>
            </w:tcBorders>
            <w:noWrap/>
            <w:vAlign w:val="center"/>
          </w:tcPr>
          <w:p w:rsidR="005C429E" w:rsidRPr="006224AB" w:rsidRDefault="005C429E" w:rsidP="00E420F8">
            <w:pPr>
              <w:spacing w:after="0" w:line="240" w:lineRule="auto"/>
              <w:rPr>
                <w:rFonts w:ascii="Times New Roman" w:hAnsi="Times New Roman"/>
                <w:sz w:val="20"/>
                <w:szCs w:val="20"/>
                <w:lang w:eastAsia="lt-LT"/>
              </w:rPr>
            </w:pPr>
            <w:r w:rsidRPr="006224AB">
              <w:rPr>
                <w:rFonts w:ascii="Times New Roman" w:hAnsi="Times New Roman"/>
                <w:sz w:val="20"/>
                <w:szCs w:val="20"/>
                <w:lang w:eastAsia="lt-LT"/>
              </w:rPr>
              <w:t>Institucijos vadovas</w:t>
            </w:r>
          </w:p>
        </w:tc>
        <w:tc>
          <w:tcPr>
            <w:tcW w:w="2687" w:type="pct"/>
            <w:tcBorders>
              <w:top w:val="nil"/>
              <w:left w:val="nil"/>
              <w:bottom w:val="single" w:sz="4" w:space="0" w:color="auto"/>
              <w:right w:val="single" w:sz="4" w:space="0" w:color="auto"/>
            </w:tcBorders>
            <w:noWrap/>
            <w:vAlign w:val="center"/>
          </w:tcPr>
          <w:p w:rsidR="005C429E" w:rsidRPr="006224AB" w:rsidRDefault="005C429E" w:rsidP="00E420F8">
            <w:pPr>
              <w:spacing w:after="0" w:line="240" w:lineRule="auto"/>
              <w:jc w:val="center"/>
              <w:rPr>
                <w:rFonts w:ascii="Times New Roman" w:hAnsi="Times New Roman"/>
                <w:sz w:val="20"/>
                <w:szCs w:val="20"/>
                <w:lang w:eastAsia="lt-LT"/>
              </w:rPr>
            </w:pPr>
            <w:r w:rsidRPr="006224AB">
              <w:rPr>
                <w:rFonts w:ascii="Times New Roman" w:hAnsi="Times New Roman"/>
                <w:sz w:val="20"/>
                <w:szCs w:val="20"/>
                <w:lang w:eastAsia="lt-LT"/>
              </w:rPr>
              <w:t>Direktorė Natalija Šedžiuvienė</w:t>
            </w:r>
          </w:p>
        </w:tc>
      </w:tr>
    </w:tbl>
    <w:p w:rsidR="005C429E" w:rsidRPr="006224AB" w:rsidRDefault="005C429E" w:rsidP="005C429E">
      <w:pPr>
        <w:spacing w:line="240" w:lineRule="auto"/>
        <w:jc w:val="both"/>
        <w:rPr>
          <w:rFonts w:ascii="Arial" w:hAnsi="Arial" w:cs="Arial"/>
          <w:bCs/>
          <w:i/>
        </w:rPr>
      </w:pPr>
      <w:r w:rsidRPr="00B25AE9">
        <w:rPr>
          <w:rFonts w:ascii="Arial" w:hAnsi="Arial" w:cs="Arial"/>
          <w:i/>
        </w:rPr>
        <w:t xml:space="preserve">Šaltinis: sudaryta autorių remiantis </w:t>
      </w:r>
      <w:r>
        <w:rPr>
          <w:rFonts w:ascii="Arial" w:hAnsi="Arial" w:cs="Arial"/>
          <w:i/>
        </w:rPr>
        <w:t>Šiaulių valstybinės kolegijos duomenimis</w:t>
      </w:r>
      <w:r w:rsidRPr="006224AB">
        <w:rPr>
          <w:rFonts w:ascii="Arial" w:hAnsi="Arial" w:cs="Arial"/>
          <w:bCs/>
          <w:i/>
        </w:rPr>
        <w:t>.</w:t>
      </w:r>
    </w:p>
    <w:p w:rsidR="005C429E" w:rsidRPr="006224AB" w:rsidRDefault="005C429E" w:rsidP="005C429E">
      <w:pPr>
        <w:spacing w:line="240" w:lineRule="auto"/>
        <w:jc w:val="both"/>
        <w:rPr>
          <w:rFonts w:ascii="Arial" w:hAnsi="Arial" w:cs="Arial"/>
          <w:b/>
          <w:bCs/>
        </w:rPr>
      </w:pPr>
      <w:r w:rsidRPr="006224AB">
        <w:rPr>
          <w:rFonts w:ascii="Arial" w:hAnsi="Arial" w:cs="Arial"/>
          <w:b/>
          <w:bCs/>
        </w:rPr>
        <w:t>2.1 pav. Projekto pareiškėjo organizacijos struktūra</w:t>
      </w:r>
    </w:p>
    <w:p w:rsidR="005C429E" w:rsidRPr="006224AB" w:rsidRDefault="00EA63BB" w:rsidP="005C429E">
      <w:pPr>
        <w:spacing w:line="240" w:lineRule="auto"/>
        <w:jc w:val="center"/>
        <w:rPr>
          <w:rFonts w:ascii="Arial" w:hAnsi="Arial" w:cs="Arial"/>
          <w:bCs/>
          <w:i/>
        </w:rPr>
      </w:pPr>
      <w:r>
        <w:rPr>
          <w:rFonts w:ascii="Arial" w:hAnsi="Arial" w:cs="Arial"/>
          <w:i/>
          <w:noProof/>
          <w:lang w:val="en-US"/>
        </w:rPr>
        <w:lastRenderedPageBreak/>
        <w:drawing>
          <wp:inline distT="0" distB="0" distL="0" distR="0" wp14:anchorId="1AD5980E" wp14:editId="0F3720BD">
            <wp:extent cx="566483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835" cy="2743200"/>
                    </a:xfrm>
                    <a:prstGeom prst="rect">
                      <a:avLst/>
                    </a:prstGeom>
                    <a:noFill/>
                    <a:ln>
                      <a:noFill/>
                    </a:ln>
                  </pic:spPr>
                </pic:pic>
              </a:graphicData>
            </a:graphic>
          </wp:inline>
        </w:drawing>
      </w:r>
    </w:p>
    <w:p w:rsidR="005C429E" w:rsidRPr="006224AB" w:rsidRDefault="005C429E" w:rsidP="005C429E">
      <w:pPr>
        <w:spacing w:line="240" w:lineRule="auto"/>
        <w:jc w:val="center"/>
        <w:rPr>
          <w:rFonts w:ascii="Arial" w:hAnsi="Arial" w:cs="Arial"/>
          <w:bCs/>
          <w:i/>
        </w:rPr>
      </w:pPr>
      <w:r w:rsidRPr="006224AB">
        <w:rPr>
          <w:rFonts w:ascii="Arial" w:hAnsi="Arial" w:cs="Arial"/>
          <w:bCs/>
          <w:i/>
        </w:rPr>
        <w:t>Šaltinis: Šiaulių valstybinė kolegija.</w:t>
      </w:r>
    </w:p>
    <w:p w:rsidR="005C429E" w:rsidRPr="006224AB" w:rsidRDefault="005C429E" w:rsidP="005C429E">
      <w:pPr>
        <w:spacing w:line="240" w:lineRule="auto"/>
        <w:jc w:val="both"/>
        <w:rPr>
          <w:rFonts w:ascii="Arial" w:hAnsi="Arial" w:cs="Arial"/>
          <w:bCs/>
        </w:rPr>
      </w:pPr>
      <w:r w:rsidRPr="006224AB">
        <w:rPr>
          <w:rFonts w:ascii="Arial" w:hAnsi="Arial" w:cs="Arial"/>
          <w:bCs/>
        </w:rPr>
        <w:t xml:space="preserve">Šiaulių valstybinės kolegijos veiklos tikslas yra </w:t>
      </w:r>
      <w:r>
        <w:rPr>
          <w:rFonts w:ascii="Arial" w:hAnsi="Arial" w:cs="Arial"/>
          <w:bCs/>
        </w:rPr>
        <w:t xml:space="preserve">sudaryti sąlygas Lietuvos gyventojams įgyti </w:t>
      </w:r>
      <w:r w:rsidRPr="000E467A">
        <w:rPr>
          <w:rFonts w:ascii="Arial" w:hAnsi="Arial" w:cs="Arial"/>
          <w:bCs/>
        </w:rPr>
        <w:t>aukštajį koleginį  profesinį išsilavinimą, profesinio bakalauro laipsnį arba profesinio bakalauro laipsnį ir kvalifikaciją.</w:t>
      </w:r>
      <w:r w:rsidRPr="00DF7E4E">
        <w:rPr>
          <w:rFonts w:ascii="Arial" w:hAnsi="Arial" w:cs="Arial"/>
          <w:bCs/>
          <w:color w:val="FF0000"/>
        </w:rPr>
        <w:t xml:space="preserve"> </w:t>
      </w:r>
      <w:r w:rsidRPr="006224AB">
        <w:rPr>
          <w:rFonts w:ascii="Arial" w:hAnsi="Arial" w:cs="Arial"/>
          <w:bCs/>
        </w:rPr>
        <w:t>Svarbiausi Šiaulių valstybinės kolegijos uždaviniai yra užtikrinti Šiaulių regiono regiono poreikių mokslui bei studijoms įgyvendinimą; užtikrinti būtinąsias sąlygas esamų bei būsimų mokslo ir studijų veikloms (perspektyvių, tarptautinių, studijų programų kūrimui); užtikrinti infrastruktūrą, sudarančią tinkamas sąlygas integracijai su verslu bei sudarančiai potencialą verslo-mokslo klasterių formavimui.</w:t>
      </w:r>
    </w:p>
    <w:p w:rsidR="005C429E" w:rsidRPr="006224AB" w:rsidRDefault="005C429E" w:rsidP="005C429E">
      <w:pPr>
        <w:spacing w:line="240" w:lineRule="auto"/>
        <w:jc w:val="both"/>
        <w:rPr>
          <w:rFonts w:ascii="Arial" w:hAnsi="Arial" w:cs="Arial"/>
          <w:bCs/>
          <w:iCs/>
        </w:rPr>
      </w:pPr>
      <w:r w:rsidRPr="006224AB">
        <w:rPr>
          <w:rFonts w:ascii="Arial" w:hAnsi="Arial" w:cs="Arial"/>
          <w:bCs/>
        </w:rPr>
        <w:t>Projektą numatoma įgyvendinti be partnerių.</w:t>
      </w:r>
      <w:r w:rsidRPr="006224AB">
        <w:rPr>
          <w:rFonts w:ascii="Arial" w:hAnsi="Arial" w:cs="Arial"/>
          <w:bCs/>
          <w:iCs/>
        </w:rPr>
        <w:t xml:space="preserve"> Už visas projekto veiklas, rezultatus, pasiekimus, uždavinius ir tikslus bus atsakinga projekto organizacija – Šiaulių valstybinė kolegija. </w:t>
      </w:r>
    </w:p>
    <w:p w:rsidR="005C429E" w:rsidRPr="006224AB" w:rsidRDefault="005C429E" w:rsidP="005C429E">
      <w:pPr>
        <w:spacing w:line="240" w:lineRule="auto"/>
        <w:jc w:val="both"/>
        <w:rPr>
          <w:rFonts w:ascii="Arial" w:hAnsi="Arial" w:cs="Arial"/>
          <w:bCs/>
        </w:rPr>
      </w:pPr>
      <w:r w:rsidRPr="006224AB">
        <w:rPr>
          <w:rFonts w:ascii="Arial" w:hAnsi="Arial" w:cs="Arial"/>
          <w:bCs/>
          <w:iCs/>
        </w:rPr>
        <w:t xml:space="preserve">Šiaulių valstybinė kolegija prisiims atsakomybę už projekto veiklų įgyvendinimą ir veiklos rezultatų sukūrimą, nes kolegija planuoja įgyvendinti projektą pati. </w:t>
      </w:r>
      <w:r w:rsidRPr="006224AB">
        <w:rPr>
          <w:rFonts w:ascii="Arial" w:hAnsi="Arial" w:cs="Arial"/>
          <w:bCs/>
        </w:rPr>
        <w:t xml:space="preserve">Projekto administravimui numatomi Šiaulių valstybinės kolegijos darbuotojai: </w:t>
      </w:r>
    </w:p>
    <w:p w:rsidR="005C429E" w:rsidRPr="006224AB" w:rsidRDefault="005C429E" w:rsidP="005C429E">
      <w:pPr>
        <w:numPr>
          <w:ilvl w:val="0"/>
          <w:numId w:val="10"/>
        </w:numPr>
        <w:spacing w:line="240" w:lineRule="auto"/>
        <w:contextualSpacing/>
        <w:jc w:val="both"/>
        <w:rPr>
          <w:rFonts w:ascii="Arial" w:hAnsi="Arial" w:cs="Arial"/>
          <w:bCs/>
        </w:rPr>
      </w:pPr>
      <w:r w:rsidRPr="006224AB">
        <w:rPr>
          <w:rFonts w:ascii="Arial" w:hAnsi="Arial" w:cs="Arial"/>
          <w:bCs/>
        </w:rPr>
        <w:t>projekto vadovas (Direktoriaus pavaduotoja</w:t>
      </w:r>
      <w:r>
        <w:rPr>
          <w:rFonts w:ascii="Arial" w:hAnsi="Arial" w:cs="Arial"/>
          <w:bCs/>
        </w:rPr>
        <w:t>s</w:t>
      </w:r>
      <w:r w:rsidRPr="006224AB">
        <w:rPr>
          <w:rFonts w:ascii="Arial" w:hAnsi="Arial" w:cs="Arial"/>
          <w:bCs/>
        </w:rPr>
        <w:t xml:space="preserve"> infrastruktūrai);</w:t>
      </w:r>
    </w:p>
    <w:p w:rsidR="005C429E" w:rsidRDefault="005C429E" w:rsidP="005C429E">
      <w:pPr>
        <w:numPr>
          <w:ilvl w:val="0"/>
          <w:numId w:val="10"/>
        </w:numPr>
        <w:spacing w:line="240" w:lineRule="auto"/>
        <w:contextualSpacing/>
        <w:jc w:val="both"/>
        <w:rPr>
          <w:rFonts w:ascii="Arial" w:hAnsi="Arial" w:cs="Arial"/>
          <w:bCs/>
        </w:rPr>
      </w:pPr>
      <w:r w:rsidRPr="006224AB">
        <w:rPr>
          <w:rFonts w:ascii="Arial" w:hAnsi="Arial" w:cs="Arial"/>
          <w:bCs/>
        </w:rPr>
        <w:t>projekto finansininkas (Vyriausi</w:t>
      </w:r>
      <w:r>
        <w:rPr>
          <w:rFonts w:ascii="Arial" w:hAnsi="Arial" w:cs="Arial"/>
          <w:bCs/>
        </w:rPr>
        <w:t>as buhalteris</w:t>
      </w:r>
      <w:r w:rsidRPr="006224AB">
        <w:rPr>
          <w:rFonts w:ascii="Arial" w:hAnsi="Arial" w:cs="Arial"/>
          <w:bCs/>
        </w:rPr>
        <w:t xml:space="preserve">). </w:t>
      </w:r>
    </w:p>
    <w:p w:rsidR="005C429E" w:rsidRPr="006224AB" w:rsidRDefault="005C429E" w:rsidP="005C429E">
      <w:pPr>
        <w:spacing w:line="240" w:lineRule="auto"/>
        <w:contextualSpacing/>
        <w:jc w:val="both"/>
        <w:rPr>
          <w:rFonts w:ascii="Arial" w:hAnsi="Arial" w:cs="Arial"/>
          <w:bCs/>
        </w:rPr>
      </w:pPr>
    </w:p>
    <w:p w:rsidR="005C429E" w:rsidRPr="006224AB" w:rsidRDefault="005C429E" w:rsidP="005C429E">
      <w:pPr>
        <w:spacing w:line="240" w:lineRule="auto"/>
        <w:jc w:val="both"/>
        <w:rPr>
          <w:rFonts w:ascii="Arial" w:hAnsi="Arial" w:cs="Arial"/>
          <w:bCs/>
        </w:rPr>
      </w:pPr>
      <w:r w:rsidRPr="006224AB">
        <w:rPr>
          <w:rFonts w:ascii="Arial" w:hAnsi="Arial" w:cs="Arial"/>
          <w:bCs/>
        </w:rPr>
        <w:t xml:space="preserve">Projekto vadovas bus atsakingas už projekto planavimą, organizavimą, valdymą, kontrolę, priežiūrą, koordinavimą; projekto finansininkas – už operacijų vykdymą, projekto išlaidų kontrolę, išlaidų pagrįstumo patikrinimą, atliktų buhalterinių operacijų teisingumą, mokėjimo prašymų rengimą ir teikimą. </w:t>
      </w:r>
    </w:p>
    <w:p w:rsidR="005C429E" w:rsidRPr="006224AB" w:rsidRDefault="005C429E" w:rsidP="005C429E">
      <w:pPr>
        <w:spacing w:line="240" w:lineRule="auto"/>
        <w:jc w:val="both"/>
        <w:rPr>
          <w:rFonts w:ascii="Arial" w:hAnsi="Arial" w:cs="Arial"/>
          <w:bCs/>
        </w:rPr>
      </w:pPr>
      <w:r w:rsidRPr="006224AB">
        <w:rPr>
          <w:rFonts w:ascii="Arial" w:hAnsi="Arial" w:cs="Arial"/>
          <w:bCs/>
        </w:rPr>
        <w:t>Už projekto viešųjų pirkimų organizavimą bus atsakinga</w:t>
      </w:r>
      <w:r>
        <w:rPr>
          <w:rFonts w:ascii="Arial" w:hAnsi="Arial" w:cs="Arial"/>
          <w:bCs/>
        </w:rPr>
        <w:t>s</w:t>
      </w:r>
      <w:r w:rsidRPr="006224AB">
        <w:rPr>
          <w:rFonts w:ascii="Arial" w:hAnsi="Arial" w:cs="Arial"/>
          <w:bCs/>
        </w:rPr>
        <w:t xml:space="preserve"> Šiaulių valstybinės kolegijos Viešųjų pirkimų </w:t>
      </w:r>
      <w:r>
        <w:rPr>
          <w:rFonts w:ascii="Arial" w:hAnsi="Arial" w:cs="Arial"/>
          <w:bCs/>
        </w:rPr>
        <w:t>skyriaus vedėjas</w:t>
      </w:r>
      <w:r w:rsidRPr="006224AB">
        <w:rPr>
          <w:rFonts w:ascii="Arial" w:hAnsi="Arial" w:cs="Arial"/>
          <w:bCs/>
        </w:rPr>
        <w:t xml:space="preserve">. </w:t>
      </w:r>
    </w:p>
    <w:p w:rsidR="005C429E" w:rsidRPr="006224AB" w:rsidRDefault="005C429E" w:rsidP="005C429E">
      <w:pPr>
        <w:spacing w:line="240" w:lineRule="auto"/>
        <w:jc w:val="both"/>
        <w:rPr>
          <w:rFonts w:ascii="Arial" w:hAnsi="Arial" w:cs="Arial"/>
          <w:bCs/>
        </w:rPr>
      </w:pPr>
      <w:r w:rsidRPr="006224AB">
        <w:rPr>
          <w:rFonts w:ascii="Arial" w:hAnsi="Arial" w:cs="Arial"/>
          <w:bCs/>
        </w:rPr>
        <w:t xml:space="preserve">Įgyvendinamas investicijų projektas yra svarbus Šiaulių valstybinei kolegijai, nes po projekto įgyvendinimo kolegijos teikiamą viešąją paslaugą – gyventojų </w:t>
      </w:r>
      <w:r>
        <w:rPr>
          <w:rFonts w:ascii="Arial" w:hAnsi="Arial" w:cs="Arial"/>
          <w:bCs/>
        </w:rPr>
        <w:t>koleginių studijų organizavimas</w:t>
      </w:r>
      <w:r w:rsidRPr="006224AB">
        <w:rPr>
          <w:rFonts w:ascii="Arial" w:hAnsi="Arial" w:cs="Arial"/>
          <w:bCs/>
        </w:rPr>
        <w:t xml:space="preserve"> – pradės teikti didesne apimtimi, inovatyvesnę ir geresnės kokybės. Po projekto įgyvendinimo modernizuota infrastruktūra</w:t>
      </w:r>
      <w:r>
        <w:rPr>
          <w:rFonts w:ascii="Arial" w:hAnsi="Arial" w:cs="Arial"/>
          <w:bCs/>
        </w:rPr>
        <w:t xml:space="preserve"> nuosavybė</w:t>
      </w:r>
      <w:r w:rsidRPr="006224AB">
        <w:rPr>
          <w:rFonts w:ascii="Arial" w:hAnsi="Arial" w:cs="Arial"/>
          <w:bCs/>
        </w:rPr>
        <w:t xml:space="preserve">s teise ir toliau priklausys Šiaulių valstybinei kolegijai. </w:t>
      </w:r>
    </w:p>
    <w:p w:rsidR="005C429E" w:rsidRPr="006224AB" w:rsidRDefault="005C429E" w:rsidP="005C429E">
      <w:pPr>
        <w:spacing w:line="240" w:lineRule="auto"/>
        <w:jc w:val="both"/>
        <w:rPr>
          <w:rFonts w:ascii="Arial" w:hAnsi="Arial" w:cs="Arial"/>
          <w:bCs/>
        </w:rPr>
      </w:pPr>
      <w:r w:rsidRPr="006224AB">
        <w:rPr>
          <w:rFonts w:ascii="Arial" w:hAnsi="Arial" w:cs="Arial"/>
          <w:bCs/>
        </w:rPr>
        <w:t xml:space="preserve">Šiaulių valstybinė kolegija turi tam tikrą patirtį įgyvendinant ir valdant įvairius infrastruktūros modernizavimo ir kūrimo projektus infrastruktūros modernizavimo ir kitose srityse. Įgyvendinant projektą Šiaulių valstybinė kolegija planuoja komunikuoti su kitomis Lietuvoje </w:t>
      </w:r>
      <w:r w:rsidRPr="006224AB">
        <w:rPr>
          <w:rFonts w:ascii="Arial" w:hAnsi="Arial" w:cs="Arial"/>
          <w:bCs/>
        </w:rPr>
        <w:lastRenderedPageBreak/>
        <w:t>veikiančiomis aukštosiomis mokyklomis, siekiant pasidalinti su projektu susijusia gerąja praktika.</w:t>
      </w:r>
    </w:p>
    <w:p w:rsidR="005C429E" w:rsidRPr="001A79B0" w:rsidRDefault="005C429E" w:rsidP="005C429E">
      <w:pPr>
        <w:spacing w:line="240" w:lineRule="auto"/>
        <w:jc w:val="both"/>
        <w:rPr>
          <w:rFonts w:ascii="Arial" w:hAnsi="Arial" w:cs="Arial"/>
          <w:bCs/>
        </w:rPr>
      </w:pPr>
      <w:r w:rsidRPr="006224AB">
        <w:rPr>
          <w:rFonts w:ascii="Arial" w:hAnsi="Arial" w:cs="Arial"/>
          <w:bCs/>
        </w:rPr>
        <w:t>Iš projekto organizacijos struktūros ir gerosios praktikos aukštosiose mokyklose, galima spręsti, kad projekto organizacija nepritrūks žmogiškųjų išteklių ir žinių projekto „Šiaulių valstybinės kolegijos biomedicinos ir technologijos mokslų studijų sričių bazės modernizavimas bei sveikatinimo erdvių atnaujinimas“ įgyvendinimui.</w:t>
      </w:r>
    </w:p>
    <w:p w:rsidR="005C429E" w:rsidRPr="009F4151"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43" w:name="_Toc448759389"/>
      <w:bookmarkStart w:id="44" w:name="_Toc464776947"/>
      <w:r w:rsidRPr="009F4151">
        <w:rPr>
          <w:rFonts w:ascii="Arial" w:hAnsi="Arial" w:cs="Arial"/>
          <w:b/>
          <w:bCs/>
        </w:rPr>
        <w:t>PROJEKTU SIEKIAMI REZULTATAI</w:t>
      </w:r>
      <w:bookmarkEnd w:id="43"/>
      <w:bookmarkEnd w:id="44"/>
      <w:r w:rsidRPr="009F4151">
        <w:rPr>
          <w:rFonts w:ascii="Arial" w:hAnsi="Arial" w:cs="Arial"/>
          <w:b/>
          <w:bCs/>
        </w:rPr>
        <w:t xml:space="preserve"> </w:t>
      </w:r>
    </w:p>
    <w:p w:rsidR="005C429E" w:rsidRDefault="005C429E" w:rsidP="005C429E">
      <w:pPr>
        <w:spacing w:line="240" w:lineRule="auto"/>
        <w:jc w:val="both"/>
        <w:rPr>
          <w:rFonts w:ascii="Arial" w:hAnsi="Arial" w:cs="Arial"/>
          <w:bCs/>
        </w:rPr>
      </w:pPr>
      <w:r w:rsidRPr="006224AB">
        <w:rPr>
          <w:rFonts w:ascii="Arial" w:hAnsi="Arial" w:cs="Arial"/>
          <w:bCs/>
        </w:rPr>
        <w:t>Projekto metu numatoma įrengti Gamybos procesų laboratoriją ir Vaizdo ir garso įrašų studiją</w:t>
      </w:r>
      <w:r>
        <w:rPr>
          <w:rFonts w:ascii="Arial" w:hAnsi="Arial" w:cs="Arial"/>
          <w:bCs/>
        </w:rPr>
        <w:t xml:space="preserve"> bei </w:t>
      </w:r>
      <w:r w:rsidRPr="006224AB">
        <w:rPr>
          <w:rFonts w:ascii="Arial" w:hAnsi="Arial" w:cs="Arial"/>
          <w:bCs/>
        </w:rPr>
        <w:t>atnaujinti Kompiuterinių tinklų ir Technologinių procesų automatizavimo laboratorijas</w:t>
      </w:r>
      <w:r>
        <w:rPr>
          <w:rFonts w:ascii="Arial" w:hAnsi="Arial" w:cs="Arial"/>
          <w:bCs/>
        </w:rPr>
        <w:t>.</w:t>
      </w:r>
    </w:p>
    <w:p w:rsidR="005C429E" w:rsidRPr="006224AB" w:rsidRDefault="005C429E" w:rsidP="005C429E">
      <w:pPr>
        <w:spacing w:line="240" w:lineRule="auto"/>
        <w:jc w:val="both"/>
        <w:rPr>
          <w:rFonts w:ascii="Arial" w:hAnsi="Arial" w:cs="Arial"/>
          <w:bCs/>
        </w:rPr>
      </w:pPr>
      <w:r w:rsidRPr="00E573B1">
        <w:rPr>
          <w:rFonts w:ascii="Arial" w:hAnsi="Arial" w:cs="Arial"/>
          <w:bCs/>
          <w:u w:val="single"/>
        </w:rPr>
        <w:t>Įrengta Gamybos procesų laboratorija reikalinga</w:t>
      </w:r>
      <w:r w:rsidRPr="006224AB">
        <w:rPr>
          <w:rFonts w:ascii="Arial" w:hAnsi="Arial" w:cs="Arial"/>
          <w:bCs/>
        </w:rPr>
        <w:t xml:space="preserve">: </w:t>
      </w:r>
    </w:p>
    <w:p w:rsidR="005C429E" w:rsidRPr="006224AB" w:rsidRDefault="005C429E" w:rsidP="005C429E">
      <w:pPr>
        <w:numPr>
          <w:ilvl w:val="0"/>
          <w:numId w:val="20"/>
        </w:numPr>
        <w:spacing w:line="240" w:lineRule="auto"/>
        <w:jc w:val="both"/>
        <w:rPr>
          <w:rFonts w:ascii="Arial" w:hAnsi="Arial" w:cs="Arial"/>
          <w:bCs/>
        </w:rPr>
      </w:pPr>
      <w:r w:rsidRPr="006224AB">
        <w:rPr>
          <w:rFonts w:ascii="Arial" w:hAnsi="Arial" w:cs="Arial"/>
          <w:b/>
          <w:bCs/>
        </w:rPr>
        <w:t>Automobilių techninio eksploatavimo</w:t>
      </w:r>
      <w:r w:rsidRPr="006224AB">
        <w:rPr>
          <w:rFonts w:ascii="Arial" w:hAnsi="Arial" w:cs="Arial"/>
          <w:bCs/>
        </w:rPr>
        <w:t xml:space="preserve"> studijų programai:</w:t>
      </w:r>
    </w:p>
    <w:p w:rsidR="005C429E" w:rsidRPr="006224AB" w:rsidRDefault="005C429E" w:rsidP="005C429E">
      <w:pPr>
        <w:numPr>
          <w:ilvl w:val="0"/>
          <w:numId w:val="19"/>
        </w:numPr>
        <w:spacing w:line="240" w:lineRule="auto"/>
        <w:jc w:val="both"/>
        <w:rPr>
          <w:rFonts w:ascii="Arial" w:hAnsi="Arial" w:cs="Arial"/>
          <w:bCs/>
        </w:rPr>
      </w:pPr>
      <w:r w:rsidRPr="006224AB">
        <w:rPr>
          <w:rFonts w:ascii="Arial" w:hAnsi="Arial" w:cs="Arial"/>
          <w:b/>
          <w:bCs/>
          <w:i/>
        </w:rPr>
        <w:t>Metalų technologijos dalykas.</w:t>
      </w:r>
      <w:r w:rsidRPr="006224AB">
        <w:rPr>
          <w:rFonts w:ascii="Arial" w:hAnsi="Arial" w:cs="Arial"/>
          <w:bCs/>
        </w:rPr>
        <w:t xml:space="preserve"> Studentai turi parinkti detalių remontui reikalingą mechaninio apdirbimo metodą, parinkti metalo pjovimo stakles bei įrankius</w:t>
      </w:r>
      <w:r>
        <w:rPr>
          <w:rFonts w:ascii="Arial" w:hAnsi="Arial" w:cs="Arial"/>
          <w:bCs/>
        </w:rPr>
        <w:t>;</w:t>
      </w:r>
    </w:p>
    <w:p w:rsidR="005C429E" w:rsidRPr="006224AB" w:rsidRDefault="005C429E" w:rsidP="005C429E">
      <w:pPr>
        <w:numPr>
          <w:ilvl w:val="0"/>
          <w:numId w:val="19"/>
        </w:numPr>
        <w:spacing w:line="240" w:lineRule="auto"/>
        <w:jc w:val="both"/>
        <w:rPr>
          <w:rFonts w:ascii="Arial" w:hAnsi="Arial" w:cs="Arial"/>
          <w:b/>
          <w:bCs/>
          <w:i/>
        </w:rPr>
      </w:pPr>
      <w:r w:rsidRPr="006224AB">
        <w:rPr>
          <w:rFonts w:ascii="Arial" w:hAnsi="Arial" w:cs="Arial"/>
          <w:b/>
          <w:bCs/>
          <w:i/>
        </w:rPr>
        <w:t xml:space="preserve">Automobilių įrangos praktika. </w:t>
      </w:r>
      <w:r w:rsidRPr="006224AB">
        <w:rPr>
          <w:rFonts w:ascii="Arial" w:hAnsi="Arial" w:cs="Arial"/>
          <w:bCs/>
        </w:rPr>
        <w:t>Praktikos metu studentai turi įgyti ne tik šaltkalvystės, automobilių ardymo ir surinkimo, bet ir darbo su technologine įranga, naudojama automobilių remonto darbams, įgūdžių.</w:t>
      </w:r>
    </w:p>
    <w:p w:rsidR="005C429E" w:rsidRPr="006224AB" w:rsidRDefault="005C429E" w:rsidP="005C429E">
      <w:pPr>
        <w:numPr>
          <w:ilvl w:val="0"/>
          <w:numId w:val="20"/>
        </w:numPr>
        <w:spacing w:line="240" w:lineRule="auto"/>
        <w:jc w:val="both"/>
        <w:rPr>
          <w:rFonts w:ascii="Arial" w:hAnsi="Arial" w:cs="Arial"/>
          <w:bCs/>
        </w:rPr>
      </w:pPr>
      <w:r w:rsidRPr="006224AB">
        <w:rPr>
          <w:rFonts w:ascii="Arial" w:hAnsi="Arial" w:cs="Arial"/>
          <w:b/>
          <w:bCs/>
        </w:rPr>
        <w:t xml:space="preserve"> Automatikos </w:t>
      </w:r>
      <w:r w:rsidRPr="006224AB">
        <w:rPr>
          <w:rFonts w:ascii="Arial" w:hAnsi="Arial" w:cs="Arial"/>
          <w:bCs/>
        </w:rPr>
        <w:t xml:space="preserve">studijų programai. </w:t>
      </w:r>
      <w:r w:rsidRPr="006224AB">
        <w:rPr>
          <w:rFonts w:ascii="Arial" w:hAnsi="Arial" w:cs="Arial"/>
          <w:b/>
          <w:bCs/>
          <w:i/>
        </w:rPr>
        <w:t>Technologinių įrenginių eksploatavimo</w:t>
      </w:r>
      <w:r w:rsidRPr="006224AB">
        <w:rPr>
          <w:rFonts w:ascii="Arial" w:hAnsi="Arial" w:cs="Arial"/>
          <w:bCs/>
        </w:rPr>
        <w:t xml:space="preserve"> </w:t>
      </w:r>
      <w:r w:rsidRPr="006224AB">
        <w:rPr>
          <w:rFonts w:ascii="Arial" w:hAnsi="Arial" w:cs="Arial"/>
          <w:b/>
          <w:bCs/>
          <w:i/>
        </w:rPr>
        <w:t>dalyke</w:t>
      </w:r>
      <w:r w:rsidRPr="006224AB">
        <w:rPr>
          <w:rFonts w:ascii="Arial" w:hAnsi="Arial" w:cs="Arial"/>
          <w:bCs/>
        </w:rPr>
        <w:t xml:space="preserve"> studentai susipažįsta su technologinių įrenginių priežiūra, gedimų prevencija, eksploatacijos ir remonto tvarka.</w:t>
      </w:r>
    </w:p>
    <w:p w:rsidR="005C429E" w:rsidRDefault="005C429E" w:rsidP="005C429E">
      <w:pPr>
        <w:spacing w:line="240" w:lineRule="auto"/>
        <w:jc w:val="both"/>
        <w:rPr>
          <w:rFonts w:ascii="Arial" w:hAnsi="Arial" w:cs="Arial"/>
          <w:bCs/>
        </w:rPr>
      </w:pPr>
      <w:r w:rsidRPr="006224AB">
        <w:rPr>
          <w:rFonts w:ascii="Arial" w:hAnsi="Arial" w:cs="Arial"/>
          <w:bCs/>
        </w:rPr>
        <w:t>Parengti specialistai būtų reikalingi automobilių remonto įmonėms (UAB „Busturas“, UAB „Manukas“, UAB „Autostilsas“ ir t.t.), įmonės, diegiančios, montuojančios gamybos įrenginius (UAB „Elektrosaugos įrangos centras“, UAB „EICautomation“ ir t.t.), gamybos įmonės (UAB „Plienas“, AB Baltik vairas, AB „Elga“, AB „Venta“ ir t.t.).</w:t>
      </w:r>
    </w:p>
    <w:p w:rsidR="005C429E" w:rsidRDefault="005C429E" w:rsidP="005C429E">
      <w:pPr>
        <w:spacing w:line="240" w:lineRule="auto"/>
        <w:jc w:val="both"/>
        <w:rPr>
          <w:rFonts w:ascii="Arial" w:hAnsi="Arial" w:cs="Arial"/>
          <w:bCs/>
        </w:rPr>
      </w:pPr>
      <w:r w:rsidRPr="009831A4">
        <w:rPr>
          <w:rFonts w:ascii="Arial" w:hAnsi="Arial" w:cs="Arial"/>
          <w:bCs/>
        </w:rPr>
        <w:t>Projekto metu įrengus gamybos procesų laboratoriją ir atnaujinus technologinių procesų automatizavimo laboratoriją</w:t>
      </w:r>
      <w:r w:rsidRPr="00853B2A">
        <w:rPr>
          <w:rFonts w:ascii="Arial" w:hAnsi="Arial" w:cs="Arial"/>
          <w:bCs/>
        </w:rPr>
        <w:t xml:space="preserve"> </w:t>
      </w:r>
      <w:r w:rsidRPr="009831A4">
        <w:rPr>
          <w:rFonts w:ascii="Arial" w:hAnsi="Arial" w:cs="Arial"/>
          <w:bCs/>
        </w:rPr>
        <w:t>studentai bus supažindinami su šiuolaikinėmis gamybos technologijomis, ne tik teoriškai, bet ir praktiškai atliekant laboratorinius darbus</w:t>
      </w:r>
      <w:r>
        <w:rPr>
          <w:rFonts w:ascii="Arial" w:hAnsi="Arial" w:cs="Arial"/>
          <w:bCs/>
        </w:rPr>
        <w:t>.</w:t>
      </w:r>
      <w:r w:rsidRPr="009831A4">
        <w:rPr>
          <w:rFonts w:ascii="Arial" w:hAnsi="Arial" w:cs="Arial"/>
          <w:bCs/>
        </w:rPr>
        <w:t xml:space="preserve"> </w:t>
      </w:r>
      <w:r w:rsidRPr="00E573B1">
        <w:rPr>
          <w:rFonts w:ascii="Arial" w:hAnsi="Arial" w:cs="Arial"/>
          <w:bCs/>
        </w:rPr>
        <w:t>Įsigyjamos programuojamos (CNC) frezavimo staklės su papildoma programavimo ir simuliavimo įranga bus naudojamos, kol atitiks darbo rinkos lū</w:t>
      </w:r>
      <w:r>
        <w:rPr>
          <w:rFonts w:ascii="Arial" w:hAnsi="Arial" w:cs="Arial"/>
          <w:bCs/>
        </w:rPr>
        <w:t>kesčius ir nepasens morališkai. Be to, s</w:t>
      </w:r>
      <w:r w:rsidRPr="00E573B1">
        <w:rPr>
          <w:rFonts w:ascii="Arial" w:hAnsi="Arial" w:cs="Arial"/>
          <w:bCs/>
        </w:rPr>
        <w:t>taklėse numatytas labai greitas (per 1 min.) valdymo elementų/(pultų) pakeitimas, o tai pratęs tarnavimo laikotarpį.</w:t>
      </w:r>
    </w:p>
    <w:p w:rsidR="005C429E" w:rsidRDefault="005C429E" w:rsidP="005C429E">
      <w:pPr>
        <w:spacing w:line="240" w:lineRule="auto"/>
        <w:jc w:val="both"/>
        <w:rPr>
          <w:rFonts w:ascii="Arial" w:hAnsi="Arial" w:cs="Arial"/>
          <w:bCs/>
        </w:rPr>
      </w:pPr>
      <w:r w:rsidRPr="00853B2A">
        <w:rPr>
          <w:rFonts w:ascii="Arial" w:hAnsi="Arial" w:cs="Arial"/>
          <w:bCs/>
        </w:rPr>
        <w:t>Studijų programų atnaujinimas yra periodinis procesas. Įsirengus Gamybos procesų laboratoriją, studijų dalykų turinys taip pat būtų koreguojamas, kad kuo geriau išnaudoti laboratorijos teikiamas galimybes.</w:t>
      </w:r>
    </w:p>
    <w:p w:rsidR="005C429E" w:rsidRPr="009831A4" w:rsidRDefault="005C429E" w:rsidP="005C429E">
      <w:pPr>
        <w:spacing w:line="240" w:lineRule="auto"/>
        <w:jc w:val="both"/>
        <w:rPr>
          <w:rFonts w:ascii="Arial" w:hAnsi="Arial" w:cs="Arial"/>
          <w:bCs/>
        </w:rPr>
      </w:pPr>
      <w:r w:rsidRPr="009831A4">
        <w:rPr>
          <w:rFonts w:ascii="Arial" w:hAnsi="Arial" w:cs="Arial"/>
          <w:bCs/>
        </w:rPr>
        <w:t xml:space="preserve">Kolegija numato parengti ir pradėti vykdyti naujas studijų programas </w:t>
      </w:r>
      <w:r w:rsidRPr="009831A4">
        <w:rPr>
          <w:rFonts w:ascii="Arial" w:hAnsi="Arial" w:cs="Arial"/>
          <w:b/>
          <w:bCs/>
        </w:rPr>
        <w:t>Gamybos vadyba</w:t>
      </w:r>
      <w:r w:rsidRPr="009831A4">
        <w:rPr>
          <w:rFonts w:ascii="Arial" w:hAnsi="Arial" w:cs="Arial"/>
          <w:bCs/>
        </w:rPr>
        <w:t xml:space="preserve"> ir </w:t>
      </w:r>
      <w:r w:rsidRPr="009831A4">
        <w:rPr>
          <w:rFonts w:ascii="Arial" w:hAnsi="Arial" w:cs="Arial"/>
          <w:b/>
          <w:bCs/>
        </w:rPr>
        <w:t>Mechatronika</w:t>
      </w:r>
      <w:r w:rsidRPr="009831A4">
        <w:rPr>
          <w:rFonts w:ascii="Arial" w:hAnsi="Arial" w:cs="Arial"/>
          <w:bCs/>
        </w:rPr>
        <w:t>. Tokių kvalifikacijų specialistų labai trūksta Šiaulių regiono įmonėms. Naujos studijų programos užtikrintų regiono darbo rinkos poreik</w:t>
      </w:r>
      <w:r>
        <w:rPr>
          <w:rFonts w:ascii="Arial" w:hAnsi="Arial" w:cs="Arial"/>
          <w:bCs/>
        </w:rPr>
        <w:t>ių tenkinimą ir naujus studentų srautus (žiūrėti 2.4 lentelę)</w:t>
      </w:r>
      <w:r w:rsidRPr="009831A4">
        <w:rPr>
          <w:rFonts w:ascii="Arial" w:hAnsi="Arial" w:cs="Arial"/>
          <w:bCs/>
        </w:rPr>
        <w:t>, kurie naudosis projekto rezultatais.</w:t>
      </w:r>
    </w:p>
    <w:p w:rsidR="005C429E" w:rsidRPr="009831A4" w:rsidRDefault="005C429E" w:rsidP="005C429E">
      <w:pPr>
        <w:spacing w:line="240" w:lineRule="auto"/>
        <w:jc w:val="both"/>
        <w:rPr>
          <w:rFonts w:ascii="Arial" w:hAnsi="Arial" w:cs="Arial"/>
          <w:b/>
          <w:bCs/>
        </w:rPr>
      </w:pPr>
      <w:r>
        <w:rPr>
          <w:rFonts w:ascii="Arial" w:hAnsi="Arial" w:cs="Arial"/>
          <w:b/>
          <w:bCs/>
        </w:rPr>
        <w:t>2.4 lentelė. Į naujas studijų programas stojančių studentų skaičius</w:t>
      </w:r>
    </w:p>
    <w:tbl>
      <w:tblPr>
        <w:tblW w:w="9040" w:type="dxa"/>
        <w:tblInd w:w="93" w:type="dxa"/>
        <w:tblLook w:val="04A0" w:firstRow="1" w:lastRow="0" w:firstColumn="1" w:lastColumn="0" w:noHBand="0" w:noVBand="1"/>
      </w:tblPr>
      <w:tblGrid>
        <w:gridCol w:w="2020"/>
        <w:gridCol w:w="1320"/>
        <w:gridCol w:w="1300"/>
        <w:gridCol w:w="1400"/>
        <w:gridCol w:w="1460"/>
        <w:gridCol w:w="1540"/>
      </w:tblGrid>
      <w:tr w:rsidR="005C429E" w:rsidRPr="00310425" w:rsidTr="00E420F8">
        <w:trPr>
          <w:trHeight w:val="255"/>
        </w:trPr>
        <w:tc>
          <w:tcPr>
            <w:tcW w:w="2020" w:type="dxa"/>
            <w:vMerge w:val="restar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310425" w:rsidRDefault="005C429E" w:rsidP="00E420F8">
            <w:pPr>
              <w:spacing w:after="0" w:line="240" w:lineRule="auto"/>
              <w:jc w:val="both"/>
              <w:rPr>
                <w:rFonts w:ascii="Times New Roman" w:eastAsia="Times New Roman" w:hAnsi="Times New Roman"/>
                <w:b/>
                <w:bCs/>
                <w:color w:val="FFFFFF"/>
                <w:sz w:val="20"/>
                <w:szCs w:val="20"/>
                <w:lang w:eastAsia="lt-LT"/>
              </w:rPr>
            </w:pPr>
            <w:r w:rsidRPr="00310425">
              <w:rPr>
                <w:rFonts w:ascii="Times New Roman" w:eastAsia="Times New Roman" w:hAnsi="Times New Roman"/>
                <w:b/>
                <w:bCs/>
                <w:color w:val="FFFFFF"/>
                <w:sz w:val="20"/>
                <w:szCs w:val="20"/>
                <w:lang w:eastAsia="lt-LT"/>
              </w:rPr>
              <w:t>Studijų programa</w:t>
            </w:r>
          </w:p>
        </w:tc>
        <w:tc>
          <w:tcPr>
            <w:tcW w:w="7020" w:type="dxa"/>
            <w:gridSpan w:val="5"/>
            <w:tcBorders>
              <w:top w:val="single" w:sz="4" w:space="0" w:color="auto"/>
              <w:left w:val="nil"/>
              <w:bottom w:val="single" w:sz="4" w:space="0" w:color="auto"/>
              <w:right w:val="single" w:sz="4" w:space="0" w:color="auto"/>
            </w:tcBorders>
            <w:shd w:val="clear" w:color="000000" w:fill="8DB4E2"/>
            <w:vAlign w:val="center"/>
            <w:hideMark/>
          </w:tcPr>
          <w:p w:rsidR="005C429E" w:rsidRPr="00310425" w:rsidRDefault="005C429E" w:rsidP="00E420F8">
            <w:pPr>
              <w:spacing w:after="0" w:line="240" w:lineRule="auto"/>
              <w:jc w:val="both"/>
              <w:rPr>
                <w:rFonts w:ascii="Times New Roman" w:eastAsia="Times New Roman" w:hAnsi="Times New Roman"/>
                <w:b/>
                <w:bCs/>
                <w:color w:val="FFFFFF"/>
                <w:sz w:val="20"/>
                <w:szCs w:val="20"/>
                <w:lang w:eastAsia="lt-LT"/>
              </w:rPr>
            </w:pPr>
            <w:r w:rsidRPr="00310425">
              <w:rPr>
                <w:rFonts w:ascii="Times New Roman" w:eastAsia="Times New Roman" w:hAnsi="Times New Roman"/>
                <w:b/>
                <w:bCs/>
                <w:color w:val="FFFFFF"/>
                <w:sz w:val="20"/>
                <w:szCs w:val="20"/>
                <w:lang w:eastAsia="lt-LT"/>
              </w:rPr>
              <w:t>Studentų skaičius</w:t>
            </w:r>
          </w:p>
        </w:tc>
      </w:tr>
      <w:tr w:rsidR="005C429E" w:rsidRPr="00310425" w:rsidTr="00E420F8">
        <w:trPr>
          <w:trHeight w:val="255"/>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5C429E" w:rsidRPr="00310425" w:rsidRDefault="005C429E" w:rsidP="00E420F8">
            <w:pPr>
              <w:spacing w:after="0" w:line="240" w:lineRule="auto"/>
              <w:rPr>
                <w:rFonts w:ascii="Times New Roman" w:eastAsia="Times New Roman" w:hAnsi="Times New Roman"/>
                <w:b/>
                <w:bCs/>
                <w:color w:val="FFFFFF"/>
                <w:sz w:val="20"/>
                <w:szCs w:val="20"/>
                <w:lang w:eastAsia="lt-LT"/>
              </w:rPr>
            </w:pPr>
          </w:p>
        </w:tc>
        <w:tc>
          <w:tcPr>
            <w:tcW w:w="1320" w:type="dxa"/>
            <w:tcBorders>
              <w:top w:val="nil"/>
              <w:left w:val="nil"/>
              <w:bottom w:val="single" w:sz="4" w:space="0" w:color="auto"/>
              <w:right w:val="single" w:sz="4" w:space="0" w:color="auto"/>
            </w:tcBorders>
            <w:shd w:val="clear" w:color="000000" w:fill="8DB4E2"/>
            <w:vAlign w:val="center"/>
            <w:hideMark/>
          </w:tcPr>
          <w:p w:rsidR="005C429E" w:rsidRPr="00310425" w:rsidRDefault="005C429E" w:rsidP="00E420F8">
            <w:pPr>
              <w:spacing w:after="0" w:line="240" w:lineRule="auto"/>
              <w:jc w:val="both"/>
              <w:rPr>
                <w:rFonts w:ascii="Times New Roman" w:eastAsia="Times New Roman" w:hAnsi="Times New Roman"/>
                <w:b/>
                <w:bCs/>
                <w:color w:val="FFFFFF"/>
                <w:sz w:val="20"/>
                <w:szCs w:val="20"/>
                <w:lang w:eastAsia="lt-LT"/>
              </w:rPr>
            </w:pPr>
            <w:r w:rsidRPr="00310425">
              <w:rPr>
                <w:rFonts w:ascii="Times New Roman" w:eastAsia="Times New Roman" w:hAnsi="Times New Roman"/>
                <w:b/>
                <w:bCs/>
                <w:color w:val="FFFFFF"/>
                <w:sz w:val="20"/>
                <w:szCs w:val="20"/>
                <w:lang w:eastAsia="lt-LT"/>
              </w:rPr>
              <w:t>2017</w:t>
            </w:r>
          </w:p>
        </w:tc>
        <w:tc>
          <w:tcPr>
            <w:tcW w:w="1300" w:type="dxa"/>
            <w:tcBorders>
              <w:top w:val="nil"/>
              <w:left w:val="nil"/>
              <w:bottom w:val="single" w:sz="4" w:space="0" w:color="auto"/>
              <w:right w:val="single" w:sz="4" w:space="0" w:color="auto"/>
            </w:tcBorders>
            <w:shd w:val="clear" w:color="000000" w:fill="8DB4E2"/>
            <w:vAlign w:val="center"/>
            <w:hideMark/>
          </w:tcPr>
          <w:p w:rsidR="005C429E" w:rsidRPr="00310425" w:rsidRDefault="005C429E" w:rsidP="00E420F8">
            <w:pPr>
              <w:spacing w:after="0" w:line="240" w:lineRule="auto"/>
              <w:jc w:val="both"/>
              <w:rPr>
                <w:rFonts w:ascii="Times New Roman" w:eastAsia="Times New Roman" w:hAnsi="Times New Roman"/>
                <w:b/>
                <w:bCs/>
                <w:color w:val="FFFFFF"/>
                <w:sz w:val="20"/>
                <w:szCs w:val="20"/>
                <w:lang w:eastAsia="lt-LT"/>
              </w:rPr>
            </w:pPr>
            <w:r w:rsidRPr="00310425">
              <w:rPr>
                <w:rFonts w:ascii="Times New Roman" w:eastAsia="Times New Roman" w:hAnsi="Times New Roman"/>
                <w:b/>
                <w:bCs/>
                <w:color w:val="FFFFFF"/>
                <w:sz w:val="20"/>
                <w:szCs w:val="20"/>
                <w:lang w:eastAsia="lt-LT"/>
              </w:rPr>
              <w:t>2018</w:t>
            </w:r>
          </w:p>
        </w:tc>
        <w:tc>
          <w:tcPr>
            <w:tcW w:w="1400" w:type="dxa"/>
            <w:tcBorders>
              <w:top w:val="nil"/>
              <w:left w:val="nil"/>
              <w:bottom w:val="single" w:sz="4" w:space="0" w:color="auto"/>
              <w:right w:val="single" w:sz="4" w:space="0" w:color="auto"/>
            </w:tcBorders>
            <w:shd w:val="clear" w:color="000000" w:fill="8DB4E2"/>
            <w:vAlign w:val="center"/>
            <w:hideMark/>
          </w:tcPr>
          <w:p w:rsidR="005C429E" w:rsidRPr="00310425" w:rsidRDefault="005C429E" w:rsidP="00E420F8">
            <w:pPr>
              <w:spacing w:after="0" w:line="240" w:lineRule="auto"/>
              <w:jc w:val="both"/>
              <w:rPr>
                <w:rFonts w:ascii="Times New Roman" w:eastAsia="Times New Roman" w:hAnsi="Times New Roman"/>
                <w:b/>
                <w:bCs/>
                <w:color w:val="FFFFFF"/>
                <w:sz w:val="20"/>
                <w:szCs w:val="20"/>
                <w:lang w:eastAsia="lt-LT"/>
              </w:rPr>
            </w:pPr>
            <w:r w:rsidRPr="00310425">
              <w:rPr>
                <w:rFonts w:ascii="Times New Roman" w:eastAsia="Times New Roman" w:hAnsi="Times New Roman"/>
                <w:b/>
                <w:bCs/>
                <w:color w:val="FFFFFF"/>
                <w:sz w:val="20"/>
                <w:szCs w:val="20"/>
                <w:lang w:eastAsia="lt-LT"/>
              </w:rPr>
              <w:t>2019</w:t>
            </w:r>
          </w:p>
        </w:tc>
        <w:tc>
          <w:tcPr>
            <w:tcW w:w="1460" w:type="dxa"/>
            <w:tcBorders>
              <w:top w:val="nil"/>
              <w:left w:val="nil"/>
              <w:bottom w:val="single" w:sz="4" w:space="0" w:color="auto"/>
              <w:right w:val="single" w:sz="4" w:space="0" w:color="auto"/>
            </w:tcBorders>
            <w:shd w:val="clear" w:color="000000" w:fill="8DB4E2"/>
            <w:vAlign w:val="center"/>
            <w:hideMark/>
          </w:tcPr>
          <w:p w:rsidR="005C429E" w:rsidRPr="00310425" w:rsidRDefault="005C429E" w:rsidP="00E420F8">
            <w:pPr>
              <w:spacing w:after="0" w:line="240" w:lineRule="auto"/>
              <w:jc w:val="both"/>
              <w:rPr>
                <w:rFonts w:ascii="Times New Roman" w:eastAsia="Times New Roman" w:hAnsi="Times New Roman"/>
                <w:b/>
                <w:bCs/>
                <w:color w:val="FFFFFF"/>
                <w:sz w:val="20"/>
                <w:szCs w:val="20"/>
                <w:lang w:eastAsia="lt-LT"/>
              </w:rPr>
            </w:pPr>
            <w:r w:rsidRPr="00310425">
              <w:rPr>
                <w:rFonts w:ascii="Times New Roman" w:eastAsia="Times New Roman" w:hAnsi="Times New Roman"/>
                <w:b/>
                <w:bCs/>
                <w:color w:val="FFFFFF"/>
                <w:sz w:val="20"/>
                <w:szCs w:val="20"/>
                <w:lang w:eastAsia="lt-LT"/>
              </w:rPr>
              <w:t>2020</w:t>
            </w:r>
          </w:p>
        </w:tc>
        <w:tc>
          <w:tcPr>
            <w:tcW w:w="1540" w:type="dxa"/>
            <w:tcBorders>
              <w:top w:val="nil"/>
              <w:left w:val="nil"/>
              <w:bottom w:val="single" w:sz="4" w:space="0" w:color="auto"/>
              <w:right w:val="single" w:sz="4" w:space="0" w:color="auto"/>
            </w:tcBorders>
            <w:shd w:val="clear" w:color="000000" w:fill="8DB4E2"/>
            <w:vAlign w:val="center"/>
            <w:hideMark/>
          </w:tcPr>
          <w:p w:rsidR="005C429E" w:rsidRPr="00310425" w:rsidRDefault="005C429E" w:rsidP="00E420F8">
            <w:pPr>
              <w:spacing w:after="0" w:line="240" w:lineRule="auto"/>
              <w:jc w:val="both"/>
              <w:rPr>
                <w:rFonts w:ascii="Times New Roman" w:eastAsia="Times New Roman" w:hAnsi="Times New Roman"/>
                <w:b/>
                <w:bCs/>
                <w:color w:val="FFFFFF"/>
                <w:sz w:val="20"/>
                <w:szCs w:val="20"/>
                <w:lang w:eastAsia="lt-LT"/>
              </w:rPr>
            </w:pPr>
            <w:r w:rsidRPr="00310425">
              <w:rPr>
                <w:rFonts w:ascii="Times New Roman" w:eastAsia="Times New Roman" w:hAnsi="Times New Roman"/>
                <w:b/>
                <w:bCs/>
                <w:color w:val="FFFFFF"/>
                <w:sz w:val="20"/>
                <w:szCs w:val="20"/>
                <w:lang w:eastAsia="lt-LT"/>
              </w:rPr>
              <w:t>2021</w:t>
            </w:r>
          </w:p>
        </w:tc>
      </w:tr>
      <w:tr w:rsidR="005C429E" w:rsidRPr="00310425" w:rsidTr="00E420F8">
        <w:trPr>
          <w:trHeight w:val="255"/>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Gamybos vadyba</w:t>
            </w:r>
          </w:p>
        </w:tc>
        <w:tc>
          <w:tcPr>
            <w:tcW w:w="132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25</w:t>
            </w:r>
          </w:p>
        </w:tc>
        <w:tc>
          <w:tcPr>
            <w:tcW w:w="130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25</w:t>
            </w:r>
          </w:p>
        </w:tc>
        <w:tc>
          <w:tcPr>
            <w:tcW w:w="140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25</w:t>
            </w:r>
          </w:p>
        </w:tc>
        <w:tc>
          <w:tcPr>
            <w:tcW w:w="146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25</w:t>
            </w:r>
          </w:p>
        </w:tc>
        <w:tc>
          <w:tcPr>
            <w:tcW w:w="154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25</w:t>
            </w:r>
          </w:p>
        </w:tc>
      </w:tr>
      <w:tr w:rsidR="005C429E" w:rsidRPr="00310425" w:rsidTr="00E420F8">
        <w:trPr>
          <w:trHeight w:val="255"/>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Mechatronika</w:t>
            </w:r>
          </w:p>
        </w:tc>
        <w:tc>
          <w:tcPr>
            <w:tcW w:w="132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w:t>
            </w:r>
          </w:p>
        </w:tc>
        <w:tc>
          <w:tcPr>
            <w:tcW w:w="130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25</w:t>
            </w:r>
          </w:p>
        </w:tc>
        <w:tc>
          <w:tcPr>
            <w:tcW w:w="140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25</w:t>
            </w:r>
          </w:p>
        </w:tc>
        <w:tc>
          <w:tcPr>
            <w:tcW w:w="146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25</w:t>
            </w:r>
          </w:p>
        </w:tc>
        <w:tc>
          <w:tcPr>
            <w:tcW w:w="1540" w:type="dxa"/>
            <w:tcBorders>
              <w:top w:val="nil"/>
              <w:left w:val="nil"/>
              <w:bottom w:val="single" w:sz="4" w:space="0" w:color="auto"/>
              <w:right w:val="single" w:sz="4" w:space="0" w:color="auto"/>
            </w:tcBorders>
            <w:shd w:val="clear" w:color="auto" w:fill="auto"/>
            <w:vAlign w:val="center"/>
            <w:hideMark/>
          </w:tcPr>
          <w:p w:rsidR="005C429E" w:rsidRPr="00310425" w:rsidRDefault="005C429E" w:rsidP="00E420F8">
            <w:pPr>
              <w:spacing w:after="0" w:line="240" w:lineRule="auto"/>
              <w:jc w:val="both"/>
              <w:rPr>
                <w:rFonts w:ascii="Times New Roman" w:eastAsia="Times New Roman" w:hAnsi="Times New Roman"/>
                <w:sz w:val="20"/>
                <w:szCs w:val="20"/>
                <w:lang w:eastAsia="lt-LT"/>
              </w:rPr>
            </w:pPr>
            <w:r w:rsidRPr="00310425">
              <w:rPr>
                <w:rFonts w:ascii="Times New Roman" w:eastAsia="Times New Roman" w:hAnsi="Times New Roman"/>
                <w:sz w:val="20"/>
                <w:szCs w:val="20"/>
                <w:lang w:eastAsia="lt-LT"/>
              </w:rPr>
              <w:t>25</w:t>
            </w:r>
          </w:p>
        </w:tc>
      </w:tr>
    </w:tbl>
    <w:p w:rsidR="005C429E" w:rsidRDefault="005C429E" w:rsidP="005C429E">
      <w:pPr>
        <w:spacing w:line="240" w:lineRule="auto"/>
        <w:jc w:val="both"/>
        <w:rPr>
          <w:rFonts w:ascii="Arial" w:hAnsi="Arial" w:cs="Arial"/>
          <w:bCs/>
        </w:rPr>
      </w:pPr>
      <w:r w:rsidRPr="00B25AE9">
        <w:rPr>
          <w:rFonts w:ascii="Arial" w:hAnsi="Arial" w:cs="Arial"/>
          <w:i/>
        </w:rPr>
        <w:lastRenderedPageBreak/>
        <w:t xml:space="preserve">Šaltinis: sudaryta autorių remiantis </w:t>
      </w:r>
      <w:r>
        <w:rPr>
          <w:rFonts w:ascii="Arial" w:hAnsi="Arial" w:cs="Arial"/>
          <w:i/>
        </w:rPr>
        <w:t>Šiaulių valstybinės kolegijos duomenimis.</w:t>
      </w:r>
      <w:r>
        <w:rPr>
          <w:rFonts w:ascii="Arial" w:hAnsi="Arial" w:cs="Arial"/>
          <w:bCs/>
        </w:rPr>
        <w:t xml:space="preserve"> </w:t>
      </w:r>
    </w:p>
    <w:p w:rsidR="005C429E" w:rsidRDefault="005C429E" w:rsidP="005C429E">
      <w:pPr>
        <w:spacing w:line="240" w:lineRule="auto"/>
        <w:jc w:val="both"/>
        <w:rPr>
          <w:rFonts w:ascii="Arial" w:hAnsi="Arial" w:cs="Arial"/>
          <w:bCs/>
        </w:rPr>
      </w:pPr>
      <w:r w:rsidRPr="00E573B1">
        <w:rPr>
          <w:rFonts w:ascii="Arial" w:hAnsi="Arial" w:cs="Arial"/>
          <w:bCs/>
          <w:u w:val="single"/>
        </w:rPr>
        <w:t>Įrengta Vaizdo ir garso įrašų studija</w:t>
      </w:r>
      <w:r w:rsidRPr="00853B2A">
        <w:rPr>
          <w:rFonts w:ascii="Arial" w:hAnsi="Arial" w:cs="Arial"/>
          <w:bCs/>
        </w:rPr>
        <w:t xml:space="preserve"> reikalinga Multimedijų technologijų studijų programai, nes rengiami  specialistai turi gebėti patalpinti pirminę medžiagą serveryje, ją aprašyti, parengti reportažą, kuriame būtų subtitrai, garso takelis, pirmas ir antras planai.</w:t>
      </w:r>
      <w:r>
        <w:rPr>
          <w:rFonts w:ascii="Arial" w:hAnsi="Arial" w:cs="Arial"/>
          <w:bCs/>
        </w:rPr>
        <w:t xml:space="preserve"> Įsigyta įranga atitiktų televizijoje vykdomus procesu</w:t>
      </w:r>
      <w:r w:rsidRPr="00E573B1">
        <w:rPr>
          <w:rFonts w:ascii="Arial" w:hAnsi="Arial" w:cs="Arial"/>
          <w:bCs/>
        </w:rPr>
        <w:t>s. Tai sudarys sąlygas studentams realiai suvokti, kaip realiai vyksta reportažo parengimas, jo montavimas, įgarsinimas ir pan.</w:t>
      </w:r>
      <w:r>
        <w:rPr>
          <w:rFonts w:ascii="Arial" w:hAnsi="Arial" w:cs="Arial"/>
          <w:bCs/>
        </w:rPr>
        <w:t xml:space="preserve"> Taip pat įreng</w:t>
      </w:r>
      <w:r w:rsidRPr="009831A4">
        <w:rPr>
          <w:rFonts w:ascii="Arial" w:hAnsi="Arial" w:cs="Arial"/>
          <w:bCs/>
        </w:rPr>
        <w:t>us nau</w:t>
      </w:r>
      <w:r>
        <w:rPr>
          <w:rFonts w:ascii="Arial" w:hAnsi="Arial" w:cs="Arial"/>
          <w:bCs/>
        </w:rPr>
        <w:t>ją Garso ir vaizdo įrašų studiją</w:t>
      </w:r>
      <w:r w:rsidRPr="009831A4">
        <w:rPr>
          <w:rFonts w:ascii="Arial" w:hAnsi="Arial" w:cs="Arial"/>
          <w:bCs/>
        </w:rPr>
        <w:t>, bei atnaujinus kompiuterių tinklų laboratoriją Multimedijos technologijų ir Informacinių sistemų technologijų studijų programų studentams bus sukurta šiuolaikinė IT infrastruktūra, apimanti šiuolaikinius rinkos reikalavimus atitinkančius serverius, duomenų saugyklas ir kt.</w:t>
      </w:r>
    </w:p>
    <w:p w:rsidR="005C429E" w:rsidRDefault="005C429E" w:rsidP="005C429E">
      <w:pPr>
        <w:spacing w:line="240" w:lineRule="auto"/>
        <w:jc w:val="both"/>
        <w:rPr>
          <w:rFonts w:ascii="Arial" w:hAnsi="Arial" w:cs="Arial"/>
          <w:bCs/>
        </w:rPr>
      </w:pPr>
      <w:r w:rsidRPr="00E573B1">
        <w:rPr>
          <w:rFonts w:ascii="Arial" w:hAnsi="Arial" w:cs="Arial"/>
          <w:bCs/>
          <w:u w:val="single"/>
        </w:rPr>
        <w:t>Atnaujinta Technologinių procesų automatizavimo laboratorija</w:t>
      </w:r>
      <w:r w:rsidRPr="00E573B1">
        <w:rPr>
          <w:rFonts w:ascii="Arial" w:hAnsi="Arial" w:cs="Arial"/>
          <w:bCs/>
        </w:rPr>
        <w:t xml:space="preserve"> reikalinga </w:t>
      </w:r>
      <w:r w:rsidRPr="00E573B1">
        <w:rPr>
          <w:rFonts w:ascii="Arial" w:hAnsi="Arial" w:cs="Arial"/>
          <w:b/>
          <w:bCs/>
        </w:rPr>
        <w:t>Automatikos</w:t>
      </w:r>
      <w:r w:rsidRPr="00E573B1">
        <w:rPr>
          <w:rFonts w:ascii="Arial" w:hAnsi="Arial" w:cs="Arial"/>
          <w:bCs/>
        </w:rPr>
        <w:t xml:space="preserve">, </w:t>
      </w:r>
      <w:r w:rsidRPr="00E573B1">
        <w:rPr>
          <w:rFonts w:ascii="Arial" w:hAnsi="Arial" w:cs="Arial"/>
          <w:b/>
          <w:bCs/>
        </w:rPr>
        <w:t>Aplinkos apsaugos</w:t>
      </w:r>
      <w:r w:rsidRPr="009831A4">
        <w:rPr>
          <w:rFonts w:ascii="Arial" w:hAnsi="Arial" w:cs="Arial"/>
          <w:bCs/>
        </w:rPr>
        <w:t xml:space="preserve"> studijų programoms. Atnaujintoje laboratorijoje automatikos studijų programos studentai ugdytų gebėjimus diegti ir eksploatuoti įvairias automatizuotas gamybos linijas, kuriose naudojamos pneumatinės ir hidraulinės pavaros bei robotizuotos sistemos, jas programuoti. Aplinkos apsaugos studijų programos studentai susipažintų su vandenruošos ir vandenvalos technologinių procesų automatizavimu.</w:t>
      </w:r>
    </w:p>
    <w:p w:rsidR="005C429E" w:rsidRDefault="005C429E" w:rsidP="005C429E">
      <w:pPr>
        <w:spacing w:line="240" w:lineRule="auto"/>
        <w:jc w:val="both"/>
        <w:rPr>
          <w:rFonts w:ascii="Arial" w:hAnsi="Arial" w:cs="Arial"/>
          <w:bCs/>
        </w:rPr>
      </w:pPr>
      <w:r w:rsidRPr="009831A4">
        <w:rPr>
          <w:rFonts w:ascii="Arial" w:hAnsi="Arial" w:cs="Arial"/>
          <w:bCs/>
        </w:rPr>
        <w:t xml:space="preserve">Projekto metu įrengus gamybos procesų laboratoriją ir atnaujinus technologinių procesų automatizavimo laboratoriją, Kolegija numato parengti ir pradėti vykdyti naujas studijų programas </w:t>
      </w:r>
      <w:r w:rsidRPr="00E573B1">
        <w:rPr>
          <w:rFonts w:ascii="Arial" w:hAnsi="Arial" w:cs="Arial"/>
          <w:b/>
          <w:bCs/>
        </w:rPr>
        <w:t>Gamybos vadyba</w:t>
      </w:r>
      <w:r w:rsidRPr="009831A4">
        <w:rPr>
          <w:rFonts w:ascii="Arial" w:hAnsi="Arial" w:cs="Arial"/>
          <w:bCs/>
        </w:rPr>
        <w:t xml:space="preserve"> ir </w:t>
      </w:r>
      <w:r w:rsidRPr="00E573B1">
        <w:rPr>
          <w:rFonts w:ascii="Arial" w:hAnsi="Arial" w:cs="Arial"/>
          <w:b/>
          <w:bCs/>
        </w:rPr>
        <w:t>Mechatronika</w:t>
      </w:r>
      <w:r>
        <w:rPr>
          <w:rFonts w:ascii="Arial" w:hAnsi="Arial" w:cs="Arial"/>
          <w:b/>
          <w:bCs/>
        </w:rPr>
        <w:t xml:space="preserve"> </w:t>
      </w:r>
      <w:r w:rsidRPr="00E573B1">
        <w:rPr>
          <w:rFonts w:ascii="Arial" w:hAnsi="Arial" w:cs="Arial"/>
          <w:bCs/>
        </w:rPr>
        <w:t>(žiūrėti 2.</w:t>
      </w:r>
      <w:r>
        <w:rPr>
          <w:rFonts w:ascii="Arial" w:hAnsi="Arial" w:cs="Arial"/>
          <w:bCs/>
        </w:rPr>
        <w:t>4</w:t>
      </w:r>
      <w:r w:rsidRPr="00E573B1">
        <w:rPr>
          <w:rFonts w:ascii="Arial" w:hAnsi="Arial" w:cs="Arial"/>
          <w:bCs/>
        </w:rPr>
        <w:t xml:space="preserve"> lentelę)</w:t>
      </w:r>
      <w:r w:rsidRPr="009831A4">
        <w:rPr>
          <w:rFonts w:ascii="Arial" w:hAnsi="Arial" w:cs="Arial"/>
          <w:bCs/>
        </w:rPr>
        <w:t>. Tokių kvalifikacijų specialistų labai trūksta Šiaulių regiono įmonėms. Naujos studijų programos užtikrintų regiono darbo rinkos poreikių tenkinimą ir naujus studentus, kurie naudosis projekto rezultatais.</w:t>
      </w:r>
    </w:p>
    <w:p w:rsidR="005C429E" w:rsidRDefault="005C429E" w:rsidP="005C429E">
      <w:pPr>
        <w:spacing w:line="240" w:lineRule="auto"/>
        <w:jc w:val="both"/>
        <w:rPr>
          <w:rFonts w:ascii="Arial" w:hAnsi="Arial" w:cs="Arial"/>
          <w:bCs/>
        </w:rPr>
      </w:pPr>
      <w:r w:rsidRPr="009831A4">
        <w:rPr>
          <w:rFonts w:ascii="Arial" w:hAnsi="Arial" w:cs="Arial"/>
          <w:bCs/>
        </w:rPr>
        <w:t>Esamose Automatikos ir technologinių procesų bei Elektropneumat</w:t>
      </w:r>
      <w:r>
        <w:rPr>
          <w:rFonts w:ascii="Arial" w:hAnsi="Arial" w:cs="Arial"/>
          <w:bCs/>
        </w:rPr>
        <w:t xml:space="preserve">ikos laboratorijose yra </w:t>
      </w:r>
      <w:r w:rsidRPr="00A17FCF">
        <w:rPr>
          <w:rFonts w:ascii="Arial" w:hAnsi="Arial" w:cs="Arial"/>
          <w:bCs/>
        </w:rPr>
        <w:t>imituojami atskiri</w:t>
      </w:r>
      <w:r w:rsidRPr="009831A4">
        <w:rPr>
          <w:rFonts w:ascii="Arial" w:hAnsi="Arial" w:cs="Arial"/>
          <w:bCs/>
        </w:rPr>
        <w:t xml:space="preserve"> technologinio proceso etapai pvz. konvejerio, gręžimo bei nesudėtingų elektropneumatinių sistemų valdymo, bet nėra išbaigtos ir vieningos sistemos, kuri leistų imituoti šiuolaikinę technologinę gamybos liniją nuo sandėliavimo iki gaminių padavimo, paskirstymo, rūšiavimo ir apdirbimo bei robotizuotų procesų, kompiuteriu modeliuoti ir simuliuoti šiuos procesus.</w:t>
      </w:r>
    </w:p>
    <w:p w:rsidR="005C429E" w:rsidRPr="009831A4" w:rsidRDefault="005C429E" w:rsidP="005C429E">
      <w:pPr>
        <w:spacing w:line="240" w:lineRule="auto"/>
        <w:jc w:val="both"/>
        <w:rPr>
          <w:rFonts w:ascii="Arial" w:hAnsi="Arial" w:cs="Arial"/>
          <w:bCs/>
        </w:rPr>
      </w:pPr>
      <w:r w:rsidRPr="009831A4">
        <w:rPr>
          <w:rFonts w:ascii="Arial" w:hAnsi="Arial" w:cs="Arial"/>
          <w:bCs/>
        </w:rPr>
        <w:t>Atnaujinta kompiuterių tinklų laboratorija, kurioje būtų naujausia techninė ir programinė įranga sudarytų sąlygas vykdyti nuotolinį studentų gyvenančių užsienyje mokymą, formuoti naujus mokinių praktinius įgūdžius IT srityje, vykdyti su IT susijusią šviečiamąją veiklą, organizuoti įv. vaizdo konferencijas ir pan.</w:t>
      </w:r>
    </w:p>
    <w:p w:rsidR="005C429E" w:rsidRPr="006224AB" w:rsidRDefault="005C429E" w:rsidP="005C429E">
      <w:pPr>
        <w:spacing w:line="240" w:lineRule="auto"/>
        <w:jc w:val="both"/>
        <w:rPr>
          <w:rFonts w:ascii="Arial" w:hAnsi="Arial" w:cs="Arial"/>
          <w:bCs/>
        </w:rPr>
      </w:pPr>
      <w:r w:rsidRPr="009831A4">
        <w:rPr>
          <w:rFonts w:ascii="Arial" w:hAnsi="Arial" w:cs="Arial"/>
          <w:bCs/>
        </w:rPr>
        <w:t>Studijų procese numatytos įdiegti IT naujovės užtikrintų geresnę teikiamų studijų paslaugų kokybę ir prieinamumą. Įdiegti sprendimai - virtualizacijos, autentifikacijos, komunikavimo aplinkos, šiuolaikinės mokomosios medžiagos pateikimo ir testavimo priemonės - leistų ugdyti studentų profesinius, bendravimo ir bendradarbiavimo įgūdžius, tobulinti dėstytojų kvalifikaciją.</w:t>
      </w:r>
    </w:p>
    <w:p w:rsidR="005C429E" w:rsidRDefault="005C429E" w:rsidP="005C429E">
      <w:pPr>
        <w:spacing w:line="240" w:lineRule="auto"/>
        <w:jc w:val="both"/>
        <w:rPr>
          <w:rFonts w:ascii="Arial" w:hAnsi="Arial" w:cs="Arial"/>
          <w:bCs/>
        </w:rPr>
      </w:pPr>
      <w:r w:rsidRPr="008844EE">
        <w:rPr>
          <w:rFonts w:ascii="Arial" w:hAnsi="Arial" w:cs="Arial"/>
          <w:bCs/>
        </w:rPr>
        <w:t>Globalios tendencijos, radikalūs pokyčiai visuomenėje, Lietuvos Respublikos Vyriausybės politika, nukreipta į informacinių technologijų (IT) plėtrą, informacinės visuomenės formavimo uždaviniai keičia verslo pavidalą informacinių technologijų diegimo aspektu bei kelia aukštus reikalavimus darbuotojų profesinės kompetencijos, IT bei bendrųjų gebėjimų lygiui. Informatikos inžinerijos specialistų poreikis auga visose srityse, kadangi sparčiai diegiamos naujausios technologijos. Informatikos inžinerijos specialistų poreikiui ir toliau turės įtakos tokie šalies strateginiai tikslai, kaip ryšių įmonių plėtra bei telekomunikacijų rinkų liberalizavimas, platus kompiuterinės technikos panaudojimas, kompiuterinių tinklų kūrimas, įvairios el. paslaugos, kibernetiniai pavojai ir pan. Informatikos inžinerijos krypties specialistų rengimas ir jų profesinės kompetencijos tiesiogiai susijęs su įvairių rūšių informacinėmis sistemomis, kurios yra viena svarbiausių infrastruktūrų, sudarančių palankias sąlygas verslo ir pramonės plėtrai.</w:t>
      </w:r>
    </w:p>
    <w:p w:rsidR="005C429E" w:rsidRPr="008844EE" w:rsidRDefault="005C429E" w:rsidP="005C429E">
      <w:pPr>
        <w:spacing w:line="240" w:lineRule="auto"/>
        <w:jc w:val="both"/>
        <w:rPr>
          <w:rFonts w:ascii="Arial" w:hAnsi="Arial" w:cs="Arial"/>
          <w:bCs/>
        </w:rPr>
      </w:pPr>
      <w:r w:rsidRPr="008844EE">
        <w:rPr>
          <w:rFonts w:ascii="Arial" w:hAnsi="Arial" w:cs="Arial"/>
          <w:bCs/>
        </w:rPr>
        <w:lastRenderedPageBreak/>
        <w:t>Projekte numatytas technologijos mokslų studijų programų praktinės bazės techninės ir programinės įrangos modernizavimas, siejamas su Lietuvos, Šiaulių regiono ir Šiaulių valstybinės kolegijos strateginiais dokumentais.</w:t>
      </w:r>
    </w:p>
    <w:p w:rsidR="005C429E" w:rsidRPr="008844EE" w:rsidRDefault="005C429E" w:rsidP="005C429E">
      <w:pPr>
        <w:spacing w:line="240" w:lineRule="auto"/>
        <w:jc w:val="both"/>
        <w:rPr>
          <w:rFonts w:ascii="Arial" w:hAnsi="Arial" w:cs="Arial"/>
          <w:bCs/>
        </w:rPr>
      </w:pPr>
      <w:r w:rsidRPr="008844EE">
        <w:rPr>
          <w:rFonts w:ascii="Arial" w:hAnsi="Arial" w:cs="Arial"/>
          <w:bCs/>
        </w:rPr>
        <w:t>Lietuvos pažangos strategijoje „Lietuva 2030“ teigiama, kad Lietuvoje kuriama besimokanti visuomenė, kurios žmonės yra išsilavinę, domisi mokslu ir naujovėmis, lengvai perpranta ir naudoja naujas technologijas. Pažangos strategijoje numatoma sukurti veiksmingą mokymosi sistemą, efektyviai pritaikančią informacinių ryšių technologijų galimybes, užtikrinančią dinamiškai visuomenei būtinų žinių ir gebėjimų įgijimą ir tobulinimą. Numatoma kurti sumanią ekonomiką, pagrįstą moderniausiomis informacinėmis technologijomis ir skaitmenine infrastruktūra, diegiant pažangias, išteklius tausojančias ir aplinkos taršą bei klimato kaitą mažinančias technologijas ir gaminius pramonės, energetikos ir transporto sektoriuose.</w:t>
      </w:r>
    </w:p>
    <w:p w:rsidR="005C429E" w:rsidRPr="008844EE" w:rsidRDefault="005C429E" w:rsidP="005C429E">
      <w:pPr>
        <w:spacing w:line="240" w:lineRule="auto"/>
        <w:jc w:val="both"/>
        <w:rPr>
          <w:rFonts w:ascii="Arial" w:hAnsi="Arial" w:cs="Arial"/>
          <w:bCs/>
        </w:rPr>
      </w:pPr>
      <w:r w:rsidRPr="008844EE">
        <w:rPr>
          <w:rFonts w:ascii="Arial" w:hAnsi="Arial" w:cs="Arial"/>
          <w:bCs/>
        </w:rPr>
        <w:t>Valstybinė švietimo 2013–2022 metų strategija numato užtikrinti švietimo prieinamumą ir lygias galimybes, suteikti studentams ir jaunimui palankias galimybes išskleisti individualius gebėjimus ir tenkinti studijų poreikius, turtinant mokymosi ir praktinio taikymo aplinką mokyklose.</w:t>
      </w:r>
    </w:p>
    <w:p w:rsidR="005C429E" w:rsidRPr="008844EE" w:rsidRDefault="005C429E" w:rsidP="005C429E">
      <w:pPr>
        <w:spacing w:line="240" w:lineRule="auto"/>
        <w:jc w:val="both"/>
        <w:rPr>
          <w:rFonts w:ascii="Arial" w:hAnsi="Arial" w:cs="Arial"/>
          <w:bCs/>
        </w:rPr>
      </w:pPr>
      <w:r w:rsidRPr="008844EE">
        <w:rPr>
          <w:rFonts w:ascii="Arial" w:hAnsi="Arial" w:cs="Arial"/>
          <w:bCs/>
        </w:rPr>
        <w:t>Šiaulių regiono 2014–2020 metų plėtros plane numatyti uždaviniai – modernizuoti švietimo įstaigų infrastruktūrą, mokymosi ir ugdymo aplinkas, pritaikyti ugdymo ir mokymosi priemones atsižvelgus į atnaujinamų mokymo ir ugdymo programų reikalavimus, diegti elektronines informacines verslo sistemas.</w:t>
      </w:r>
    </w:p>
    <w:p w:rsidR="005C429E" w:rsidRDefault="005C429E" w:rsidP="005C429E">
      <w:pPr>
        <w:spacing w:line="240" w:lineRule="auto"/>
        <w:jc w:val="both"/>
        <w:rPr>
          <w:rFonts w:ascii="Arial" w:hAnsi="Arial" w:cs="Arial"/>
          <w:bCs/>
        </w:rPr>
      </w:pPr>
      <w:r w:rsidRPr="008844EE">
        <w:rPr>
          <w:rFonts w:ascii="Arial" w:hAnsi="Arial" w:cs="Arial"/>
          <w:bCs/>
        </w:rPr>
        <w:t>Šiaulių valstybinės kolegijos strateginio veiklos plano 2016–2018 metams strateginis tikslas – sudaryti kokybiškas sąlygas asmenims įgyti profesinio bakalauro kvalifikacinį laipsnį ir pasirengti profesinei veiklai. Veiklos prioritetas – studijų sąlygų ir saviraiškos galimybių gerinimas. Siekiant šio prioriteto numatoma modernizuoti studijų bazę ir racionaliai panaudoti Kolegijos materialinius išteklius.</w:t>
      </w:r>
    </w:p>
    <w:p w:rsidR="005C429E" w:rsidRPr="00CA1C04" w:rsidRDefault="005C429E" w:rsidP="005C429E">
      <w:pPr>
        <w:spacing w:line="240" w:lineRule="auto"/>
        <w:jc w:val="both"/>
        <w:rPr>
          <w:rFonts w:ascii="Arial" w:hAnsi="Arial" w:cs="Arial"/>
          <w:bCs/>
        </w:rPr>
      </w:pPr>
      <w:r w:rsidRPr="00CA1C04">
        <w:rPr>
          <w:rFonts w:ascii="Arial" w:hAnsi="Arial" w:cs="Arial"/>
          <w:bCs/>
          <w:u w:val="single"/>
        </w:rPr>
        <w:t>Biomedicinos mokslų sritis</w:t>
      </w:r>
      <w:r>
        <w:rPr>
          <w:rFonts w:ascii="Arial" w:hAnsi="Arial" w:cs="Arial"/>
          <w:bCs/>
        </w:rPr>
        <w:t xml:space="preserve">. </w:t>
      </w:r>
      <w:r w:rsidRPr="00CA1C04">
        <w:rPr>
          <w:rFonts w:ascii="Arial" w:hAnsi="Arial" w:cs="Arial"/>
          <w:bCs/>
        </w:rPr>
        <w:t xml:space="preserve">Naujai įsigyta praktinio mokymo auditorijų įranga bei atnaujinta infrastruktūra sudarys sąlygas biomedicinos mokslų srities studijų programoms plėtoti bei panaudoti inovatyvias technologijas, metodikas ir metodus, taikyti modernius mokymo būdus, priartinti mokymo procesą prie realių darbo sąlygų, skatinti inovacinę veiklą bei tenkinti poreikius inovacijoms įvairiose studijų srityse. Inovatyviai įrengtos praktinio mokymo auditorijos sudarys sąlygas vykdyti į studentą orientuotų studijų koncepcijos realizavimą: teikti ypač aukštos kokybės studijų paslaugas, didinti studijų programų patrauklumą, konkurencingumą, parengtų specialistų įsidarbinamumą. Gerai paruošti specialistai reikalingi Šiaulių regiono ligoninėms (didelis slaugytojų poreikis VšĮ Respublikinėje Šiaulių ligoninėje, VšĮ Šiaulių ilgalaikio gydymo ir geriatrijos centre (slaugytojų, kineziterapeutų), Šventosios sveikatos cente ,,Energetikas“; VšĮ Joniškio ligoninėje, privačiose gydymo įstaigose ir kt.). Sveikatos priežiūros įstaigoms svarbu, jog naujai parengtas specialistas gebėtų naudotis naujausiomis technologijomis ir teiktų kokybiškas paslaugas. </w:t>
      </w:r>
    </w:p>
    <w:p w:rsidR="005C429E" w:rsidRDefault="005C429E" w:rsidP="005C429E">
      <w:pPr>
        <w:spacing w:line="240" w:lineRule="auto"/>
        <w:jc w:val="both"/>
        <w:rPr>
          <w:rFonts w:ascii="Arial" w:hAnsi="Arial" w:cs="Arial"/>
          <w:bCs/>
        </w:rPr>
      </w:pPr>
      <w:r w:rsidRPr="00CA1C04">
        <w:rPr>
          <w:rFonts w:ascii="Arial" w:hAnsi="Arial" w:cs="Arial"/>
          <w:b/>
          <w:bCs/>
        </w:rPr>
        <w:t>Burnos higienos</w:t>
      </w:r>
      <w:r w:rsidRPr="00CA1C04">
        <w:rPr>
          <w:rFonts w:ascii="Arial" w:hAnsi="Arial" w:cs="Arial"/>
          <w:bCs/>
        </w:rPr>
        <w:t xml:space="preserve"> studijų programos ekspertų pateiktose rekomendacijose pagal tobulintiną materialiųjų išteklių sritį bei tobulinimo veiksmus nurodyta užtikrinti kokybišką klinikinį burnos priežiūros darbą,  įgyti  funkcinio burnos priežiūros inventoriaus bei radiografinės įrangos, aprūpintomis darbo vietomis užtikrinti  studentų klinikinės patirties standartizavimą,  sudaryti sąlygas įsigyti inventoriaus, tinkančio darbui su pacientais kolegijoje. Numatomas įrengti Ikiklinikinis  burnos priežiūros kabinetas, rentgeno kabinetas su naujausiomis technologijomis ir baldais, kuriame bus fantominis odontologinis įrenginys, dantų rentgeno aparatas, viziografas, dantų rentgeno priedai.</w:t>
      </w:r>
    </w:p>
    <w:p w:rsidR="005C429E" w:rsidRPr="00CA1C04" w:rsidRDefault="005C429E" w:rsidP="005C429E">
      <w:pPr>
        <w:spacing w:line="240" w:lineRule="auto"/>
        <w:jc w:val="both"/>
        <w:rPr>
          <w:rFonts w:ascii="Arial" w:hAnsi="Arial" w:cs="Arial"/>
          <w:bCs/>
        </w:rPr>
      </w:pPr>
      <w:r w:rsidRPr="00CA1C04">
        <w:rPr>
          <w:rFonts w:ascii="Arial" w:hAnsi="Arial" w:cs="Arial"/>
          <w:bCs/>
        </w:rPr>
        <w:t xml:space="preserve">Konkrečią projekto pridėtinę vertę Burnos higienos studijų programai užtikrins radiografinę ir odontologinę techniką naudojantys būsimieji burnos priežiūros specialistai. Atlikdami klinikinį darbą teikiant burnos priežiūros paslaugas kolegijoje, studentai turės pakankamai darbo </w:t>
      </w:r>
      <w:r w:rsidRPr="00CA1C04">
        <w:rPr>
          <w:rFonts w:ascii="Arial" w:hAnsi="Arial" w:cs="Arial"/>
          <w:bCs/>
        </w:rPr>
        <w:lastRenderedPageBreak/>
        <w:t>vietų, į Šiaulių regiono odontologinės priežiūros įstaigas atlikti profesinės veiklos praktikų atvyks turėdami specialiųjų gebėjimų teikti šias paslaugas, taip užtikrindami priimančių organizacijų teikiamų paslaugų kokybę.</w:t>
      </w:r>
    </w:p>
    <w:p w:rsidR="005C429E" w:rsidRPr="00CA1C04" w:rsidRDefault="005C429E" w:rsidP="005C429E">
      <w:pPr>
        <w:spacing w:line="240" w:lineRule="auto"/>
        <w:jc w:val="both"/>
        <w:rPr>
          <w:rFonts w:ascii="Arial" w:hAnsi="Arial" w:cs="Arial"/>
          <w:bCs/>
        </w:rPr>
      </w:pPr>
      <w:r w:rsidRPr="00CA1C04">
        <w:rPr>
          <w:rFonts w:ascii="Arial" w:hAnsi="Arial" w:cs="Arial"/>
          <w:bCs/>
        </w:rPr>
        <w:t>2016 m. rugsėjo mėn. Kineziterapijos studijų programos studentams paskaitas vedė Švietimo ir mokslo ministerijos skelbiamą konkursą dėstytojams užsieniečiams, atvykstantiems dėstyti Lietuvos aukštosiose mokyklose, laimėjęs profesorius iš Tartu universiteto, kuris rekomendavo įsigyti reabilitacijos krypties tyrimams atlikti būtiną įrangą.  Numatoma įrengti naują kineziterapijos salę, kurioje bus magnetoterapijos aparatas, išplėstinės raumenų grupių diagnostikos įranga, terapijos prietaisas, išplėstinė raumenų grupių diagnostikos įranga ir kt.</w:t>
      </w:r>
    </w:p>
    <w:p w:rsidR="005C429E" w:rsidRDefault="005C429E" w:rsidP="005C429E">
      <w:pPr>
        <w:spacing w:line="240" w:lineRule="auto"/>
        <w:jc w:val="both"/>
        <w:rPr>
          <w:rFonts w:ascii="Arial" w:hAnsi="Arial" w:cs="Arial"/>
          <w:bCs/>
        </w:rPr>
      </w:pPr>
      <w:r w:rsidRPr="00CA1C04">
        <w:rPr>
          <w:rFonts w:ascii="Arial" w:hAnsi="Arial" w:cs="Arial"/>
          <w:bCs/>
        </w:rPr>
        <w:t xml:space="preserve">Projekto pridėtinė vertė </w:t>
      </w:r>
      <w:r w:rsidRPr="00CA1C04">
        <w:rPr>
          <w:rFonts w:ascii="Arial" w:hAnsi="Arial" w:cs="Arial"/>
          <w:b/>
          <w:bCs/>
        </w:rPr>
        <w:t>Kineziterapijos</w:t>
      </w:r>
      <w:r w:rsidRPr="00CA1C04">
        <w:rPr>
          <w:rFonts w:ascii="Arial" w:hAnsi="Arial" w:cs="Arial"/>
          <w:bCs/>
        </w:rPr>
        <w:t xml:space="preserve"> studijų programai: nauja sveikatos ir sveikatinimo įranga skatins įvairiapus</w:t>
      </w:r>
      <w:r>
        <w:rPr>
          <w:rFonts w:ascii="Arial" w:hAnsi="Arial" w:cs="Arial"/>
          <w:bCs/>
        </w:rPr>
        <w:t>iškesnę studentų ir dėstytojų ty</w:t>
      </w:r>
      <w:r w:rsidRPr="00CA1C04">
        <w:rPr>
          <w:rFonts w:ascii="Arial" w:hAnsi="Arial" w:cs="Arial"/>
          <w:bCs/>
        </w:rPr>
        <w:t xml:space="preserve">riminę veiklą reabilitacijos srityje; sudarys sąlygas klinikinėje praktikoje taikyti moksliniais įrodymais pagrįstą reabilitaciją. </w:t>
      </w:r>
      <w:r>
        <w:rPr>
          <w:rFonts w:ascii="Arial" w:hAnsi="Arial" w:cs="Arial"/>
          <w:bCs/>
        </w:rPr>
        <w:t xml:space="preserve">Taip pat </w:t>
      </w:r>
      <w:r w:rsidRPr="005F6939">
        <w:rPr>
          <w:rFonts w:ascii="Arial" w:hAnsi="Arial" w:cs="Arial"/>
          <w:bCs/>
        </w:rPr>
        <w:t>atnaujinta studijų bazės įranga tenkins studentų poreikius testuoti, vertinti, analizuoti asmenį naudojant įvairias kineziterapines priemones ir metodus. Kineziterapijos studijų programos studentams bus atnaujintas vienas specializuotas kabinetas (Multifunkcinis kambarys)</w:t>
      </w:r>
      <w:r>
        <w:rPr>
          <w:rFonts w:ascii="Arial" w:hAnsi="Arial" w:cs="Arial"/>
          <w:bCs/>
        </w:rPr>
        <w:t>.</w:t>
      </w:r>
    </w:p>
    <w:p w:rsidR="005C429E" w:rsidRPr="00CA1C04" w:rsidRDefault="005C429E" w:rsidP="005C429E">
      <w:pPr>
        <w:spacing w:line="240" w:lineRule="auto"/>
        <w:jc w:val="both"/>
        <w:rPr>
          <w:rFonts w:ascii="Arial" w:hAnsi="Arial" w:cs="Arial"/>
          <w:bCs/>
        </w:rPr>
      </w:pPr>
      <w:r w:rsidRPr="00CA1C04">
        <w:rPr>
          <w:rFonts w:ascii="Arial" w:hAnsi="Arial" w:cs="Arial"/>
          <w:bCs/>
        </w:rPr>
        <w:t xml:space="preserve">Projekto pridėtinė vertė </w:t>
      </w:r>
      <w:r w:rsidRPr="00CA1C04">
        <w:rPr>
          <w:rFonts w:ascii="Arial" w:hAnsi="Arial" w:cs="Arial"/>
          <w:b/>
          <w:bCs/>
        </w:rPr>
        <w:t>Kosmetologijos</w:t>
      </w:r>
      <w:r w:rsidRPr="00CA1C04">
        <w:rPr>
          <w:rFonts w:ascii="Arial" w:hAnsi="Arial" w:cs="Arial"/>
          <w:bCs/>
        </w:rPr>
        <w:t xml:space="preserve"> studijų programai: moderni kosmetologinė įranga sudarys sąlygas parengti darbo rinkai ypač aukštos profesinės kvalifikacijos specialistus, gebančius darbinėje veikloje taikyti moderniausią įrangą, priemones, metodiką; sudarys sąlygas plėsti baigiamųjų darbų tematiką ir tyriminės veiklos lauką. Kosmetologijos studijų programos studentams bus naujai įrengtas vienas specializuotas Kūno </w:t>
      </w:r>
      <w:r>
        <w:rPr>
          <w:rFonts w:ascii="Arial" w:hAnsi="Arial" w:cs="Arial"/>
          <w:bCs/>
        </w:rPr>
        <w:t>priežiūros procedūrų kabinetas.</w:t>
      </w:r>
    </w:p>
    <w:p w:rsidR="005C429E" w:rsidRDefault="005C429E" w:rsidP="005C429E">
      <w:pPr>
        <w:spacing w:line="240" w:lineRule="auto"/>
        <w:jc w:val="both"/>
        <w:rPr>
          <w:rFonts w:ascii="Arial" w:hAnsi="Arial" w:cs="Arial"/>
          <w:bCs/>
        </w:rPr>
      </w:pPr>
      <w:r w:rsidRPr="00A65AC8">
        <w:rPr>
          <w:rFonts w:ascii="Arial" w:hAnsi="Arial" w:cs="Arial"/>
          <w:b/>
          <w:bCs/>
        </w:rPr>
        <w:t>Bendrosios praktikos slaugos</w:t>
      </w:r>
      <w:r>
        <w:rPr>
          <w:rFonts w:ascii="Arial" w:hAnsi="Arial" w:cs="Arial"/>
          <w:bCs/>
        </w:rPr>
        <w:t xml:space="preserve"> studijų programos</w:t>
      </w:r>
      <w:r w:rsidRPr="00CA1C04">
        <w:rPr>
          <w:rFonts w:ascii="Arial" w:hAnsi="Arial" w:cs="Arial"/>
          <w:bCs/>
        </w:rPr>
        <w:t xml:space="preserve"> moderni įranga, pritaikyta studentų savarankiškam praktinių įgūdžių tobulinimui, įgyti praktiniai darbo įgūdžiai kuria naują pridėtinę vertę. Numatoma įrengti Medicininės simuliacijos auditoriją, kurioje bus žmogaus pagrindinių organizmo būklės rodiklių imitatorius, kompiuterinė įranga ir kt. Tai inovacijos, kai teikiant sveikatos priežiūros paslaugas, naudodamiesi  pažangiausiomis technologijomis, moderniausias technologijas įvaldę būsimieji sveikatos priežiūros specialistai, dirbdami su pacientais užtikrina paslaugų kokybę, pacientų saugumą ir pasitikėjimą. </w:t>
      </w:r>
    </w:p>
    <w:p w:rsidR="005C429E" w:rsidRPr="00CA1C04" w:rsidRDefault="005C429E" w:rsidP="005C429E">
      <w:pPr>
        <w:spacing w:line="240" w:lineRule="auto"/>
        <w:jc w:val="both"/>
        <w:rPr>
          <w:rFonts w:ascii="Arial" w:hAnsi="Arial" w:cs="Arial"/>
          <w:bCs/>
        </w:rPr>
      </w:pPr>
      <w:r w:rsidRPr="005F6939">
        <w:rPr>
          <w:rFonts w:ascii="Arial" w:hAnsi="Arial" w:cs="Arial"/>
          <w:bCs/>
        </w:rPr>
        <w:t>Bendrosios praktikos slaugos ir Burnos higienos studijų programų   prioritetai - naujas technologijas panaudoti praktikoje, ne tik rengiant būsimuosius specialistus, įgyjančius kompetencijų, atitinkančių tarptautinius standartus, bet  ir darbdavių poreikiams tenkinti  teikiant sveikatos priežiūros paslaugas. Sveikatos priežiūros specialistai, gebantys kurti pridėtinę vertę, tenkina darbdavių reikalavimus. Numatoma atnaujinti Burnos priežiūros klinikinį kabinetą (Odontologiniai įrenginiai, odontologiniai baldai, odontologinių antgalių plovimo ir tepimo įrenginys ir kt.), Chirurginės slaugos kabinetą (žaizdų imitacijų rinkinys, muliažai žaizdų siuvimui, įrankių rinkinys irk t.), Bendrosios  slaugos kabinetas ( maitinimo pompa, spintos medikamentams, vaiko manekenas reanimacijai, injekcijų muliažai mokomasis defibriliatorius ir kt.).</w:t>
      </w:r>
    </w:p>
    <w:p w:rsidR="005C429E" w:rsidRPr="00CA1C04" w:rsidRDefault="005C429E" w:rsidP="005C429E">
      <w:pPr>
        <w:spacing w:line="240" w:lineRule="auto"/>
        <w:jc w:val="both"/>
        <w:rPr>
          <w:rFonts w:ascii="Arial" w:hAnsi="Arial" w:cs="Arial"/>
          <w:bCs/>
        </w:rPr>
      </w:pPr>
      <w:r w:rsidRPr="00CA1C04">
        <w:rPr>
          <w:rFonts w:ascii="Arial" w:hAnsi="Arial" w:cs="Arial"/>
          <w:bCs/>
        </w:rPr>
        <w:t>Sveikatos priežiūros paslaugų kokybės užtikrinimas iš biomedicinos studijų srities specialistų reikalauja naujų praktinių žinių, įgalinančių savarankiškai veikti, atsakyti už savo sprendimus ir jų įgyvendinimą. Kolegijai keliamas atsakingas uždavinys – rengti biomedicinos studijų srities kompetentingus, visapusiškai išsilavinusius, ES reikalavimus atitinkančius specialistus, todėl didžiausia pridėtinė vertė numatoma parengus specialistus, gebančius dirbti su modernia</w:t>
      </w:r>
      <w:r>
        <w:rPr>
          <w:rFonts w:ascii="Arial" w:hAnsi="Arial" w:cs="Arial"/>
          <w:bCs/>
        </w:rPr>
        <w:t>usia įranga ir technologijomis.</w:t>
      </w:r>
    </w:p>
    <w:p w:rsidR="005C429E" w:rsidRDefault="005C429E" w:rsidP="005C429E">
      <w:pPr>
        <w:spacing w:line="240" w:lineRule="auto"/>
        <w:jc w:val="both"/>
        <w:rPr>
          <w:rFonts w:ascii="Arial" w:hAnsi="Arial" w:cs="Arial"/>
          <w:bCs/>
        </w:rPr>
      </w:pPr>
      <w:r w:rsidRPr="005F6939">
        <w:rPr>
          <w:rFonts w:ascii="Arial" w:hAnsi="Arial" w:cs="Arial"/>
          <w:bCs/>
        </w:rPr>
        <w:t xml:space="preserve">Analizuojant aukštojo mokslo tendencijas (https://www.smm.lt.AM_tendencijos.pdf) nurodoma, jog vienintelė studijų sritis, kurioje 2013-2015 m. studentų skaičius didėjo (16 proc.), buvo biomedicinos mokslai. 2015-2024 m. Šiaulių miesto strateginiame plėtros plane </w:t>
      </w:r>
      <w:r w:rsidRPr="005F6939">
        <w:rPr>
          <w:rFonts w:ascii="Arial" w:hAnsi="Arial" w:cs="Arial"/>
          <w:bCs/>
        </w:rPr>
        <w:lastRenderedPageBreak/>
        <w:t xml:space="preserve">akcentuojama, jog reikalingi biomedicinos mokslų srities specialistai </w:t>
      </w:r>
      <w:r w:rsidRPr="00310425">
        <w:rPr>
          <w:rFonts w:ascii="Arial" w:hAnsi="Arial" w:cs="Arial"/>
          <w:bCs/>
        </w:rPr>
        <w:t>bei būtina tobulinti švietimo įstaigų mokymo aplinką ir infrastruktūrą. Lietuvos sveikatos 2014-2025 m. programoje numatoma plėtoti sveikatos technologijas, kurių efektyvumas pagrįstas mokslo</w:t>
      </w:r>
      <w:r w:rsidRPr="005F6939">
        <w:rPr>
          <w:rFonts w:ascii="Arial" w:hAnsi="Arial" w:cs="Arial"/>
          <w:bCs/>
        </w:rPr>
        <w:t xml:space="preserve"> įrodymais, tai rodo, jog svarbu mokymo įstaigose turėti naujausias technologijas. Lietuvos Respublikos Švietimo ir mokslo ministerijos 2014-2016 m. strateginiame veiklos plane akcentuojama studijų kokybė, taip pat 2015-2017 m. strateginiame veiklos plano projekte didelis dėmesys skiriamas studijų plėtrai. Lietuvos Respublikos Švietimo ir mokslo ministro įsakyme 2016-03-09 (Nr. V-177) Dėl valstybinių kolegijų studijų infrastruktūros tobulinimo veiksmų plano patvirtinimo, akcentuojama, jog svarbiausios investicijos planuojamos studijų infrastruktūrai gerinti, biomedicinos mokslų studijų srities laboratorijoms atnaujinti. Naujos specializuotos įrangos įsigijimo bei studijų bazės infrastruktūros atnaujinimo aktualumą nurodė 2014 m. Kosmetologijos studijų programos, 2015 m. Kineziterapijos ir Burnos higienos studijų programų, 2016 m. Bendrosios praktikos slaugos studijų programos tarptautinių ekspertų išvados.</w:t>
      </w:r>
    </w:p>
    <w:p w:rsidR="00632208" w:rsidRPr="00A17FCF" w:rsidRDefault="00632208" w:rsidP="00632208">
      <w:pPr>
        <w:spacing w:after="0" w:line="240" w:lineRule="auto"/>
        <w:jc w:val="both"/>
        <w:rPr>
          <w:rFonts w:ascii="Arial" w:hAnsi="Arial" w:cs="Arial"/>
          <w:bCs/>
        </w:rPr>
      </w:pPr>
      <w:r w:rsidRPr="002F49A5">
        <w:rPr>
          <w:rFonts w:ascii="Arial" w:hAnsi="Arial" w:cs="Arial"/>
          <w:b/>
          <w:bCs/>
        </w:rPr>
        <w:t>Biblioteka ir savarankiškų studijų centras</w:t>
      </w:r>
      <w:r w:rsidRPr="002F49A5">
        <w:rPr>
          <w:rFonts w:ascii="Arial" w:hAnsi="Arial" w:cs="Arial"/>
          <w:bCs/>
        </w:rPr>
        <w:t xml:space="preserve">, kaip integrali </w:t>
      </w:r>
      <w:r>
        <w:rPr>
          <w:rFonts w:ascii="Arial" w:hAnsi="Arial" w:cs="Arial"/>
          <w:bCs/>
        </w:rPr>
        <w:t>Š</w:t>
      </w:r>
      <w:r w:rsidRPr="002F49A5">
        <w:rPr>
          <w:rFonts w:ascii="Arial" w:hAnsi="Arial" w:cs="Arial"/>
          <w:bCs/>
        </w:rPr>
        <w:t>iaulių valstybinės kolegijos visuma, aktyviai dalyvauja visame studijų procese. Bibliotekos tei</w:t>
      </w:r>
      <w:r>
        <w:rPr>
          <w:rFonts w:ascii="Arial" w:hAnsi="Arial" w:cs="Arial"/>
          <w:bCs/>
        </w:rPr>
        <w:t>kiamos paslaugos padeda sukurti</w:t>
      </w:r>
      <w:r w:rsidRPr="002F49A5">
        <w:rPr>
          <w:rFonts w:ascii="Arial" w:hAnsi="Arial" w:cs="Arial"/>
          <w:bCs/>
        </w:rPr>
        <w:t xml:space="preserve"> kokybišką mokymosi aplinką.</w:t>
      </w:r>
      <w:r>
        <w:rPr>
          <w:rFonts w:ascii="Arial" w:hAnsi="Arial" w:cs="Arial"/>
          <w:bCs/>
        </w:rPr>
        <w:t xml:space="preserve"> Kadangi tarp </w:t>
      </w:r>
      <w:r w:rsidRPr="00A17FCF">
        <w:rPr>
          <w:rFonts w:ascii="Arial" w:hAnsi="Arial" w:cs="Arial"/>
          <w:bCs/>
        </w:rPr>
        <w:t>Verslo ir tech</w:t>
      </w:r>
      <w:r>
        <w:rPr>
          <w:rFonts w:ascii="Arial" w:hAnsi="Arial" w:cs="Arial"/>
          <w:bCs/>
        </w:rPr>
        <w:t>nologijų fakulteto ir Sveikatos</w:t>
      </w:r>
      <w:r w:rsidRPr="00A17FCF">
        <w:rPr>
          <w:rFonts w:ascii="Arial" w:hAnsi="Arial" w:cs="Arial"/>
          <w:bCs/>
        </w:rPr>
        <w:t xml:space="preserve"> priežiūros fakulteto atstumas yra apie 3,0 km, susisiekimas nėra patogus,  biblioteka išsidėsčiusi per abu fakultetus, biblioteka nemodernizuota, nesudarytos sąlyg</w:t>
      </w:r>
      <w:r>
        <w:rPr>
          <w:rFonts w:ascii="Arial" w:hAnsi="Arial" w:cs="Arial"/>
          <w:bCs/>
        </w:rPr>
        <w:t>os lankytojams laisvai naudotis</w:t>
      </w:r>
      <w:r w:rsidRPr="00A17FCF">
        <w:rPr>
          <w:rFonts w:ascii="Arial" w:hAnsi="Arial" w:cs="Arial"/>
          <w:bCs/>
        </w:rPr>
        <w:t xml:space="preserve">  bibliotekos fondais. Šiuo metu bibliotekos fonduose yra virš </w:t>
      </w:r>
    </w:p>
    <w:p w:rsidR="00632208" w:rsidRDefault="00632208" w:rsidP="00632208">
      <w:pPr>
        <w:spacing w:line="240" w:lineRule="auto"/>
        <w:jc w:val="both"/>
        <w:rPr>
          <w:rFonts w:ascii="Arial" w:hAnsi="Arial" w:cs="Arial"/>
          <w:bCs/>
        </w:rPr>
      </w:pPr>
      <w:r w:rsidRPr="00A17FCF">
        <w:rPr>
          <w:rFonts w:ascii="Arial" w:hAnsi="Arial" w:cs="Arial"/>
          <w:bCs/>
        </w:rPr>
        <w:t>51 000 spausdintinių leidinių, biblioteka prenumeruoja 2 000 elektroninių knygų, apie 21 200 elektroninių žurnalų.</w:t>
      </w:r>
    </w:p>
    <w:p w:rsidR="00632208" w:rsidRDefault="00632208" w:rsidP="00632208">
      <w:pPr>
        <w:spacing w:line="240" w:lineRule="auto"/>
        <w:jc w:val="both"/>
        <w:rPr>
          <w:rFonts w:ascii="Arial" w:hAnsi="Arial" w:cs="Arial"/>
          <w:bCs/>
        </w:rPr>
      </w:pPr>
      <w:r w:rsidRPr="002F49A5">
        <w:rPr>
          <w:rFonts w:ascii="Arial" w:hAnsi="Arial" w:cs="Arial"/>
          <w:bCs/>
        </w:rPr>
        <w:t>Modernizavus biblioteką bus sudarytos palankesnės sąlygos Kolegijos akademinei bendruomenei naudotis informacijos ištekliais rengiant aukštos kvalifikacijos specialistus, bibliotekoje bus plėtojama vartotojui draugiška aplinka, skatinanti mokytis (individualiai ir grupėmis), kurti, bendrauti, dalytis patirtimi, dalyvauti bibliotekų inicijuojamose ir vykdomose programose be</w:t>
      </w:r>
      <w:r>
        <w:rPr>
          <w:rFonts w:ascii="Arial" w:hAnsi="Arial" w:cs="Arial"/>
          <w:bCs/>
        </w:rPr>
        <w:t>i kokybiškai leisti laisvalaikį.</w:t>
      </w:r>
    </w:p>
    <w:p w:rsidR="00632208" w:rsidRPr="000A5900" w:rsidRDefault="00632208" w:rsidP="00632208">
      <w:pPr>
        <w:spacing w:before="120" w:after="120" w:line="240" w:lineRule="auto"/>
        <w:jc w:val="both"/>
        <w:rPr>
          <w:rFonts w:ascii="Arial" w:hAnsi="Arial" w:cs="Arial"/>
          <w:highlight w:val="yellow"/>
        </w:rPr>
      </w:pPr>
      <w:r w:rsidRPr="000A5900">
        <w:rPr>
          <w:rFonts w:ascii="Arial" w:hAnsi="Arial" w:cs="Arial"/>
          <w:highlight w:val="yellow"/>
        </w:rPr>
        <w:t>Pažymėtina, kad savarankiškos studijos technologijos ir biomedicinos mokslų studijų plane sudaro apie 50 proc. studijų apimties. Modernizuota biblioteka leis tobulinti į studentą orientuotas studijas, produktyviai išnaudoti savarankiško darbo laiką.</w:t>
      </w:r>
      <w:r w:rsidRPr="000A5900">
        <w:rPr>
          <w:rFonts w:ascii="Arial" w:hAnsi="Arial" w:cs="Arial"/>
          <w:bCs/>
          <w:highlight w:val="yellow"/>
        </w:rPr>
        <w:t xml:space="preserve"> </w:t>
      </w:r>
      <w:r w:rsidRPr="000A5900">
        <w:rPr>
          <w:rFonts w:ascii="Arial" w:hAnsi="Arial" w:cs="Arial"/>
          <w:highlight w:val="yellow"/>
        </w:rPr>
        <w:t xml:space="preserve">Savarankiškos studijos reikalauja inovatyvių bibliotekos paslaugų, aukšto informacinio raštingumo lygio, laisvos prieigos prie informacijos šaltinių. Šiuo metu studentų savarankiškam darbui nėra sudarytos optimalios darbo sąlygos – bibliotekos patalpos nėra pritaikytos grupiniams savarankiškiems darbams atlikti, yra ribota prieiga prie bibliotekos fondų, nelanksčios informacinių leidinių išdavimo ir grąžinimo sistemos. Atsižvelgiant į tai, bibliotekos modernizavimas yra ir neatskiriama biomedicinos ir technologijos studijų sričių bazės modernizavimo dalis. </w:t>
      </w:r>
    </w:p>
    <w:p w:rsidR="00632208" w:rsidRPr="000A5900" w:rsidRDefault="00632208" w:rsidP="00632208">
      <w:pPr>
        <w:spacing w:before="120" w:after="120" w:line="240" w:lineRule="auto"/>
        <w:jc w:val="both"/>
        <w:rPr>
          <w:rFonts w:ascii="Arial" w:hAnsi="Arial" w:cs="Arial"/>
          <w:bCs/>
          <w:highlight w:val="yellow"/>
        </w:rPr>
      </w:pPr>
      <w:r w:rsidRPr="000A5900">
        <w:rPr>
          <w:rFonts w:ascii="Arial" w:hAnsi="Arial" w:cs="Arial"/>
          <w:bCs/>
          <w:highlight w:val="yellow"/>
        </w:rPr>
        <w:t>Nauja techninė įranga sustiprins fondų apsaugą. Šiuo metu fondai nėra patikimai apsaugoti, o inventorizacijos procesas yra ilgas ir sudėtingas.</w:t>
      </w:r>
    </w:p>
    <w:p w:rsidR="005C429E" w:rsidRPr="002F49A5" w:rsidRDefault="00632208" w:rsidP="00632208">
      <w:pPr>
        <w:spacing w:line="240" w:lineRule="auto"/>
        <w:jc w:val="both"/>
        <w:rPr>
          <w:rFonts w:ascii="Arial" w:hAnsi="Arial" w:cs="Arial"/>
          <w:bCs/>
        </w:rPr>
      </w:pPr>
      <w:r w:rsidRPr="000A5900">
        <w:rPr>
          <w:rFonts w:ascii="Arial" w:hAnsi="Arial" w:cs="Arial"/>
          <w:bCs/>
          <w:highlight w:val="yellow"/>
        </w:rPr>
        <w:t>Įdiegtos inovatyvios paslaugos padės sukurti aukštesnės kokybės mokymosi aplinką, ugdyti  akademinės bendruomenės informacinį raštingumą ir gerinti studijų kokybę, intensyviau ir kokybiškiau vykdyti informacinius  mokymus, o vartotojai nebus priklausomi nuo bibliotekininko tiesiogiai teikiamų paslaugų (bibliotekininkai didžiąją darbo dalį praleidžia išdavinėdami knygas, nelieka laiko išsamesniems informacinio raštingumo mokymams bei nukenčia pasiruošimo studijoms kokybė).</w:t>
      </w:r>
    </w:p>
    <w:p w:rsidR="005C429E" w:rsidRPr="00357BE9" w:rsidRDefault="00E420F8" w:rsidP="005C429E">
      <w:pPr>
        <w:spacing w:line="240" w:lineRule="auto"/>
        <w:jc w:val="both"/>
        <w:rPr>
          <w:rFonts w:ascii="Arial" w:hAnsi="Arial" w:cs="Arial"/>
          <w:bCs/>
          <w:highlight w:val="yellow"/>
        </w:rPr>
      </w:pPr>
      <w:r w:rsidRPr="00357BE9">
        <w:rPr>
          <w:rFonts w:ascii="Arial" w:hAnsi="Arial" w:cs="Arial"/>
          <w:b/>
          <w:bCs/>
          <w:highlight w:val="yellow"/>
        </w:rPr>
        <w:t xml:space="preserve">Kolegijos sportinės veiklos infrastruktūros, sporto salės bei joje esančios įrangos atnaujinimas </w:t>
      </w:r>
      <w:r w:rsidR="005C429E" w:rsidRPr="00357BE9">
        <w:rPr>
          <w:rFonts w:ascii="Arial" w:hAnsi="Arial" w:cs="Arial"/>
          <w:bCs/>
          <w:highlight w:val="yellow"/>
        </w:rPr>
        <w:t xml:space="preserve">būtinas kūno kultūros praktinių užsiėmimų vykdymo kokybės užtikrinimui ir galimybe atlikti popaskaitines kūno kultūros ir sporto veiklas studentams, kolegijos dėstytojams, socialiniams partneriams. Kūno kultūros paskaitos/praktiniai užsiėmimai vykdomi visose Kolegijos studijų programose  1-o kurso studentams. Be to kūno kultūros ir sporto bazė išnaudojama vykdant įvairias varžybas ir sporto renginius miesto bei respublikos </w:t>
      </w:r>
      <w:r w:rsidR="005C429E" w:rsidRPr="00357BE9">
        <w:rPr>
          <w:rFonts w:ascii="Arial" w:hAnsi="Arial" w:cs="Arial"/>
          <w:bCs/>
          <w:highlight w:val="yellow"/>
        </w:rPr>
        <w:lastRenderedPageBreak/>
        <w:t>mastu – vykdant įvairius sveikatinimo projektus su socialiniais partneriais, kitomis aukštosiomis mokyklomis.</w:t>
      </w:r>
    </w:p>
    <w:p w:rsidR="00E420F8" w:rsidRDefault="00525941" w:rsidP="005C429E">
      <w:pPr>
        <w:spacing w:line="240" w:lineRule="auto"/>
        <w:jc w:val="both"/>
        <w:rPr>
          <w:rFonts w:ascii="Arial" w:hAnsi="Arial" w:cs="Arial"/>
          <w:bCs/>
        </w:rPr>
      </w:pPr>
      <w:r w:rsidRPr="00357BE9">
        <w:rPr>
          <w:rFonts w:ascii="Arial" w:hAnsi="Arial" w:cs="Arial"/>
          <w:bCs/>
          <w:highlight w:val="yellow"/>
        </w:rPr>
        <w:t>Šiaulių valstybinė kolegija pateikdama pirminį prašymą buvo numačiusi įgyvendinti stadiono atnaujinimo darbus. Švietimo ir mokslo ministerija, atsižvelgdama į prašymo turinį, įtraukė stadiono atnaujinimo veiklą į Valstybinių kolegijų studijų infrastruktūros tobulinimo veiksmų planą, patvirtintą Lietuvos Respublikos švietimo ir mokslo ministro 2016 m. kovo 9 d. įsakymu Nr. V-177. Taip pat, buvo sumažintas Š</w:t>
      </w:r>
      <w:r w:rsidR="00C130F2" w:rsidRPr="00357BE9">
        <w:rPr>
          <w:rFonts w:ascii="Arial" w:hAnsi="Arial" w:cs="Arial"/>
          <w:bCs/>
          <w:highlight w:val="yellow"/>
        </w:rPr>
        <w:t>iaulių valstybinės kolegijos modernizavimui numatytas finansavimas iki 1,515 mln. eurų.</w:t>
      </w:r>
      <w:r w:rsidRPr="00357BE9">
        <w:rPr>
          <w:rFonts w:ascii="Arial" w:hAnsi="Arial" w:cs="Arial"/>
          <w:bCs/>
          <w:highlight w:val="yellow"/>
        </w:rPr>
        <w:t xml:space="preserve"> </w:t>
      </w:r>
      <w:r w:rsidR="00C130F2" w:rsidRPr="00357BE9">
        <w:rPr>
          <w:rFonts w:ascii="Arial" w:hAnsi="Arial" w:cs="Arial"/>
          <w:bCs/>
          <w:highlight w:val="yellow"/>
        </w:rPr>
        <w:t>Šiaulių valstybinės kolegijos atstovai, įvertinę planuotų veiklų svarbą, prioritetiškumą bei rizikas, nusprendė, kad šiame etape Šiaulių valstybinės kolegijos stadionas nebus atnaujinamas. Dėl šios priežasties, pateiktame investiciniame projekte ir projektinėje paraiškoje nėra numatyta veiklų ir finansavimo, susijusių su Kolegijos stadiono atnaujinimu.</w:t>
      </w:r>
    </w:p>
    <w:p w:rsidR="005C429E" w:rsidRPr="00F27B68" w:rsidRDefault="005C429E" w:rsidP="005C429E">
      <w:pPr>
        <w:spacing w:line="240" w:lineRule="auto"/>
        <w:jc w:val="both"/>
        <w:rPr>
          <w:rFonts w:ascii="Arial" w:hAnsi="Arial" w:cs="Arial"/>
          <w:bCs/>
        </w:rPr>
      </w:pPr>
      <w:r w:rsidRPr="00F27B68">
        <w:rPr>
          <w:rFonts w:ascii="Arial" w:hAnsi="Arial" w:cs="Arial"/>
          <w:b/>
          <w:bCs/>
        </w:rPr>
        <w:t xml:space="preserve">Sveikatinimo ir laisvalaikio erdvių sukūrimas </w:t>
      </w:r>
      <w:r w:rsidRPr="00F27B68">
        <w:rPr>
          <w:rFonts w:ascii="Arial" w:hAnsi="Arial" w:cs="Arial"/>
          <w:bCs/>
        </w:rPr>
        <w:t>būtinas</w:t>
      </w:r>
      <w:r w:rsidRPr="00F27B68">
        <w:rPr>
          <w:rFonts w:ascii="Arial" w:hAnsi="Arial" w:cs="Arial"/>
          <w:b/>
          <w:bCs/>
        </w:rPr>
        <w:t xml:space="preserve"> </w:t>
      </w:r>
      <w:r w:rsidRPr="00F27B68">
        <w:rPr>
          <w:rFonts w:ascii="Arial" w:hAnsi="Arial" w:cs="Arial"/>
          <w:bCs/>
        </w:rPr>
        <w:t>terapinių zonų įrengimui: fitoterapijai; aromoterapijai, refleksoterapijai. Aromatiniams augalams studijuoti aktualu susipažinti su gyvų augalų aromatais, išmokti juos atskirti, kadangi gyvų kvapai yra daug stipresni ir įsimintinesni negu džiovintos žaliavos. Bus sudaryta galimybė plačiau apie augalus papasakoti regėjimo negalią turintiems žmonėms, atskiriant augalus pagal jų kvapus, pagal jų formas bei tekstūrą. Estetiška ir edukacinė (šalia augalų turėtų būti etiketės su jų pavadinimais) aplinka įpareigoja ir studentus adekvačiai elgtis, ugdo pagarbą savo aukštajai mokyklai, kuri puoselėja savo aplinką. Refleksoterapijai  bus skirti plotai procedūroms su šaltu vandeniu organizmo grūdinimui,  imuninės sistemos stiprinimui. Sveikatinimo edvės bus panaudotos ir studentų turiningo laisvalaikio praleidimui, pažintinių renginių organizavimui.</w:t>
      </w:r>
    </w:p>
    <w:p w:rsidR="005C429E" w:rsidRDefault="005C429E" w:rsidP="005C429E">
      <w:pPr>
        <w:spacing w:line="240" w:lineRule="auto"/>
        <w:jc w:val="both"/>
        <w:rPr>
          <w:rFonts w:ascii="Arial" w:hAnsi="Arial" w:cs="Arial"/>
          <w:bCs/>
        </w:rPr>
      </w:pPr>
    </w:p>
    <w:p w:rsidR="005C429E" w:rsidRPr="00BA5A3B" w:rsidRDefault="005C429E" w:rsidP="005C429E">
      <w:pPr>
        <w:spacing w:line="240" w:lineRule="auto"/>
        <w:jc w:val="both"/>
        <w:rPr>
          <w:rFonts w:ascii="Arial" w:hAnsi="Arial" w:cs="Arial"/>
          <w:bCs/>
        </w:rPr>
      </w:pPr>
      <w:r w:rsidRPr="00BA5A3B">
        <w:rPr>
          <w:rFonts w:ascii="Arial" w:hAnsi="Arial" w:cs="Arial"/>
          <w:bCs/>
        </w:rPr>
        <w:t xml:space="preserve">Projektu </w:t>
      </w:r>
      <w:r w:rsidRPr="00BA5A3B">
        <w:rPr>
          <w:rFonts w:ascii="Arial" w:hAnsi="Arial" w:cs="Arial"/>
          <w:b/>
          <w:bCs/>
        </w:rPr>
        <w:t xml:space="preserve">siekiami rezultatai, </w:t>
      </w:r>
      <w:r w:rsidRPr="00BA5A3B">
        <w:rPr>
          <w:rFonts w:ascii="Arial" w:hAnsi="Arial" w:cs="Arial"/>
          <w:bCs/>
        </w:rPr>
        <w:t>kurie tiesiogiai prisideda prie Apraše numatytų produktų ir rezultato rodiklių pasiekimo pateikiami žemiau:</w:t>
      </w:r>
    </w:p>
    <w:p w:rsidR="005C429E" w:rsidRPr="00BA5A3B" w:rsidRDefault="005C429E" w:rsidP="005C429E">
      <w:pPr>
        <w:pStyle w:val="ListParagraph"/>
        <w:numPr>
          <w:ilvl w:val="0"/>
          <w:numId w:val="15"/>
        </w:numPr>
        <w:spacing w:line="240" w:lineRule="auto"/>
        <w:jc w:val="both"/>
        <w:rPr>
          <w:rFonts w:ascii="Arial" w:hAnsi="Arial" w:cs="Arial"/>
          <w:bCs/>
        </w:rPr>
      </w:pPr>
      <w:r w:rsidRPr="00BA5A3B">
        <w:rPr>
          <w:rFonts w:ascii="Arial" w:hAnsi="Arial" w:cs="Arial"/>
          <w:bCs/>
        </w:rPr>
        <w:t xml:space="preserve">studentų išklausiusių atnaujintų koleginių studijų programų modulius skaičius – </w:t>
      </w:r>
      <w:r w:rsidRPr="00693B53">
        <w:rPr>
          <w:rFonts w:ascii="Arial" w:hAnsi="Arial" w:cs="Arial"/>
          <w:bCs/>
        </w:rPr>
        <w:t>400</w:t>
      </w:r>
      <w:r>
        <w:rPr>
          <w:rFonts w:ascii="Arial" w:hAnsi="Arial" w:cs="Arial"/>
          <w:bCs/>
        </w:rPr>
        <w:t xml:space="preserve"> vnt/m.</w:t>
      </w:r>
    </w:p>
    <w:p w:rsidR="005C429E" w:rsidRPr="00BA5A3B" w:rsidRDefault="005C429E" w:rsidP="005C429E">
      <w:pPr>
        <w:spacing w:line="240" w:lineRule="auto"/>
        <w:jc w:val="both"/>
        <w:rPr>
          <w:rFonts w:ascii="Arial" w:hAnsi="Arial" w:cs="Arial"/>
          <w:bCs/>
        </w:rPr>
      </w:pPr>
      <w:r w:rsidRPr="00BA5A3B">
        <w:rPr>
          <w:rFonts w:ascii="Arial" w:hAnsi="Arial" w:cs="Arial"/>
          <w:bCs/>
        </w:rPr>
        <w:t xml:space="preserve">Projekto </w:t>
      </w:r>
      <w:r w:rsidRPr="00BA5A3B">
        <w:rPr>
          <w:rFonts w:ascii="Arial" w:hAnsi="Arial" w:cs="Arial"/>
          <w:b/>
          <w:bCs/>
        </w:rPr>
        <w:t xml:space="preserve">kiekybiniai rezultatai, </w:t>
      </w:r>
      <w:r w:rsidRPr="00BA5A3B">
        <w:rPr>
          <w:rFonts w:ascii="Arial" w:hAnsi="Arial" w:cs="Arial"/>
          <w:bCs/>
        </w:rPr>
        <w:t>kurie tiesiogiai prisideda prie Apraše numatytų produktų ir rezultato rodiklių pasiekimo pateikiami žemiau:</w:t>
      </w:r>
    </w:p>
    <w:p w:rsidR="005C429E" w:rsidRPr="00A17FCF" w:rsidRDefault="005C429E" w:rsidP="005C429E">
      <w:pPr>
        <w:numPr>
          <w:ilvl w:val="0"/>
          <w:numId w:val="3"/>
        </w:numPr>
        <w:spacing w:after="0" w:line="240" w:lineRule="auto"/>
        <w:jc w:val="both"/>
        <w:rPr>
          <w:rFonts w:ascii="Arial" w:hAnsi="Arial" w:cs="Arial"/>
          <w:bCs/>
        </w:rPr>
      </w:pPr>
      <w:r w:rsidRPr="00A17FCF">
        <w:rPr>
          <w:rFonts w:ascii="Arial" w:hAnsi="Arial" w:cs="Arial"/>
          <w:bCs/>
        </w:rPr>
        <w:t xml:space="preserve">sutvarkytos Šiaulių valstybinės kolegijos </w:t>
      </w:r>
      <w:r>
        <w:rPr>
          <w:rFonts w:ascii="Arial" w:hAnsi="Arial" w:cs="Arial"/>
          <w:bCs/>
        </w:rPr>
        <w:t>erdvės</w:t>
      </w:r>
      <w:r w:rsidRPr="00A17FCF">
        <w:rPr>
          <w:rFonts w:ascii="Arial" w:hAnsi="Arial" w:cs="Arial"/>
          <w:bCs/>
        </w:rPr>
        <w:t xml:space="preserve"> – 4 objektai;</w:t>
      </w:r>
    </w:p>
    <w:p w:rsidR="005C429E" w:rsidRPr="00693B53" w:rsidRDefault="005C429E" w:rsidP="005C429E">
      <w:pPr>
        <w:numPr>
          <w:ilvl w:val="0"/>
          <w:numId w:val="3"/>
        </w:numPr>
        <w:spacing w:after="0" w:line="240" w:lineRule="auto"/>
        <w:jc w:val="both"/>
        <w:rPr>
          <w:rFonts w:ascii="Arial" w:hAnsi="Arial" w:cs="Arial"/>
          <w:bCs/>
        </w:rPr>
      </w:pPr>
      <w:r w:rsidRPr="00A17FCF">
        <w:rPr>
          <w:rFonts w:ascii="Arial" w:hAnsi="Arial" w:cs="Arial"/>
          <w:bCs/>
        </w:rPr>
        <w:t>įsigyta inovatyvi įranga – 3 komplektai;</w:t>
      </w:r>
    </w:p>
    <w:p w:rsidR="005C429E" w:rsidRPr="00A17FCF" w:rsidRDefault="005C429E" w:rsidP="005C429E">
      <w:pPr>
        <w:numPr>
          <w:ilvl w:val="0"/>
          <w:numId w:val="3"/>
        </w:numPr>
        <w:spacing w:after="0" w:line="240" w:lineRule="auto"/>
        <w:jc w:val="both"/>
        <w:rPr>
          <w:rFonts w:ascii="Arial" w:hAnsi="Arial" w:cs="Arial"/>
          <w:bCs/>
        </w:rPr>
      </w:pPr>
      <w:r w:rsidRPr="00A17FCF">
        <w:rPr>
          <w:rFonts w:ascii="Arial" w:hAnsi="Arial" w:cs="Arial"/>
          <w:bCs/>
        </w:rPr>
        <w:t>įsigyti baldai – 2 komplektai.</w:t>
      </w:r>
    </w:p>
    <w:p w:rsidR="005C429E" w:rsidRPr="00BA5A3B" w:rsidRDefault="005C429E" w:rsidP="005C429E">
      <w:pPr>
        <w:spacing w:line="240" w:lineRule="auto"/>
        <w:jc w:val="both"/>
        <w:rPr>
          <w:rFonts w:ascii="Arial" w:hAnsi="Arial" w:cs="Arial"/>
          <w:bCs/>
        </w:rPr>
      </w:pPr>
      <w:r w:rsidRPr="00BA5A3B">
        <w:rPr>
          <w:rFonts w:ascii="Arial" w:hAnsi="Arial" w:cs="Arial"/>
          <w:bCs/>
        </w:rPr>
        <w:t xml:space="preserve">Be aiškiai išmatuojamų rezultatų, papildomai bus pasiekta ir sudėtingai išmatuojama socialinė ekonominė </w:t>
      </w:r>
      <w:r w:rsidRPr="00BA5A3B">
        <w:rPr>
          <w:rFonts w:ascii="Arial" w:hAnsi="Arial" w:cs="Arial"/>
          <w:b/>
          <w:bCs/>
        </w:rPr>
        <w:t>nauda Šiaulių miesto ir regiono gyventojams bei verslo subjektams</w:t>
      </w:r>
      <w:r w:rsidRPr="00BA5A3B">
        <w:rPr>
          <w:rFonts w:ascii="Arial" w:hAnsi="Arial" w:cs="Arial"/>
          <w:bCs/>
        </w:rPr>
        <w:t>:</w:t>
      </w:r>
    </w:p>
    <w:p w:rsidR="005C429E" w:rsidRPr="00A17FCF" w:rsidRDefault="005C429E" w:rsidP="005C429E">
      <w:pPr>
        <w:numPr>
          <w:ilvl w:val="0"/>
          <w:numId w:val="3"/>
        </w:numPr>
        <w:spacing w:after="0" w:line="240" w:lineRule="auto"/>
        <w:jc w:val="both"/>
        <w:rPr>
          <w:rFonts w:ascii="Arial" w:hAnsi="Arial" w:cs="Arial"/>
          <w:bCs/>
        </w:rPr>
      </w:pPr>
      <w:r w:rsidRPr="00BA5A3B">
        <w:rPr>
          <w:rFonts w:ascii="Arial" w:hAnsi="Arial" w:cs="Arial"/>
          <w:bCs/>
        </w:rPr>
        <w:t>pagerės Šiaulių miesto ir apskrities gyventojų intelektinis pote</w:t>
      </w:r>
      <w:r>
        <w:rPr>
          <w:rFonts w:ascii="Arial" w:hAnsi="Arial" w:cs="Arial"/>
          <w:bCs/>
        </w:rPr>
        <w:t xml:space="preserve">ncialas (tobulės </w:t>
      </w:r>
      <w:r w:rsidRPr="00A17FCF">
        <w:rPr>
          <w:rFonts w:ascii="Arial" w:hAnsi="Arial" w:cs="Arial"/>
          <w:bCs/>
        </w:rPr>
        <w:t>specifiniai įgūdžiai);</w:t>
      </w:r>
    </w:p>
    <w:p w:rsidR="005C429E" w:rsidRPr="00BA5A3B" w:rsidRDefault="005C429E" w:rsidP="005C429E">
      <w:pPr>
        <w:numPr>
          <w:ilvl w:val="0"/>
          <w:numId w:val="3"/>
        </w:numPr>
        <w:spacing w:after="0" w:line="240" w:lineRule="auto"/>
        <w:jc w:val="both"/>
        <w:rPr>
          <w:rFonts w:ascii="Arial" w:hAnsi="Arial" w:cs="Arial"/>
          <w:bCs/>
        </w:rPr>
      </w:pPr>
      <w:r w:rsidRPr="00BA5A3B">
        <w:rPr>
          <w:rFonts w:ascii="Arial" w:hAnsi="Arial" w:cs="Arial"/>
          <w:bCs/>
        </w:rPr>
        <w:t>padidės studijų atitiktis darbo rinkai ir visuomenės poreikiams;</w:t>
      </w:r>
    </w:p>
    <w:p w:rsidR="005C429E" w:rsidRPr="00BA5A3B" w:rsidRDefault="005C429E" w:rsidP="005C429E">
      <w:pPr>
        <w:numPr>
          <w:ilvl w:val="0"/>
          <w:numId w:val="3"/>
        </w:numPr>
        <w:spacing w:after="0" w:line="240" w:lineRule="auto"/>
        <w:jc w:val="both"/>
        <w:rPr>
          <w:rFonts w:ascii="Arial" w:hAnsi="Arial" w:cs="Arial"/>
          <w:bCs/>
        </w:rPr>
      </w:pPr>
      <w:r w:rsidRPr="00BA5A3B">
        <w:rPr>
          <w:rFonts w:ascii="Arial" w:hAnsi="Arial" w:cs="Arial"/>
          <w:bCs/>
        </w:rPr>
        <w:t>įkurti technologijų srities klasteriai galimai padidintų regiono investicinį patrauklumą;</w:t>
      </w:r>
    </w:p>
    <w:p w:rsidR="005C429E" w:rsidRPr="00BA5A3B" w:rsidRDefault="005C429E" w:rsidP="005C429E">
      <w:pPr>
        <w:numPr>
          <w:ilvl w:val="0"/>
          <w:numId w:val="3"/>
        </w:numPr>
        <w:spacing w:after="0" w:line="240" w:lineRule="auto"/>
        <w:jc w:val="both"/>
        <w:rPr>
          <w:rFonts w:ascii="Arial" w:hAnsi="Arial" w:cs="Arial"/>
          <w:bCs/>
        </w:rPr>
      </w:pPr>
      <w:r w:rsidRPr="00BA5A3B">
        <w:rPr>
          <w:rFonts w:ascii="Arial" w:hAnsi="Arial" w:cs="Arial"/>
          <w:bCs/>
        </w:rPr>
        <w:t>mažės regiono emigracijos rodikliai;</w:t>
      </w:r>
    </w:p>
    <w:p w:rsidR="005C429E" w:rsidRPr="00BA5A3B" w:rsidRDefault="005C429E" w:rsidP="005C429E">
      <w:pPr>
        <w:numPr>
          <w:ilvl w:val="0"/>
          <w:numId w:val="3"/>
        </w:numPr>
        <w:spacing w:after="0" w:line="240" w:lineRule="auto"/>
        <w:jc w:val="both"/>
        <w:rPr>
          <w:rFonts w:ascii="Arial" w:hAnsi="Arial" w:cs="Arial"/>
          <w:bCs/>
        </w:rPr>
      </w:pPr>
      <w:r w:rsidRPr="00BA5A3B">
        <w:rPr>
          <w:rFonts w:ascii="Arial" w:hAnsi="Arial" w:cs="Arial"/>
          <w:bCs/>
        </w:rPr>
        <w:t>gerės bibliotekose saugomų fondų apsauga;</w:t>
      </w:r>
    </w:p>
    <w:p w:rsidR="005C429E" w:rsidRPr="00BA5A3B" w:rsidRDefault="005C429E" w:rsidP="005C429E">
      <w:pPr>
        <w:numPr>
          <w:ilvl w:val="0"/>
          <w:numId w:val="3"/>
        </w:numPr>
        <w:spacing w:after="0" w:line="240" w:lineRule="auto"/>
        <w:jc w:val="both"/>
        <w:rPr>
          <w:rFonts w:ascii="Arial" w:hAnsi="Arial" w:cs="Arial"/>
          <w:bCs/>
        </w:rPr>
      </w:pPr>
      <w:r w:rsidRPr="00BA5A3B">
        <w:rPr>
          <w:rFonts w:ascii="Arial" w:hAnsi="Arial" w:cs="Arial"/>
          <w:bCs/>
        </w:rPr>
        <w:t>augs studentų fizinio aktyvumo lygis;</w:t>
      </w:r>
    </w:p>
    <w:p w:rsidR="005C429E" w:rsidRPr="00BA5A3B" w:rsidRDefault="005C429E" w:rsidP="005C429E">
      <w:pPr>
        <w:numPr>
          <w:ilvl w:val="0"/>
          <w:numId w:val="3"/>
        </w:numPr>
        <w:spacing w:after="0" w:line="240" w:lineRule="auto"/>
        <w:jc w:val="both"/>
        <w:rPr>
          <w:rFonts w:ascii="Arial" w:hAnsi="Arial" w:cs="Arial"/>
          <w:bCs/>
        </w:rPr>
      </w:pPr>
      <w:r w:rsidRPr="00BA5A3B">
        <w:rPr>
          <w:rFonts w:ascii="Arial" w:hAnsi="Arial" w:cs="Arial"/>
          <w:bCs/>
        </w:rPr>
        <w:t>augs pragyvenimo lygis.</w:t>
      </w: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054890">
      <w:pPr>
        <w:pStyle w:val="ListParagraph"/>
        <w:numPr>
          <w:ilvl w:val="0"/>
          <w:numId w:val="35"/>
        </w:numPr>
        <w:spacing w:line="240" w:lineRule="auto"/>
        <w:ind w:left="284" w:hanging="284"/>
        <w:jc w:val="both"/>
        <w:outlineLvl w:val="0"/>
        <w:rPr>
          <w:rFonts w:ascii="Arial" w:hAnsi="Arial" w:cs="Arial"/>
          <w:b/>
          <w:bCs/>
        </w:rPr>
      </w:pPr>
      <w:bookmarkStart w:id="45" w:name="_Toc448759390"/>
      <w:bookmarkStart w:id="46" w:name="_Toc464776948"/>
      <w:r>
        <w:rPr>
          <w:rFonts w:ascii="Arial" w:hAnsi="Arial" w:cs="Arial"/>
          <w:b/>
          <w:bCs/>
        </w:rPr>
        <w:br w:type="page"/>
      </w:r>
      <w:r w:rsidRPr="00A75899">
        <w:rPr>
          <w:rFonts w:ascii="Arial" w:hAnsi="Arial" w:cs="Arial"/>
          <w:b/>
          <w:bCs/>
        </w:rPr>
        <w:lastRenderedPageBreak/>
        <w:t>GALIMYBĖS IR ALTERNATYVOS</w:t>
      </w:r>
      <w:bookmarkEnd w:id="45"/>
      <w:bookmarkEnd w:id="46"/>
    </w:p>
    <w:p w:rsidR="005C429E" w:rsidRPr="00A75899" w:rsidRDefault="005C429E" w:rsidP="005C429E">
      <w:pPr>
        <w:pStyle w:val="ListParagraph"/>
        <w:spacing w:line="240" w:lineRule="auto"/>
        <w:ind w:left="284"/>
        <w:jc w:val="both"/>
        <w:rPr>
          <w:rFonts w:ascii="Arial" w:hAnsi="Arial" w:cs="Arial"/>
          <w:b/>
          <w:bCs/>
        </w:rPr>
      </w:pPr>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47" w:name="_Toc448759391"/>
      <w:bookmarkStart w:id="48" w:name="_Toc464776949"/>
      <w:r w:rsidRPr="00A75899">
        <w:rPr>
          <w:rFonts w:ascii="Arial" w:hAnsi="Arial" w:cs="Arial"/>
          <w:b/>
          <w:bCs/>
        </w:rPr>
        <w:t>ESAMA SITUACIJA</w:t>
      </w:r>
      <w:bookmarkEnd w:id="47"/>
      <w:bookmarkEnd w:id="48"/>
    </w:p>
    <w:p w:rsidR="005C429E" w:rsidRDefault="005C429E" w:rsidP="005C429E">
      <w:pPr>
        <w:spacing w:line="240" w:lineRule="auto"/>
        <w:jc w:val="both"/>
        <w:rPr>
          <w:rFonts w:ascii="Arial" w:hAnsi="Arial" w:cs="Arial"/>
          <w:bCs/>
        </w:rPr>
      </w:pPr>
      <w:r w:rsidRPr="00C44BFE">
        <w:rPr>
          <w:rFonts w:ascii="Arial" w:hAnsi="Arial" w:cs="Arial"/>
          <w:bCs/>
        </w:rPr>
        <w:t xml:space="preserve">Jei </w:t>
      </w:r>
      <w:r>
        <w:rPr>
          <w:rFonts w:ascii="Arial" w:hAnsi="Arial" w:cs="Arial"/>
          <w:bCs/>
        </w:rPr>
        <w:t>Šiaulių valstybinė kolegija</w:t>
      </w:r>
      <w:r w:rsidRPr="00C44BFE">
        <w:rPr>
          <w:rFonts w:ascii="Arial" w:hAnsi="Arial" w:cs="Arial"/>
          <w:bCs/>
        </w:rPr>
        <w:t xml:space="preserve"> neįgyvendintų </w:t>
      </w:r>
      <w:r>
        <w:rPr>
          <w:rFonts w:ascii="Arial" w:hAnsi="Arial" w:cs="Arial"/>
          <w:bCs/>
        </w:rPr>
        <w:t>Šiaulių valstybinės kolegijos studijų infrastruktūros</w:t>
      </w:r>
      <w:r w:rsidRPr="00C44BFE">
        <w:rPr>
          <w:rFonts w:ascii="Arial" w:hAnsi="Arial" w:cs="Arial"/>
          <w:bCs/>
        </w:rPr>
        <w:t xml:space="preserve"> modernizavimo investicijų projekto, </w:t>
      </w:r>
      <w:r>
        <w:rPr>
          <w:rFonts w:ascii="Arial" w:hAnsi="Arial" w:cs="Arial"/>
          <w:bCs/>
        </w:rPr>
        <w:t>Šiaulių valstybinėje kolegijoje</w:t>
      </w:r>
      <w:r w:rsidRPr="00C44BFE">
        <w:rPr>
          <w:rFonts w:ascii="Arial" w:hAnsi="Arial" w:cs="Arial"/>
          <w:bCs/>
        </w:rPr>
        <w:t xml:space="preserve"> ir toliau būtų teikiamos </w:t>
      </w:r>
      <w:r>
        <w:rPr>
          <w:rFonts w:ascii="Arial" w:hAnsi="Arial" w:cs="Arial"/>
          <w:bCs/>
        </w:rPr>
        <w:t>švietimo</w:t>
      </w:r>
      <w:r w:rsidRPr="00C44BFE">
        <w:rPr>
          <w:rFonts w:ascii="Arial" w:hAnsi="Arial" w:cs="Arial"/>
          <w:bCs/>
        </w:rPr>
        <w:t xml:space="preserve"> paslaugos –</w:t>
      </w:r>
      <w:r>
        <w:rPr>
          <w:rFonts w:ascii="Arial" w:hAnsi="Arial" w:cs="Arial"/>
          <w:bCs/>
        </w:rPr>
        <w:t xml:space="preserve"> </w:t>
      </w:r>
      <w:r w:rsidRPr="00F9545E">
        <w:rPr>
          <w:rFonts w:ascii="Arial" w:hAnsi="Arial" w:cs="Arial"/>
          <w:bCs/>
        </w:rPr>
        <w:t>kolegijoje organizuojamos ir vykdomos koleginės studijos; vykdomas neformalus švietimas; plėtojami taikomieji moksliniai tyrimai, mokslo taikomoji veikla ir profesionalusis menas</w:t>
      </w:r>
      <w:r w:rsidRPr="00C44BFE">
        <w:rPr>
          <w:rFonts w:ascii="Arial" w:hAnsi="Arial" w:cs="Arial"/>
          <w:bCs/>
        </w:rPr>
        <w:t xml:space="preserve">. </w:t>
      </w:r>
    </w:p>
    <w:p w:rsidR="005C429E" w:rsidRPr="00C44BFE" w:rsidRDefault="005C429E" w:rsidP="005C429E">
      <w:pPr>
        <w:spacing w:line="240" w:lineRule="auto"/>
        <w:jc w:val="both"/>
        <w:rPr>
          <w:rFonts w:ascii="Arial" w:hAnsi="Arial" w:cs="Arial"/>
          <w:bCs/>
        </w:rPr>
      </w:pPr>
      <w:r>
        <w:rPr>
          <w:rFonts w:ascii="Arial" w:hAnsi="Arial" w:cs="Arial"/>
          <w:bCs/>
        </w:rPr>
        <w:t>Tačiau</w:t>
      </w:r>
      <w:r w:rsidRPr="00C44BFE">
        <w:rPr>
          <w:rFonts w:ascii="Arial" w:hAnsi="Arial" w:cs="Arial"/>
          <w:bCs/>
        </w:rPr>
        <w:t>,</w:t>
      </w:r>
      <w:r>
        <w:rPr>
          <w:rFonts w:ascii="Arial" w:hAnsi="Arial" w:cs="Arial"/>
          <w:bCs/>
        </w:rPr>
        <w:t xml:space="preserve"> su laiku</w:t>
      </w:r>
      <w:r w:rsidRPr="00C44BFE">
        <w:rPr>
          <w:rFonts w:ascii="Arial" w:hAnsi="Arial" w:cs="Arial"/>
          <w:bCs/>
        </w:rPr>
        <w:t xml:space="preserve"> </w:t>
      </w:r>
      <w:r>
        <w:rPr>
          <w:rFonts w:ascii="Arial" w:hAnsi="Arial" w:cs="Arial"/>
          <w:bCs/>
        </w:rPr>
        <w:t>Šiaulių valstybinėje kolegijoje pradėtų mažėti studentų srautai</w:t>
      </w:r>
      <w:r w:rsidRPr="00C44BFE">
        <w:rPr>
          <w:rFonts w:ascii="Arial" w:hAnsi="Arial" w:cs="Arial"/>
          <w:bCs/>
        </w:rPr>
        <w:t xml:space="preserve">, o ilgainiui ir visai nebevyktų </w:t>
      </w:r>
      <w:r>
        <w:rPr>
          <w:rFonts w:ascii="Arial" w:hAnsi="Arial" w:cs="Arial"/>
          <w:bCs/>
        </w:rPr>
        <w:t>atitinkamos studijų programos</w:t>
      </w:r>
      <w:r w:rsidRPr="00C44BFE">
        <w:rPr>
          <w:rFonts w:ascii="Arial" w:hAnsi="Arial" w:cs="Arial"/>
          <w:bCs/>
        </w:rPr>
        <w:t xml:space="preserve"> (jau šiuo metu, pasak </w:t>
      </w:r>
      <w:r>
        <w:rPr>
          <w:rFonts w:ascii="Arial" w:hAnsi="Arial" w:cs="Arial"/>
          <w:bCs/>
        </w:rPr>
        <w:t>Šiaulių valstybinės kolegijos darbuotojų, kai kurios</w:t>
      </w:r>
      <w:r w:rsidRPr="00C44BFE">
        <w:rPr>
          <w:rFonts w:ascii="Arial" w:hAnsi="Arial" w:cs="Arial"/>
          <w:bCs/>
        </w:rPr>
        <w:t xml:space="preserve"> </w:t>
      </w:r>
      <w:r>
        <w:rPr>
          <w:rFonts w:ascii="Arial" w:hAnsi="Arial" w:cs="Arial"/>
          <w:bCs/>
        </w:rPr>
        <w:t xml:space="preserve">studijų programose surenkamų studentų skaičius pradėjo mažėti dėl </w:t>
      </w:r>
      <w:r w:rsidRPr="00C44BFE">
        <w:rPr>
          <w:rFonts w:ascii="Arial" w:hAnsi="Arial" w:cs="Arial"/>
          <w:bCs/>
        </w:rPr>
        <w:t>prasto</w:t>
      </w:r>
      <w:r>
        <w:rPr>
          <w:rFonts w:ascii="Arial" w:hAnsi="Arial" w:cs="Arial"/>
          <w:bCs/>
        </w:rPr>
        <w:t>s</w:t>
      </w:r>
      <w:r w:rsidRPr="00C44BFE">
        <w:rPr>
          <w:rFonts w:ascii="Arial" w:hAnsi="Arial" w:cs="Arial"/>
          <w:bCs/>
        </w:rPr>
        <w:t xml:space="preserve"> </w:t>
      </w:r>
      <w:r>
        <w:rPr>
          <w:rFonts w:ascii="Arial" w:hAnsi="Arial" w:cs="Arial"/>
          <w:bCs/>
        </w:rPr>
        <w:t>studijų infrastruktūros</w:t>
      </w:r>
      <w:r w:rsidRPr="00C44BFE">
        <w:rPr>
          <w:rFonts w:ascii="Arial" w:hAnsi="Arial" w:cs="Arial"/>
          <w:bCs/>
        </w:rPr>
        <w:t xml:space="preserve"> būklės); </w:t>
      </w:r>
      <w:r>
        <w:rPr>
          <w:rFonts w:ascii="Arial" w:hAnsi="Arial" w:cs="Arial"/>
          <w:bCs/>
        </w:rPr>
        <w:t>Šiaulių miesto savivaldybės gyventojams sumažėtų galimybė</w:t>
      </w:r>
      <w:r w:rsidRPr="00D92338">
        <w:rPr>
          <w:rFonts w:ascii="Arial" w:hAnsi="Arial" w:cs="Arial"/>
          <w:bCs/>
        </w:rPr>
        <w:t xml:space="preserve"> savivaldybės, kurioje gyvena, teritorijoje įgyti </w:t>
      </w:r>
      <w:r>
        <w:rPr>
          <w:rFonts w:ascii="Arial" w:hAnsi="Arial" w:cs="Arial"/>
          <w:bCs/>
        </w:rPr>
        <w:t xml:space="preserve">norimą </w:t>
      </w:r>
      <w:r w:rsidRPr="00D92338">
        <w:rPr>
          <w:rFonts w:ascii="Arial" w:hAnsi="Arial" w:cs="Arial"/>
          <w:bCs/>
        </w:rPr>
        <w:t>aukštąjį neuniversitetinį išsilavinimą</w:t>
      </w:r>
      <w:r>
        <w:rPr>
          <w:rFonts w:ascii="Arial" w:hAnsi="Arial" w:cs="Arial"/>
          <w:bCs/>
        </w:rPr>
        <w:t xml:space="preserve"> (sumažėtų studijų programų pasiūla Šiaulių apskrityje)</w:t>
      </w:r>
      <w:r w:rsidRPr="00D92338">
        <w:rPr>
          <w:rFonts w:ascii="Arial" w:hAnsi="Arial" w:cs="Arial"/>
          <w:bCs/>
        </w:rPr>
        <w:t xml:space="preserve">; </w:t>
      </w:r>
      <w:r>
        <w:rPr>
          <w:rFonts w:ascii="Arial" w:hAnsi="Arial" w:cs="Arial"/>
          <w:bCs/>
        </w:rPr>
        <w:t>Šiaulių</w:t>
      </w:r>
      <w:r w:rsidRPr="00C44BFE">
        <w:rPr>
          <w:rFonts w:ascii="Arial" w:hAnsi="Arial" w:cs="Arial"/>
          <w:bCs/>
        </w:rPr>
        <w:t xml:space="preserve"> miesto ir rajono gyventojai neturėtų galimybės su</w:t>
      </w:r>
      <w:r>
        <w:rPr>
          <w:rFonts w:ascii="Arial" w:hAnsi="Arial" w:cs="Arial"/>
          <w:bCs/>
        </w:rPr>
        <w:t>si</w:t>
      </w:r>
      <w:r w:rsidRPr="00C44BFE">
        <w:rPr>
          <w:rFonts w:ascii="Arial" w:hAnsi="Arial" w:cs="Arial"/>
          <w:bCs/>
        </w:rPr>
        <w:t xml:space="preserve">burti </w:t>
      </w:r>
      <w:r w:rsidRPr="00653A2A">
        <w:rPr>
          <w:rFonts w:ascii="Arial" w:hAnsi="Arial" w:cs="Arial"/>
          <w:bCs/>
        </w:rPr>
        <w:t xml:space="preserve">plėtojant </w:t>
      </w:r>
      <w:r>
        <w:rPr>
          <w:rFonts w:ascii="Arial" w:hAnsi="Arial" w:cs="Arial"/>
          <w:bCs/>
        </w:rPr>
        <w:t>Šiaulių</w:t>
      </w:r>
      <w:r w:rsidRPr="00653A2A">
        <w:rPr>
          <w:rFonts w:ascii="Arial" w:hAnsi="Arial" w:cs="Arial"/>
          <w:bCs/>
        </w:rPr>
        <w:t xml:space="preserve"> laisvojoje ekonominėje zonoje besikuriančius verslus</w:t>
      </w:r>
      <w:r w:rsidRPr="00C44BFE">
        <w:rPr>
          <w:rFonts w:ascii="Arial" w:hAnsi="Arial" w:cs="Arial"/>
          <w:bCs/>
        </w:rPr>
        <w:t xml:space="preserve">. Vadinasi, </w:t>
      </w:r>
      <w:r>
        <w:rPr>
          <w:rFonts w:ascii="Arial" w:hAnsi="Arial" w:cs="Arial"/>
          <w:bCs/>
        </w:rPr>
        <w:t>Šiaulių valstybinė kolegija</w:t>
      </w:r>
      <w:r w:rsidRPr="00C44BFE">
        <w:rPr>
          <w:rFonts w:ascii="Arial" w:hAnsi="Arial" w:cs="Arial"/>
          <w:bCs/>
        </w:rPr>
        <w:t xml:space="preserve"> ne tik nepritrauktų naujų, bet ir neišlaikytų esamų </w:t>
      </w:r>
      <w:r>
        <w:rPr>
          <w:rFonts w:ascii="Arial" w:hAnsi="Arial" w:cs="Arial"/>
          <w:bCs/>
        </w:rPr>
        <w:t>studentų</w:t>
      </w:r>
      <w:r w:rsidRPr="00C44BFE">
        <w:rPr>
          <w:rFonts w:ascii="Arial" w:hAnsi="Arial" w:cs="Arial"/>
          <w:bCs/>
        </w:rPr>
        <w:t xml:space="preserve"> srautų, dėl riboto</w:t>
      </w:r>
      <w:r>
        <w:rPr>
          <w:rFonts w:ascii="Arial" w:hAnsi="Arial" w:cs="Arial"/>
          <w:bCs/>
        </w:rPr>
        <w:t>s</w:t>
      </w:r>
      <w:r w:rsidRPr="00C44BFE">
        <w:rPr>
          <w:rFonts w:ascii="Arial" w:hAnsi="Arial" w:cs="Arial"/>
          <w:bCs/>
        </w:rPr>
        <w:t xml:space="preserve"> </w:t>
      </w:r>
      <w:r>
        <w:rPr>
          <w:rFonts w:ascii="Arial" w:hAnsi="Arial" w:cs="Arial"/>
          <w:bCs/>
        </w:rPr>
        <w:t>švietimo paslaugų kokybės</w:t>
      </w:r>
      <w:r w:rsidRPr="00C44BFE">
        <w:rPr>
          <w:rFonts w:ascii="Arial" w:hAnsi="Arial" w:cs="Arial"/>
          <w:bCs/>
        </w:rPr>
        <w:t xml:space="preserve"> būtų</w:t>
      </w:r>
      <w:r>
        <w:rPr>
          <w:rFonts w:ascii="Arial" w:hAnsi="Arial" w:cs="Arial"/>
          <w:bCs/>
        </w:rPr>
        <w:t xml:space="preserve"> sudėtinga</w:t>
      </w:r>
      <w:r w:rsidRPr="00C44BFE">
        <w:rPr>
          <w:rFonts w:ascii="Arial" w:hAnsi="Arial" w:cs="Arial"/>
          <w:bCs/>
        </w:rPr>
        <w:t xml:space="preserve"> palaikyti bendravimo ir bendradarbiavimo santykius su </w:t>
      </w:r>
      <w:r>
        <w:rPr>
          <w:rFonts w:ascii="Arial" w:hAnsi="Arial" w:cs="Arial"/>
          <w:bCs/>
        </w:rPr>
        <w:t>užsienyje esančiomis švietimo institucijomis, vietiniais verslo ūkio subjektais, kas neigiamai atsilieptų ir Šiaulių apskrities</w:t>
      </w:r>
      <w:r w:rsidRPr="00C44BFE">
        <w:rPr>
          <w:rFonts w:ascii="Arial" w:hAnsi="Arial" w:cs="Arial"/>
          <w:bCs/>
        </w:rPr>
        <w:t xml:space="preserve"> rinkai. Tai neigiamai veiktų ir viso </w:t>
      </w:r>
      <w:r>
        <w:rPr>
          <w:rFonts w:ascii="Arial" w:hAnsi="Arial" w:cs="Arial"/>
          <w:bCs/>
        </w:rPr>
        <w:t>Šiaulių</w:t>
      </w:r>
      <w:r w:rsidRPr="00C44BFE">
        <w:rPr>
          <w:rFonts w:ascii="Arial" w:hAnsi="Arial" w:cs="Arial"/>
          <w:bCs/>
        </w:rPr>
        <w:t xml:space="preserve"> regiono socialinius ekonominius rodiklius. </w:t>
      </w:r>
    </w:p>
    <w:p w:rsidR="005C429E" w:rsidRPr="00C44BFE" w:rsidRDefault="005C429E" w:rsidP="005C429E">
      <w:pPr>
        <w:spacing w:line="240" w:lineRule="auto"/>
        <w:jc w:val="both"/>
        <w:rPr>
          <w:rFonts w:ascii="Arial" w:hAnsi="Arial" w:cs="Arial"/>
          <w:bCs/>
        </w:rPr>
      </w:pPr>
      <w:r w:rsidRPr="00C44BFE">
        <w:rPr>
          <w:rFonts w:ascii="Arial" w:hAnsi="Arial" w:cs="Arial"/>
          <w:bCs/>
        </w:rPr>
        <w:t xml:space="preserve">Apibendrinant galima teigti, kad neinvestuojant į </w:t>
      </w:r>
      <w:r>
        <w:rPr>
          <w:rFonts w:ascii="Arial" w:hAnsi="Arial" w:cs="Arial"/>
          <w:bCs/>
        </w:rPr>
        <w:t xml:space="preserve">Šiaulių valstybinės kolegijos studijų </w:t>
      </w:r>
      <w:r w:rsidRPr="00A17FCF">
        <w:rPr>
          <w:rFonts w:ascii="Arial" w:hAnsi="Arial" w:cs="Arial"/>
          <w:bCs/>
        </w:rPr>
        <w:t>infrastruktūros modernizavimą</w:t>
      </w:r>
      <w:r w:rsidRPr="00C44BFE">
        <w:rPr>
          <w:rFonts w:ascii="Arial" w:hAnsi="Arial" w:cs="Arial"/>
          <w:bCs/>
        </w:rPr>
        <w:t>:</w:t>
      </w:r>
    </w:p>
    <w:p w:rsidR="005C429E" w:rsidRPr="00C44BFE" w:rsidRDefault="005C429E" w:rsidP="005C429E">
      <w:pPr>
        <w:numPr>
          <w:ilvl w:val="0"/>
          <w:numId w:val="4"/>
        </w:numPr>
        <w:spacing w:after="0" w:line="240" w:lineRule="auto"/>
        <w:jc w:val="both"/>
        <w:rPr>
          <w:rFonts w:ascii="Arial" w:hAnsi="Arial" w:cs="Arial"/>
          <w:bCs/>
        </w:rPr>
      </w:pPr>
      <w:r w:rsidRPr="00C44BFE">
        <w:rPr>
          <w:rFonts w:ascii="Arial" w:hAnsi="Arial" w:cs="Arial"/>
          <w:bCs/>
        </w:rPr>
        <w:t xml:space="preserve">nukentėtų teikiamų </w:t>
      </w:r>
      <w:r>
        <w:rPr>
          <w:rFonts w:ascii="Arial" w:hAnsi="Arial" w:cs="Arial"/>
          <w:bCs/>
        </w:rPr>
        <w:t>švietimo</w:t>
      </w:r>
      <w:r w:rsidRPr="00C44BFE">
        <w:rPr>
          <w:rFonts w:ascii="Arial" w:hAnsi="Arial" w:cs="Arial"/>
          <w:bCs/>
        </w:rPr>
        <w:t xml:space="preserve"> paslaugų kokybė ir įvairovė;</w:t>
      </w:r>
    </w:p>
    <w:p w:rsidR="005C429E" w:rsidRPr="00C44BFE" w:rsidRDefault="005C429E" w:rsidP="005C429E">
      <w:pPr>
        <w:numPr>
          <w:ilvl w:val="0"/>
          <w:numId w:val="4"/>
        </w:numPr>
        <w:spacing w:after="0" w:line="240" w:lineRule="auto"/>
        <w:jc w:val="both"/>
        <w:rPr>
          <w:rFonts w:ascii="Arial" w:hAnsi="Arial" w:cs="Arial"/>
          <w:bCs/>
        </w:rPr>
      </w:pPr>
      <w:r w:rsidRPr="00C44BFE">
        <w:rPr>
          <w:rFonts w:ascii="Arial" w:hAnsi="Arial" w:cs="Arial"/>
          <w:bCs/>
        </w:rPr>
        <w:t xml:space="preserve">nebūtų užtikrinamas </w:t>
      </w:r>
      <w:r>
        <w:rPr>
          <w:rFonts w:ascii="Arial" w:hAnsi="Arial" w:cs="Arial"/>
          <w:bCs/>
        </w:rPr>
        <w:t>švietimo</w:t>
      </w:r>
      <w:r w:rsidRPr="00C44BFE">
        <w:rPr>
          <w:rFonts w:ascii="Arial" w:hAnsi="Arial" w:cs="Arial"/>
          <w:bCs/>
        </w:rPr>
        <w:t xml:space="preserve"> paslaugų prieinamumas socialiai pažeidžiamoms grupėms (neįgaliems asmenims);</w:t>
      </w:r>
    </w:p>
    <w:p w:rsidR="005C429E" w:rsidRPr="00C44BFE" w:rsidRDefault="005C429E" w:rsidP="005C429E">
      <w:pPr>
        <w:numPr>
          <w:ilvl w:val="0"/>
          <w:numId w:val="4"/>
        </w:numPr>
        <w:spacing w:after="0" w:line="240" w:lineRule="auto"/>
        <w:jc w:val="both"/>
        <w:rPr>
          <w:rFonts w:ascii="Arial" w:hAnsi="Arial" w:cs="Arial"/>
          <w:bCs/>
        </w:rPr>
      </w:pPr>
      <w:r>
        <w:rPr>
          <w:rFonts w:ascii="Arial" w:hAnsi="Arial" w:cs="Arial"/>
          <w:bCs/>
        </w:rPr>
        <w:t>mažėtų studentų stojančių į studijų programas skaičius, o tokios</w:t>
      </w:r>
      <w:r w:rsidRPr="00C44BFE">
        <w:rPr>
          <w:rFonts w:ascii="Arial" w:hAnsi="Arial" w:cs="Arial"/>
          <w:bCs/>
        </w:rPr>
        <w:t xml:space="preserve"> </w:t>
      </w:r>
      <w:r>
        <w:rPr>
          <w:rFonts w:ascii="Arial" w:hAnsi="Arial" w:cs="Arial"/>
          <w:bCs/>
        </w:rPr>
        <w:t>koleginės studijų programos, kurio</w:t>
      </w:r>
      <w:r w:rsidRPr="00C44BFE">
        <w:rPr>
          <w:rFonts w:ascii="Arial" w:hAnsi="Arial" w:cs="Arial"/>
          <w:bCs/>
        </w:rPr>
        <w:t>ms svarbios</w:t>
      </w:r>
      <w:r>
        <w:rPr>
          <w:rFonts w:ascii="Arial" w:hAnsi="Arial" w:cs="Arial"/>
          <w:bCs/>
        </w:rPr>
        <w:t xml:space="preserve"> infrastruktūros</w:t>
      </w:r>
      <w:r w:rsidRPr="00C44BFE">
        <w:rPr>
          <w:rFonts w:ascii="Arial" w:hAnsi="Arial" w:cs="Arial"/>
          <w:bCs/>
        </w:rPr>
        <w:t xml:space="preserve"> techninės galimybės atlikti programą, iš viso </w:t>
      </w:r>
      <w:r>
        <w:rPr>
          <w:rFonts w:ascii="Arial" w:hAnsi="Arial" w:cs="Arial"/>
          <w:bCs/>
        </w:rPr>
        <w:t>nebūtų atnaujintos ir nebevyktų Šiaulių valstybinėje kolegijoje</w:t>
      </w:r>
      <w:r w:rsidRPr="00C44BFE">
        <w:rPr>
          <w:rFonts w:ascii="Arial" w:hAnsi="Arial" w:cs="Arial"/>
          <w:bCs/>
        </w:rPr>
        <w:t>;</w:t>
      </w:r>
    </w:p>
    <w:p w:rsidR="005C429E" w:rsidRPr="00AD4130" w:rsidRDefault="005C429E" w:rsidP="005C429E">
      <w:pPr>
        <w:numPr>
          <w:ilvl w:val="0"/>
          <w:numId w:val="4"/>
        </w:numPr>
        <w:spacing w:line="240" w:lineRule="auto"/>
        <w:jc w:val="both"/>
        <w:rPr>
          <w:rFonts w:ascii="Arial" w:hAnsi="Arial" w:cs="Arial"/>
          <w:bCs/>
        </w:rPr>
      </w:pPr>
      <w:r w:rsidRPr="00C44BFE">
        <w:rPr>
          <w:rFonts w:ascii="Arial" w:hAnsi="Arial" w:cs="Arial"/>
          <w:bCs/>
        </w:rPr>
        <w:t xml:space="preserve">mažėjant </w:t>
      </w:r>
      <w:r>
        <w:rPr>
          <w:rFonts w:ascii="Arial" w:hAnsi="Arial" w:cs="Arial"/>
          <w:bCs/>
        </w:rPr>
        <w:t>stojančių studentų</w:t>
      </w:r>
      <w:r w:rsidRPr="00C44BFE">
        <w:rPr>
          <w:rFonts w:ascii="Arial" w:hAnsi="Arial" w:cs="Arial"/>
          <w:bCs/>
        </w:rPr>
        <w:t xml:space="preserve"> skaičiui, mažėtų ir </w:t>
      </w:r>
      <w:r>
        <w:rPr>
          <w:rFonts w:ascii="Arial" w:hAnsi="Arial" w:cs="Arial"/>
          <w:bCs/>
        </w:rPr>
        <w:t>Šiaulių valstybinės kolegijos</w:t>
      </w:r>
      <w:r w:rsidRPr="00C44BFE">
        <w:rPr>
          <w:rFonts w:ascii="Arial" w:hAnsi="Arial" w:cs="Arial"/>
          <w:bCs/>
        </w:rPr>
        <w:t xml:space="preserve"> pajamos, o </w:t>
      </w:r>
      <w:r>
        <w:rPr>
          <w:rFonts w:ascii="Arial" w:hAnsi="Arial" w:cs="Arial"/>
          <w:bCs/>
        </w:rPr>
        <w:t>kolegijos</w:t>
      </w:r>
      <w:r w:rsidRPr="00C44BFE">
        <w:rPr>
          <w:rFonts w:ascii="Arial" w:hAnsi="Arial" w:cs="Arial"/>
          <w:bCs/>
        </w:rPr>
        <w:t xml:space="preserve"> išlaikymo išlaidos taip ženkliai nemažėtų, kas generuotų </w:t>
      </w:r>
      <w:r>
        <w:rPr>
          <w:rFonts w:ascii="Arial" w:hAnsi="Arial" w:cs="Arial"/>
          <w:bCs/>
        </w:rPr>
        <w:t>Šiaulių valstybinės kolegijos</w:t>
      </w:r>
      <w:r w:rsidRPr="00C44BFE">
        <w:rPr>
          <w:rFonts w:ascii="Arial" w:hAnsi="Arial" w:cs="Arial"/>
          <w:bCs/>
        </w:rPr>
        <w:t xml:space="preserve"> veiklos nuostolį.</w:t>
      </w:r>
    </w:p>
    <w:p w:rsidR="005C429E" w:rsidRPr="00AD4130" w:rsidRDefault="005C429E" w:rsidP="005C429E">
      <w:pPr>
        <w:spacing w:line="240" w:lineRule="auto"/>
        <w:jc w:val="both"/>
        <w:rPr>
          <w:rFonts w:ascii="Arial" w:hAnsi="Arial" w:cs="Arial"/>
          <w:bCs/>
        </w:rPr>
      </w:pPr>
      <w:r w:rsidRPr="00AD4130">
        <w:rPr>
          <w:rFonts w:ascii="Arial" w:hAnsi="Arial" w:cs="Arial"/>
          <w:bCs/>
        </w:rPr>
        <w:t xml:space="preserve">Finansiniai </w:t>
      </w:r>
      <w:r>
        <w:rPr>
          <w:rFonts w:ascii="Arial" w:hAnsi="Arial" w:cs="Arial"/>
          <w:bCs/>
        </w:rPr>
        <w:t>Šiaulių valstybinės kolegijos</w:t>
      </w:r>
      <w:r w:rsidRPr="00AD4130">
        <w:rPr>
          <w:rFonts w:ascii="Arial" w:hAnsi="Arial" w:cs="Arial"/>
          <w:bCs/>
        </w:rPr>
        <w:t xml:space="preserve"> veiklos srautai pateikiami </w:t>
      </w:r>
      <w:r>
        <w:rPr>
          <w:rFonts w:ascii="Arial" w:hAnsi="Arial" w:cs="Arial"/>
          <w:bCs/>
        </w:rPr>
        <w:t>3.1</w:t>
      </w:r>
      <w:r w:rsidRPr="00AD4130">
        <w:rPr>
          <w:rFonts w:ascii="Arial" w:hAnsi="Arial" w:cs="Arial"/>
          <w:bCs/>
        </w:rPr>
        <w:t xml:space="preserve"> lentelėje.</w:t>
      </w:r>
    </w:p>
    <w:p w:rsidR="005C429E" w:rsidRPr="00AD4130" w:rsidRDefault="005C429E" w:rsidP="005C429E">
      <w:pPr>
        <w:spacing w:line="240" w:lineRule="auto"/>
        <w:jc w:val="both"/>
        <w:rPr>
          <w:rFonts w:ascii="Arial" w:hAnsi="Arial" w:cs="Arial"/>
          <w:b/>
          <w:bCs/>
        </w:rPr>
      </w:pPr>
      <w:bookmarkStart w:id="49" w:name="_Toc449092734"/>
      <w:r>
        <w:rPr>
          <w:rFonts w:ascii="Arial" w:hAnsi="Arial" w:cs="Arial"/>
          <w:b/>
          <w:bCs/>
        </w:rPr>
        <w:t>3.1</w:t>
      </w:r>
      <w:r w:rsidRPr="00AD4130">
        <w:rPr>
          <w:rFonts w:ascii="Arial" w:hAnsi="Arial" w:cs="Arial"/>
          <w:b/>
          <w:bCs/>
        </w:rPr>
        <w:t xml:space="preserve"> lentelė. </w:t>
      </w:r>
      <w:r>
        <w:rPr>
          <w:rFonts w:ascii="Arial" w:hAnsi="Arial" w:cs="Arial"/>
          <w:b/>
          <w:bCs/>
        </w:rPr>
        <w:t>Šiaulių valstybinės kolegijos</w:t>
      </w:r>
      <w:r w:rsidRPr="00AD4130">
        <w:rPr>
          <w:rFonts w:ascii="Arial" w:hAnsi="Arial" w:cs="Arial"/>
          <w:b/>
          <w:bCs/>
        </w:rPr>
        <w:t xml:space="preserve"> finansiniai veiklos srautai</w:t>
      </w:r>
      <w:bookmarkEnd w:id="49"/>
    </w:p>
    <w:tbl>
      <w:tblPr>
        <w:tblW w:w="5000" w:type="pct"/>
        <w:tblLayout w:type="fixed"/>
        <w:tblLook w:val="00A0" w:firstRow="1" w:lastRow="0" w:firstColumn="1" w:lastColumn="0" w:noHBand="0" w:noVBand="0"/>
      </w:tblPr>
      <w:tblGrid>
        <w:gridCol w:w="5355"/>
        <w:gridCol w:w="1274"/>
        <w:gridCol w:w="1277"/>
        <w:gridCol w:w="1336"/>
      </w:tblGrid>
      <w:tr w:rsidR="005C429E" w:rsidRPr="005649CE" w:rsidTr="00E420F8">
        <w:trPr>
          <w:trHeight w:val="255"/>
        </w:trPr>
        <w:tc>
          <w:tcPr>
            <w:tcW w:w="2897"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5A59A5" w:rsidRDefault="005C429E" w:rsidP="00E420F8">
            <w:pPr>
              <w:spacing w:after="0" w:line="240" w:lineRule="auto"/>
              <w:jc w:val="center"/>
              <w:rPr>
                <w:rFonts w:ascii="Times New Roman" w:hAnsi="Times New Roman"/>
                <w:b/>
                <w:bCs/>
                <w:color w:val="FFFFFF"/>
                <w:sz w:val="20"/>
                <w:szCs w:val="20"/>
                <w:lang w:eastAsia="lt-LT"/>
              </w:rPr>
            </w:pPr>
            <w:r w:rsidRPr="005A59A5">
              <w:rPr>
                <w:rFonts w:ascii="Times New Roman" w:hAnsi="Times New Roman"/>
                <w:b/>
                <w:bCs/>
                <w:color w:val="FFFFFF"/>
                <w:sz w:val="20"/>
                <w:szCs w:val="20"/>
                <w:lang w:eastAsia="lt-LT"/>
              </w:rPr>
              <w:t>Straipsniai</w:t>
            </w:r>
          </w:p>
        </w:tc>
        <w:tc>
          <w:tcPr>
            <w:tcW w:w="689" w:type="pct"/>
            <w:tcBorders>
              <w:top w:val="single" w:sz="4" w:space="0" w:color="auto"/>
              <w:left w:val="nil"/>
              <w:bottom w:val="single" w:sz="4" w:space="0" w:color="auto"/>
              <w:right w:val="single" w:sz="4" w:space="0" w:color="auto"/>
            </w:tcBorders>
            <w:shd w:val="clear" w:color="000000" w:fill="8DB4E2"/>
            <w:vAlign w:val="center"/>
          </w:tcPr>
          <w:p w:rsidR="005C429E" w:rsidRPr="005A59A5" w:rsidRDefault="005C429E" w:rsidP="00E420F8">
            <w:pPr>
              <w:spacing w:after="0" w:line="240" w:lineRule="auto"/>
              <w:jc w:val="center"/>
              <w:rPr>
                <w:rFonts w:ascii="Times New Roman" w:hAnsi="Times New Roman"/>
                <w:b/>
                <w:bCs/>
                <w:color w:val="FFFFFF"/>
                <w:sz w:val="20"/>
                <w:szCs w:val="20"/>
                <w:lang w:eastAsia="lt-LT"/>
              </w:rPr>
            </w:pPr>
            <w:r w:rsidRPr="005A59A5">
              <w:rPr>
                <w:rFonts w:ascii="Times New Roman" w:hAnsi="Times New Roman"/>
                <w:b/>
                <w:bCs/>
                <w:color w:val="FFFFFF"/>
                <w:sz w:val="20"/>
                <w:szCs w:val="20"/>
                <w:lang w:eastAsia="lt-LT"/>
              </w:rPr>
              <w:t>2013 m.</w:t>
            </w:r>
          </w:p>
        </w:tc>
        <w:tc>
          <w:tcPr>
            <w:tcW w:w="691" w:type="pct"/>
            <w:tcBorders>
              <w:top w:val="single" w:sz="4" w:space="0" w:color="auto"/>
              <w:left w:val="nil"/>
              <w:bottom w:val="single" w:sz="4" w:space="0" w:color="auto"/>
              <w:right w:val="single" w:sz="4" w:space="0" w:color="auto"/>
            </w:tcBorders>
            <w:shd w:val="clear" w:color="000000" w:fill="8DB4E2"/>
            <w:vAlign w:val="center"/>
          </w:tcPr>
          <w:p w:rsidR="005C429E" w:rsidRPr="005A59A5" w:rsidRDefault="005C429E" w:rsidP="00E420F8">
            <w:pPr>
              <w:spacing w:after="0" w:line="240" w:lineRule="auto"/>
              <w:jc w:val="center"/>
              <w:rPr>
                <w:rFonts w:ascii="Times New Roman" w:hAnsi="Times New Roman"/>
                <w:b/>
                <w:bCs/>
                <w:color w:val="FFFFFF"/>
                <w:sz w:val="20"/>
                <w:szCs w:val="20"/>
                <w:lang w:eastAsia="lt-LT"/>
              </w:rPr>
            </w:pPr>
            <w:r w:rsidRPr="005A59A5">
              <w:rPr>
                <w:rFonts w:ascii="Times New Roman" w:hAnsi="Times New Roman"/>
                <w:b/>
                <w:bCs/>
                <w:color w:val="FFFFFF"/>
                <w:sz w:val="20"/>
                <w:szCs w:val="20"/>
                <w:lang w:eastAsia="lt-LT"/>
              </w:rPr>
              <w:t>2014 m.</w:t>
            </w:r>
          </w:p>
        </w:tc>
        <w:tc>
          <w:tcPr>
            <w:tcW w:w="723" w:type="pct"/>
            <w:tcBorders>
              <w:top w:val="single" w:sz="4" w:space="0" w:color="auto"/>
              <w:left w:val="nil"/>
              <w:bottom w:val="single" w:sz="4" w:space="0" w:color="auto"/>
              <w:right w:val="single" w:sz="4" w:space="0" w:color="auto"/>
            </w:tcBorders>
            <w:shd w:val="clear" w:color="000000" w:fill="8DB4E2"/>
            <w:vAlign w:val="center"/>
          </w:tcPr>
          <w:p w:rsidR="005C429E" w:rsidRPr="005A59A5" w:rsidRDefault="005C429E" w:rsidP="00E420F8">
            <w:pPr>
              <w:spacing w:after="0" w:line="240" w:lineRule="auto"/>
              <w:jc w:val="center"/>
              <w:rPr>
                <w:rFonts w:ascii="Times New Roman" w:hAnsi="Times New Roman"/>
                <w:b/>
                <w:bCs/>
                <w:color w:val="FFFFFF"/>
                <w:sz w:val="20"/>
                <w:szCs w:val="20"/>
                <w:lang w:eastAsia="lt-LT"/>
              </w:rPr>
            </w:pPr>
            <w:r w:rsidRPr="005A59A5">
              <w:rPr>
                <w:rFonts w:ascii="Times New Roman" w:hAnsi="Times New Roman"/>
                <w:b/>
                <w:bCs/>
                <w:color w:val="FFFFFF"/>
                <w:sz w:val="20"/>
                <w:szCs w:val="20"/>
                <w:lang w:eastAsia="lt-LT"/>
              </w:rPr>
              <w:t>2015 m.</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PAGRINDINĖS VEIKLOS PAJAMOS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3 994 100,02</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3 998 820,54</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3 845 302,13</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FINANSAVIMO PAJAMOS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2 949 182,13</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2 843 155,83</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2 709 688,12</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Iš valstybės biudžeto</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2 558 283,78</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2 452 906,26</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2 370 918,83</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Iš savivaldybių biudžeto</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1448,10</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1 754,10</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1 077,20</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Iš ES, užsienio valstybių ir tarptautinių organizacijų lėšų</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385 392,94</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385 719,50</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334 705,48</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Iš kitų finansavimo šaltinių</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4 057,30</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2 775,97</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2 986,61</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PAGRINDINĖS VEIKLOS KITOS PAJAMOS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1 044 917,89</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1 155 664,71</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1 135 614,01</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Pagrindinės veiklos kitos pajamos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1 044 917,89</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1 155 664,71</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1 135 614,01</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PAGRINDINĖS VEIKLOS SĄNAUDOS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3 774 180,68</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3 673 824,34</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3 647 002,81</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DARBO UŽMOKESČIO IR SOCIALINIO DRAUDIMO</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2 378 679,60</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2 316 969,53</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2 295 270,37</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NUSIDĖVĖJIMO IR AMORTIZACIJOS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522 435,41</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572 018,53</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364 209,79</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KOMUNALINIŲ PASLAUGŲ IR RYŠIŲ</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323 748,36</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192 649,36</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230 666,22</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KOMANDIRUOČIŲ</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25 157,08</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22 465,09</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45 808,92</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lastRenderedPageBreak/>
              <w:t xml:space="preserve">   TRANSPORTO</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3 944,67</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2 698,42</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4 455,69</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KVALIFIKACIJOS KĖLIMO</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1 113,24</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628,59</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1 351,83</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PAPRASTOJO REMONTO IR EKSPLOATAVIMO</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25 247,69</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17416,93</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68 183,48</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NUVERTĖJIMO IR NURAŠYTŲ SUMŲ</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165,16</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367,65</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2 542,90</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SUNAUDOTŲ IR PARDUOTŲ ATSARGŲ SAVIKAINA</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115 877,69</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129 792,62</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192 625,10</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SOCIALINIŲ IŠMOKŲ</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253 346,51</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287 307,66</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317 014,20</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FINANSAVIMO</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77,84</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6,26</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4,16</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KITŲ PASLAUGŲ</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123 348,47</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129 680,58</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123 859,95</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KITOS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1038,96</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1 823,14</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1 010,20</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PAGRINDINĖS VEIKLOS PERVITŠIS AR DEFICITAS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219 919,34</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324 996,20</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198 299,32</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KITOS VEIKLOS REZULTATAS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5 613,93</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5 530,05</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6 395,47</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color w:val="000000"/>
                <w:sz w:val="20"/>
                <w:szCs w:val="20"/>
                <w:lang w:eastAsia="lt-LT"/>
              </w:rPr>
            </w:pPr>
            <w:r w:rsidRPr="005A59A5">
              <w:rPr>
                <w:rFonts w:ascii="Times New Roman" w:hAnsi="Times New Roman"/>
                <w:color w:val="000000"/>
                <w:sz w:val="20"/>
                <w:szCs w:val="20"/>
                <w:lang w:eastAsia="lt-LT"/>
              </w:rPr>
              <w:t xml:space="preserve">   KITOS VEIKLOS PAJAMOS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5 613,93</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5 530,05</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color w:val="000000"/>
                <w:sz w:val="20"/>
                <w:szCs w:val="20"/>
                <w:lang w:eastAsia="lt-LT"/>
              </w:rPr>
            </w:pPr>
            <w:r w:rsidRPr="005A59A5">
              <w:rPr>
                <w:rFonts w:ascii="Times New Roman" w:hAnsi="Times New Roman"/>
                <w:color w:val="000000"/>
                <w:sz w:val="20"/>
                <w:szCs w:val="20"/>
                <w:lang w:eastAsia="lt-LT"/>
              </w:rPr>
              <w:t>6 395,47</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FINANSINĖS IR INVESTICINĖS VEIKLOS REZULTATAS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-1598,79</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-61,34</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146,68</w:t>
            </w:r>
          </w:p>
        </w:tc>
      </w:tr>
      <w:tr w:rsidR="005C429E" w:rsidRPr="005649CE" w:rsidTr="00E420F8">
        <w:trPr>
          <w:trHeight w:val="255"/>
        </w:trPr>
        <w:tc>
          <w:tcPr>
            <w:tcW w:w="2897" w:type="pct"/>
            <w:tcBorders>
              <w:top w:val="nil"/>
              <w:left w:val="single" w:sz="4" w:space="0" w:color="auto"/>
              <w:bottom w:val="single" w:sz="4" w:space="0" w:color="auto"/>
              <w:right w:val="single" w:sz="4" w:space="0" w:color="auto"/>
            </w:tcBorders>
            <w:noWrap/>
            <w:vAlign w:val="center"/>
          </w:tcPr>
          <w:p w:rsidR="005C429E" w:rsidRPr="005A59A5" w:rsidRDefault="005C429E" w:rsidP="00E420F8">
            <w:pPr>
              <w:spacing w:after="0" w:line="240" w:lineRule="auto"/>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GRYNAS PERVIRŠIS AR DEFICITAS</w:t>
            </w:r>
          </w:p>
        </w:tc>
        <w:tc>
          <w:tcPr>
            <w:tcW w:w="689"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223 934,48</w:t>
            </w:r>
          </w:p>
        </w:tc>
        <w:tc>
          <w:tcPr>
            <w:tcW w:w="691"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330</w:t>
            </w:r>
            <w:r>
              <w:rPr>
                <w:rFonts w:ascii="Times New Roman" w:hAnsi="Times New Roman"/>
                <w:b/>
                <w:bCs/>
                <w:color w:val="000000"/>
                <w:sz w:val="20"/>
                <w:szCs w:val="20"/>
                <w:lang w:eastAsia="lt-LT"/>
              </w:rPr>
              <w:t xml:space="preserve"> </w:t>
            </w:r>
            <w:r w:rsidRPr="005A59A5">
              <w:rPr>
                <w:rFonts w:ascii="Times New Roman" w:hAnsi="Times New Roman"/>
                <w:b/>
                <w:bCs/>
                <w:color w:val="000000"/>
                <w:sz w:val="20"/>
                <w:szCs w:val="20"/>
                <w:lang w:eastAsia="lt-LT"/>
              </w:rPr>
              <w:t>464,91</w:t>
            </w:r>
          </w:p>
        </w:tc>
        <w:tc>
          <w:tcPr>
            <w:tcW w:w="723" w:type="pct"/>
            <w:tcBorders>
              <w:top w:val="nil"/>
              <w:left w:val="nil"/>
              <w:bottom w:val="single" w:sz="4" w:space="0" w:color="auto"/>
              <w:right w:val="single" w:sz="4" w:space="0" w:color="auto"/>
            </w:tcBorders>
            <w:noWrap/>
            <w:vAlign w:val="center"/>
          </w:tcPr>
          <w:p w:rsidR="005C429E" w:rsidRPr="005A59A5" w:rsidRDefault="005C429E" w:rsidP="00E420F8">
            <w:pPr>
              <w:spacing w:after="0" w:line="240" w:lineRule="auto"/>
              <w:jc w:val="center"/>
              <w:rPr>
                <w:rFonts w:ascii="Times New Roman" w:hAnsi="Times New Roman"/>
                <w:b/>
                <w:bCs/>
                <w:color w:val="000000"/>
                <w:sz w:val="20"/>
                <w:szCs w:val="20"/>
                <w:lang w:eastAsia="lt-LT"/>
              </w:rPr>
            </w:pPr>
            <w:r w:rsidRPr="005A59A5">
              <w:rPr>
                <w:rFonts w:ascii="Times New Roman" w:hAnsi="Times New Roman"/>
                <w:b/>
                <w:bCs/>
                <w:color w:val="000000"/>
                <w:sz w:val="20"/>
                <w:szCs w:val="20"/>
                <w:lang w:eastAsia="lt-LT"/>
              </w:rPr>
              <w:t>204 841,47</w:t>
            </w:r>
          </w:p>
        </w:tc>
      </w:tr>
    </w:tbl>
    <w:p w:rsidR="005C429E" w:rsidRPr="00AD4130" w:rsidRDefault="005C429E" w:rsidP="005C429E">
      <w:pPr>
        <w:spacing w:line="240" w:lineRule="auto"/>
        <w:jc w:val="both"/>
        <w:rPr>
          <w:rFonts w:ascii="Arial" w:hAnsi="Arial" w:cs="Arial"/>
          <w:bCs/>
        </w:rPr>
      </w:pPr>
      <w:r w:rsidRPr="00F96E13">
        <w:rPr>
          <w:rFonts w:ascii="Arial" w:hAnsi="Arial" w:cs="Arial"/>
          <w:bCs/>
          <w:i/>
        </w:rPr>
        <w:t xml:space="preserve">Šaltinis: </w:t>
      </w:r>
      <w:r>
        <w:rPr>
          <w:rFonts w:ascii="Arial" w:hAnsi="Arial" w:cs="Arial"/>
          <w:bCs/>
          <w:i/>
        </w:rPr>
        <w:t>Šiaulių valstybinė kolegija</w:t>
      </w:r>
    </w:p>
    <w:p w:rsidR="005C429E" w:rsidRPr="001D36F6" w:rsidRDefault="005C429E" w:rsidP="005C429E">
      <w:pPr>
        <w:spacing w:line="240" w:lineRule="auto"/>
        <w:jc w:val="both"/>
        <w:rPr>
          <w:rFonts w:ascii="Arial" w:hAnsi="Arial" w:cs="Arial"/>
          <w:bCs/>
        </w:rPr>
      </w:pPr>
      <w:r w:rsidRPr="001D36F6">
        <w:rPr>
          <w:rFonts w:ascii="Arial" w:hAnsi="Arial" w:cs="Arial"/>
          <w:bCs/>
        </w:rPr>
        <w:t>Vertinant 2013-2015 m. suminio pajamų ir išlaidų rodiklio reikšmę, įplaukų dalis apie 204 tūkst. Eur viršijo išlaidų dalį. 2014 m. grynasis perviršis buvo beveik 130 tūkst. Eur didesnis lyginant su 2015 m. 2015 m</w:t>
      </w:r>
      <w:r>
        <w:rPr>
          <w:rFonts w:ascii="Arial" w:hAnsi="Arial" w:cs="Arial"/>
          <w:bCs/>
        </w:rPr>
        <w:t xml:space="preserve">. </w:t>
      </w:r>
      <w:r w:rsidRPr="00A17FCF">
        <w:rPr>
          <w:rFonts w:ascii="Arial" w:hAnsi="Arial" w:cs="Arial"/>
          <w:bCs/>
        </w:rPr>
        <w:t>Rodikliai a</w:t>
      </w:r>
      <w:r w:rsidRPr="001D36F6">
        <w:rPr>
          <w:rFonts w:ascii="Arial" w:hAnsi="Arial" w:cs="Arial"/>
          <w:bCs/>
        </w:rPr>
        <w:t xml:space="preserve">iškiai identifikuoja, kad didžioji dalis veiklos sąnaudų išaugo komunalinių paslaugų, komandiruočių ir paprastojo remonto bei eksploatacijos kategorijose. </w:t>
      </w:r>
      <w:r>
        <w:rPr>
          <w:rFonts w:ascii="Arial" w:hAnsi="Arial" w:cs="Arial"/>
          <w:bCs/>
        </w:rPr>
        <w:t>Todėl jaučiamas grynojo perviršio sumažėjimas.</w:t>
      </w:r>
    </w:p>
    <w:p w:rsidR="005C429E" w:rsidRPr="00AD4130" w:rsidRDefault="005C429E" w:rsidP="005C429E">
      <w:pPr>
        <w:spacing w:line="240" w:lineRule="auto"/>
        <w:jc w:val="both"/>
        <w:rPr>
          <w:rFonts w:ascii="Arial" w:hAnsi="Arial" w:cs="Arial"/>
          <w:bCs/>
        </w:rPr>
      </w:pPr>
      <w:r>
        <w:rPr>
          <w:rFonts w:ascii="Arial" w:hAnsi="Arial" w:cs="Arial"/>
          <w:bCs/>
        </w:rPr>
        <w:t>29,53</w:t>
      </w:r>
      <w:r w:rsidRPr="00F6118C">
        <w:rPr>
          <w:rFonts w:ascii="Arial" w:hAnsi="Arial" w:cs="Arial"/>
          <w:bCs/>
        </w:rPr>
        <w:t xml:space="preserve"> proc. visų įplaukų sudaro mokyklos pagrindinės veiklos kitos pajamos – tai pajamos, gautos iš įstojusių studentų (mokančių už kolegines studijas) bei už tyrimų, kvalifikacijos kėlimo kursų, konferencijų organizavimą, patalpų nuomą.</w:t>
      </w:r>
    </w:p>
    <w:p w:rsidR="005C429E" w:rsidRPr="00F6118C" w:rsidRDefault="005C429E" w:rsidP="005C429E">
      <w:pPr>
        <w:spacing w:line="240" w:lineRule="auto"/>
        <w:jc w:val="both"/>
        <w:rPr>
          <w:rFonts w:ascii="Arial" w:hAnsi="Arial" w:cs="Arial"/>
          <w:bCs/>
        </w:rPr>
      </w:pPr>
      <w:r w:rsidRPr="00F6118C">
        <w:rPr>
          <w:rFonts w:ascii="Arial" w:hAnsi="Arial" w:cs="Arial"/>
          <w:bCs/>
        </w:rPr>
        <w:t>Išlaidų struktūroje 2015 m., kaip ir daugumos viešųjų įstaigų atveju, didžiausią dalį (62,94 proc.) sudaro išlaidos darbo užmokesčiui ir susijusioms socialinio draudimo ir pan. išmokoms. Komunaliniam patarnavimams per metus išleidžiama apie 231 tūkst. Eur. Nemažą išlaidų dalį sudaro studentų užimtumo programos (išlaidos papildomoms paslaugoms, transportui ir pan.).</w:t>
      </w:r>
    </w:p>
    <w:p w:rsidR="005C429E" w:rsidRPr="00F6118C" w:rsidRDefault="005C429E" w:rsidP="005C429E">
      <w:pPr>
        <w:spacing w:line="240" w:lineRule="auto"/>
        <w:jc w:val="both"/>
        <w:rPr>
          <w:rFonts w:ascii="Arial" w:hAnsi="Arial" w:cs="Arial"/>
          <w:bCs/>
        </w:rPr>
      </w:pPr>
      <w:r w:rsidRPr="00F6118C">
        <w:rPr>
          <w:rFonts w:ascii="Arial" w:hAnsi="Arial" w:cs="Arial"/>
          <w:bCs/>
        </w:rPr>
        <w:t>Atsižvelgiant į patiektus duomenis, galima teigti, kad įstaigai veikiant kaip įprastai, nebūtų atliekama pakankamai būtinos investicijų į infrastruktūros esminį atnaujinimą, dėl ko ilguoju laikotarpiu nukentėtų paslaugų gavėjai. Negaudami prieinamos ir kokybiškos paslaugos, mažėtų studentų ir suinteresuotų šalių įtrauktis į profesinį švietimą.</w:t>
      </w:r>
    </w:p>
    <w:p w:rsidR="005C429E" w:rsidRDefault="005C429E" w:rsidP="005C429E">
      <w:pPr>
        <w:spacing w:line="240" w:lineRule="auto"/>
        <w:jc w:val="both"/>
        <w:rPr>
          <w:rFonts w:ascii="Arial" w:hAnsi="Arial" w:cs="Arial"/>
          <w:bCs/>
        </w:rPr>
      </w:pPr>
      <w:r w:rsidRPr="00F6118C">
        <w:rPr>
          <w:rFonts w:ascii="Arial" w:hAnsi="Arial" w:cs="Arial"/>
          <w:bCs/>
        </w:rPr>
        <w:t>Šios išlaidos bus investicijų projektų atskaitos taškas. Neįgyvendinus projekto ir Šiaulių valstybinės kolegijos studijų infrastruktūros būklei blogėjant dėl riboto Šiaulių valstybinės kolegijos biudžeto, kaštai reikalingi infrastruktūros modernizavimui tik didėtų, o studentų srautai Šiaulių valstybinės kolegijoje (tuo pačiu ir pajamos) – pradėtų mažėti.</w:t>
      </w:r>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50" w:name="_Toc442365747"/>
      <w:bookmarkStart w:id="51" w:name="_Toc448759392"/>
      <w:bookmarkStart w:id="52" w:name="_Toc464776950"/>
      <w:r w:rsidRPr="00A75899">
        <w:rPr>
          <w:rFonts w:ascii="Arial" w:hAnsi="Arial" w:cs="Arial"/>
          <w:b/>
          <w:bCs/>
        </w:rPr>
        <w:t>GALIMOS PROJEKTO VEIKLOS</w:t>
      </w:r>
      <w:bookmarkEnd w:id="50"/>
      <w:bookmarkEnd w:id="51"/>
      <w:bookmarkEnd w:id="52"/>
    </w:p>
    <w:p w:rsidR="005C429E" w:rsidRDefault="005C429E" w:rsidP="005C429E">
      <w:pPr>
        <w:spacing w:line="240" w:lineRule="auto"/>
        <w:jc w:val="both"/>
        <w:rPr>
          <w:rFonts w:ascii="Arial" w:hAnsi="Arial" w:cs="Arial"/>
          <w:bCs/>
        </w:rPr>
      </w:pPr>
      <w:r w:rsidRPr="0023251D">
        <w:rPr>
          <w:rFonts w:ascii="Arial" w:hAnsi="Arial" w:cs="Arial"/>
          <w:bCs/>
        </w:rPr>
        <w:t xml:space="preserve">Remiantis „Investicijų projektų, kuriems siekiama gauti finansavimą iš Europos Sąjungos struktūrinės paramos ir valstybės biudžeto lėšų, rengimo metodika“, kadangi rengiamo investicijų projekto vertė ne mažesnė nei 300 tūkst. EUR, bet neviršija 3 mln. EUR, vertinamų alternatyvų skaičius ir turinys iš karto gali būti pasirenkamas pagal „Optimalios projekto įgyvendinimo alternatyvos pasirinkimo kokybės vertinimo metodiką“ atsižvelgiant į projekto tipą. Taigi, galimų projekto veiklų sąrašas nebus sudaromas, ir iš karto pereinama prie trumpojo veiklų sąrašo. </w:t>
      </w:r>
    </w:p>
    <w:p w:rsidR="00AB3D1F" w:rsidRDefault="00AB3D1F" w:rsidP="005C429E">
      <w:pPr>
        <w:spacing w:line="240" w:lineRule="auto"/>
        <w:jc w:val="both"/>
        <w:rPr>
          <w:rFonts w:ascii="Arial" w:hAnsi="Arial" w:cs="Arial"/>
          <w:bCs/>
        </w:rPr>
      </w:pPr>
    </w:p>
    <w:p w:rsidR="00AB3D1F" w:rsidRPr="0023251D" w:rsidRDefault="00AB3D1F" w:rsidP="005C429E">
      <w:pPr>
        <w:spacing w:line="240" w:lineRule="auto"/>
        <w:jc w:val="both"/>
        <w:rPr>
          <w:rFonts w:ascii="Arial" w:hAnsi="Arial" w:cs="Arial"/>
          <w:bCs/>
        </w:rPr>
      </w:pPr>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53" w:name="_Toc442365748"/>
      <w:bookmarkStart w:id="54" w:name="_Toc448759393"/>
      <w:bookmarkStart w:id="55" w:name="_Toc464776951"/>
      <w:r w:rsidRPr="00A75899">
        <w:rPr>
          <w:rFonts w:ascii="Arial" w:hAnsi="Arial" w:cs="Arial"/>
          <w:b/>
          <w:bCs/>
        </w:rPr>
        <w:lastRenderedPageBreak/>
        <w:t>VEIKLŲ VERTINIMO KRITERIJAI</w:t>
      </w:r>
      <w:bookmarkEnd w:id="53"/>
      <w:bookmarkEnd w:id="54"/>
      <w:bookmarkEnd w:id="55"/>
    </w:p>
    <w:p w:rsidR="005C429E" w:rsidRPr="00137496" w:rsidRDefault="005C429E" w:rsidP="005C429E">
      <w:pPr>
        <w:spacing w:line="240" w:lineRule="auto"/>
        <w:jc w:val="both"/>
        <w:rPr>
          <w:rFonts w:ascii="Arial" w:hAnsi="Arial" w:cs="Arial"/>
          <w:bCs/>
        </w:rPr>
      </w:pPr>
      <w:r w:rsidRPr="00137496">
        <w:rPr>
          <w:rFonts w:ascii="Arial" w:hAnsi="Arial" w:cs="Arial"/>
          <w:bCs/>
        </w:rPr>
        <w:t>Kadangi pagal skyrelyje 3.2 pateiktą informaciją galimų projektų veiklų sąrašas nebuvo sudaromas, tai nebus išskiriami ir veiklų vertinimo kriterijai.</w:t>
      </w:r>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56" w:name="_Toc442365749"/>
      <w:bookmarkStart w:id="57" w:name="_Toc448759394"/>
      <w:bookmarkStart w:id="58" w:name="_Toc464776952"/>
      <w:r w:rsidRPr="00A75899">
        <w:rPr>
          <w:rFonts w:ascii="Arial" w:hAnsi="Arial" w:cs="Arial"/>
          <w:b/>
          <w:bCs/>
        </w:rPr>
        <w:t>TRUMPASIS VEIKLŲ SĄRAŠAS IR PROJEKTO ĮGYVENDINIMO ALTERNATYVOS</w:t>
      </w:r>
      <w:bookmarkEnd w:id="56"/>
      <w:bookmarkEnd w:id="57"/>
      <w:bookmarkEnd w:id="58"/>
    </w:p>
    <w:p w:rsidR="005C429E" w:rsidRPr="00137496" w:rsidRDefault="005C429E" w:rsidP="005C429E">
      <w:pPr>
        <w:spacing w:line="240" w:lineRule="auto"/>
        <w:jc w:val="both"/>
        <w:rPr>
          <w:rFonts w:ascii="Arial" w:hAnsi="Arial" w:cs="Arial"/>
          <w:bCs/>
        </w:rPr>
      </w:pPr>
      <w:r w:rsidRPr="00137496">
        <w:rPr>
          <w:rFonts w:ascii="Arial" w:hAnsi="Arial" w:cs="Arial"/>
          <w:bCs/>
        </w:rPr>
        <w:t>Investicijų projektas susijęs su esamo</w:t>
      </w:r>
      <w:r>
        <w:rPr>
          <w:rFonts w:ascii="Arial" w:hAnsi="Arial" w:cs="Arial"/>
          <w:bCs/>
        </w:rPr>
        <w:t>s studijų programų infrastruktūros modernizavimu</w:t>
      </w:r>
      <w:r w:rsidRPr="00137496">
        <w:rPr>
          <w:rFonts w:ascii="Arial" w:hAnsi="Arial" w:cs="Arial"/>
          <w:bCs/>
        </w:rPr>
        <w:t xml:space="preserve"> </w:t>
      </w:r>
      <w:r>
        <w:rPr>
          <w:rFonts w:ascii="Arial" w:hAnsi="Arial" w:cs="Arial"/>
          <w:bCs/>
        </w:rPr>
        <w:t>ir</w:t>
      </w:r>
      <w:r w:rsidRPr="00137496">
        <w:rPr>
          <w:rFonts w:ascii="Arial" w:hAnsi="Arial" w:cs="Arial"/>
          <w:bCs/>
        </w:rPr>
        <w:t xml:space="preserve"> atnaujinimu, taigi investicijų pagrindinis objektas – </w:t>
      </w:r>
      <w:r>
        <w:rPr>
          <w:rFonts w:ascii="Arial" w:hAnsi="Arial" w:cs="Arial"/>
          <w:bCs/>
        </w:rPr>
        <w:t xml:space="preserve">įsigyjami įrenginiai. Šiaulių valstybinėje kolegijoje esančių </w:t>
      </w:r>
      <w:r w:rsidRPr="00137496">
        <w:rPr>
          <w:rFonts w:ascii="Arial" w:hAnsi="Arial" w:cs="Arial"/>
          <w:bCs/>
        </w:rPr>
        <w:t xml:space="preserve">patalpų </w:t>
      </w:r>
      <w:r>
        <w:rPr>
          <w:rFonts w:ascii="Arial" w:hAnsi="Arial" w:cs="Arial"/>
          <w:bCs/>
        </w:rPr>
        <w:t>būklė</w:t>
      </w:r>
      <w:r w:rsidRPr="00137496">
        <w:rPr>
          <w:rFonts w:ascii="Arial" w:hAnsi="Arial" w:cs="Arial"/>
          <w:bCs/>
        </w:rPr>
        <w:t xml:space="preserve"> yra per </w:t>
      </w:r>
      <w:r>
        <w:rPr>
          <w:rFonts w:ascii="Arial" w:hAnsi="Arial" w:cs="Arial"/>
          <w:bCs/>
        </w:rPr>
        <w:t>prasta modernios infrastruktūros įrengimui</w:t>
      </w:r>
      <w:r w:rsidRPr="00137496">
        <w:rPr>
          <w:rFonts w:ascii="Arial" w:hAnsi="Arial" w:cs="Arial"/>
          <w:bCs/>
        </w:rPr>
        <w:t>, todėl investicijų objektą papildo esam</w:t>
      </w:r>
      <w:r>
        <w:rPr>
          <w:rFonts w:ascii="Arial" w:hAnsi="Arial" w:cs="Arial"/>
          <w:bCs/>
        </w:rPr>
        <w:t>ų</w:t>
      </w:r>
      <w:r w:rsidRPr="00137496">
        <w:rPr>
          <w:rFonts w:ascii="Arial" w:hAnsi="Arial" w:cs="Arial"/>
          <w:bCs/>
        </w:rPr>
        <w:t xml:space="preserve"> pa</w:t>
      </w:r>
      <w:r>
        <w:rPr>
          <w:rFonts w:ascii="Arial" w:hAnsi="Arial" w:cs="Arial"/>
          <w:bCs/>
        </w:rPr>
        <w:t>talpų</w:t>
      </w:r>
      <w:r w:rsidRPr="00137496">
        <w:rPr>
          <w:rFonts w:ascii="Arial" w:hAnsi="Arial" w:cs="Arial"/>
          <w:bCs/>
        </w:rPr>
        <w:t xml:space="preserve"> atnaujinimas</w:t>
      </w:r>
      <w:r>
        <w:rPr>
          <w:rFonts w:ascii="Arial" w:hAnsi="Arial" w:cs="Arial"/>
          <w:bCs/>
        </w:rPr>
        <w:t xml:space="preserve"> (remontavimas)</w:t>
      </w:r>
      <w:r w:rsidRPr="00137496">
        <w:rPr>
          <w:rFonts w:ascii="Arial" w:hAnsi="Arial" w:cs="Arial"/>
          <w:bCs/>
        </w:rPr>
        <w:t xml:space="preserve">, </w:t>
      </w:r>
      <w:r>
        <w:rPr>
          <w:rFonts w:ascii="Arial" w:hAnsi="Arial" w:cs="Arial"/>
          <w:bCs/>
        </w:rPr>
        <w:t xml:space="preserve">pritaikant patalpas </w:t>
      </w:r>
      <w:r w:rsidRPr="00A17FCF">
        <w:rPr>
          <w:rFonts w:ascii="Arial" w:hAnsi="Arial" w:cs="Arial"/>
          <w:bCs/>
        </w:rPr>
        <w:t>infrastruktūros įrengimui, didžioji dalis projekto investicijų (apie 81,95 proc., žr. 4.1 lentelėje) tenka Šiaulių valstybinės kolegijos inovatyvios infrastruktūros įrengimų įsigijimui, todėl vadovaujantis „Optimalios alternatyvos pasirinkimo projekte kokybės vertinimo metodika</w:t>
      </w:r>
      <w:r w:rsidRPr="00137496">
        <w:rPr>
          <w:rFonts w:ascii="Arial" w:hAnsi="Arial" w:cs="Arial"/>
          <w:bCs/>
        </w:rPr>
        <w:t>“</w:t>
      </w:r>
      <w:r w:rsidRPr="00137496">
        <w:rPr>
          <w:rFonts w:ascii="Arial" w:hAnsi="Arial" w:cs="Arial"/>
          <w:bCs/>
          <w:vertAlign w:val="superscript"/>
        </w:rPr>
        <w:t xml:space="preserve"> </w:t>
      </w:r>
      <w:r w:rsidRPr="00137496">
        <w:rPr>
          <w:rFonts w:ascii="Arial" w:hAnsi="Arial" w:cs="Arial"/>
          <w:bCs/>
          <w:vertAlign w:val="superscript"/>
        </w:rPr>
        <w:footnoteReference w:id="9"/>
      </w:r>
      <w:r w:rsidRPr="00137496">
        <w:rPr>
          <w:rFonts w:ascii="Arial" w:hAnsi="Arial" w:cs="Arial"/>
          <w:bCs/>
          <w:vertAlign w:val="superscript"/>
        </w:rPr>
        <w:t xml:space="preserve"> </w:t>
      </w:r>
      <w:r w:rsidRPr="00137496">
        <w:rPr>
          <w:rFonts w:ascii="Arial" w:hAnsi="Arial" w:cs="Arial"/>
          <w:bCs/>
        </w:rPr>
        <w:t xml:space="preserve">projekto investavimo tipas – </w:t>
      </w:r>
      <w:r w:rsidRPr="001B2244">
        <w:rPr>
          <w:rFonts w:ascii="Arial" w:hAnsi="Arial" w:cs="Arial"/>
          <w:bCs/>
        </w:rPr>
        <w:t>naujų įrenginių įsigijimas arba esamų įrenginių pakeitimas</w:t>
      </w:r>
      <w:r w:rsidRPr="00137496">
        <w:rPr>
          <w:rFonts w:ascii="Arial" w:hAnsi="Arial" w:cs="Arial"/>
          <w:bCs/>
        </w:rPr>
        <w:t>, todėl turi būti išnagrinėtos šios alternatyvos:</w:t>
      </w:r>
    </w:p>
    <w:p w:rsidR="005C429E" w:rsidRPr="00137496" w:rsidRDefault="005C429E" w:rsidP="005C429E">
      <w:pPr>
        <w:numPr>
          <w:ilvl w:val="0"/>
          <w:numId w:val="6"/>
        </w:numPr>
        <w:spacing w:after="0" w:line="240" w:lineRule="auto"/>
        <w:jc w:val="both"/>
        <w:rPr>
          <w:rFonts w:ascii="Arial" w:hAnsi="Arial" w:cs="Arial"/>
          <w:bCs/>
        </w:rPr>
      </w:pPr>
      <w:r>
        <w:rPr>
          <w:rFonts w:ascii="Arial" w:hAnsi="Arial" w:cs="Arial"/>
          <w:bCs/>
        </w:rPr>
        <w:t>N</w:t>
      </w:r>
      <w:r w:rsidRPr="001B2244">
        <w:rPr>
          <w:rFonts w:ascii="Arial" w:hAnsi="Arial" w:cs="Arial"/>
          <w:bCs/>
        </w:rPr>
        <w:t>aujų įrenginių įsigijimas ar esamų įrenginių pakeitimas</w:t>
      </w:r>
      <w:r w:rsidRPr="00137496">
        <w:rPr>
          <w:rFonts w:ascii="Arial" w:hAnsi="Arial" w:cs="Arial"/>
          <w:bCs/>
        </w:rPr>
        <w:t>;</w:t>
      </w:r>
    </w:p>
    <w:p w:rsidR="005C429E" w:rsidRPr="00137496" w:rsidRDefault="005C429E" w:rsidP="005C429E">
      <w:pPr>
        <w:numPr>
          <w:ilvl w:val="0"/>
          <w:numId w:val="5"/>
        </w:numPr>
        <w:spacing w:after="0" w:line="240" w:lineRule="auto"/>
        <w:jc w:val="both"/>
        <w:rPr>
          <w:rFonts w:ascii="Arial" w:hAnsi="Arial" w:cs="Arial"/>
          <w:bCs/>
        </w:rPr>
      </w:pPr>
      <w:r>
        <w:rPr>
          <w:rFonts w:ascii="Arial" w:hAnsi="Arial" w:cs="Arial"/>
          <w:bCs/>
        </w:rPr>
        <w:t>Į</w:t>
      </w:r>
      <w:r w:rsidRPr="001B2244">
        <w:rPr>
          <w:rFonts w:ascii="Arial" w:hAnsi="Arial" w:cs="Arial"/>
          <w:bCs/>
        </w:rPr>
        <w:t>renginių nuoma</w:t>
      </w:r>
      <w:r w:rsidRPr="00137496">
        <w:rPr>
          <w:rFonts w:ascii="Arial" w:hAnsi="Arial" w:cs="Arial"/>
          <w:bCs/>
        </w:rPr>
        <w:t>;</w:t>
      </w:r>
    </w:p>
    <w:p w:rsidR="005C429E" w:rsidRDefault="005C429E" w:rsidP="005C429E">
      <w:pPr>
        <w:numPr>
          <w:ilvl w:val="0"/>
          <w:numId w:val="5"/>
        </w:numPr>
        <w:spacing w:after="0" w:line="240" w:lineRule="auto"/>
        <w:jc w:val="both"/>
        <w:rPr>
          <w:rFonts w:ascii="Arial" w:hAnsi="Arial" w:cs="Arial"/>
          <w:bCs/>
        </w:rPr>
      </w:pPr>
      <w:r w:rsidRPr="001B2244">
        <w:rPr>
          <w:rFonts w:ascii="Arial" w:hAnsi="Arial" w:cs="Arial"/>
          <w:bCs/>
        </w:rPr>
        <w:t>Kooperacija</w:t>
      </w:r>
      <w:r>
        <w:rPr>
          <w:rFonts w:ascii="Arial" w:hAnsi="Arial" w:cs="Arial"/>
          <w:bCs/>
        </w:rPr>
        <w:t>;</w:t>
      </w:r>
    </w:p>
    <w:p w:rsidR="005C429E" w:rsidRDefault="005C429E" w:rsidP="005C429E">
      <w:pPr>
        <w:numPr>
          <w:ilvl w:val="0"/>
          <w:numId w:val="5"/>
        </w:numPr>
        <w:spacing w:after="0" w:line="240" w:lineRule="auto"/>
        <w:jc w:val="both"/>
        <w:rPr>
          <w:rFonts w:ascii="Arial" w:hAnsi="Arial" w:cs="Arial"/>
          <w:bCs/>
        </w:rPr>
      </w:pPr>
      <w:r>
        <w:rPr>
          <w:rFonts w:ascii="Arial" w:hAnsi="Arial" w:cs="Arial"/>
          <w:bCs/>
        </w:rPr>
        <w:t>T</w:t>
      </w:r>
      <w:r w:rsidRPr="001B2244">
        <w:rPr>
          <w:rFonts w:ascii="Arial" w:hAnsi="Arial" w:cs="Arial"/>
          <w:bCs/>
        </w:rPr>
        <w:t>echnologijos A įrenginių įsigijimas</w:t>
      </w:r>
      <w:r>
        <w:rPr>
          <w:rFonts w:ascii="Arial" w:hAnsi="Arial" w:cs="Arial"/>
          <w:bCs/>
        </w:rPr>
        <w:t>;</w:t>
      </w:r>
    </w:p>
    <w:p w:rsidR="005C429E" w:rsidRPr="00137496" w:rsidRDefault="005C429E" w:rsidP="005C429E">
      <w:pPr>
        <w:numPr>
          <w:ilvl w:val="0"/>
          <w:numId w:val="5"/>
        </w:numPr>
        <w:spacing w:line="240" w:lineRule="auto"/>
        <w:jc w:val="both"/>
        <w:rPr>
          <w:rFonts w:ascii="Arial" w:hAnsi="Arial" w:cs="Arial"/>
          <w:bCs/>
        </w:rPr>
      </w:pPr>
      <w:r>
        <w:rPr>
          <w:rFonts w:ascii="Arial" w:hAnsi="Arial" w:cs="Arial"/>
          <w:bCs/>
        </w:rPr>
        <w:t>T</w:t>
      </w:r>
      <w:r w:rsidRPr="001B2244">
        <w:rPr>
          <w:rFonts w:ascii="Arial" w:hAnsi="Arial" w:cs="Arial"/>
          <w:bCs/>
        </w:rPr>
        <w:t xml:space="preserve">echnologijos </w:t>
      </w:r>
      <w:r>
        <w:rPr>
          <w:rFonts w:ascii="Arial" w:hAnsi="Arial" w:cs="Arial"/>
          <w:bCs/>
        </w:rPr>
        <w:t>B</w:t>
      </w:r>
      <w:r w:rsidRPr="001B2244">
        <w:rPr>
          <w:rFonts w:ascii="Arial" w:hAnsi="Arial" w:cs="Arial"/>
          <w:bCs/>
        </w:rPr>
        <w:t xml:space="preserve"> įrenginių įsigijimas</w:t>
      </w:r>
      <w:r>
        <w:rPr>
          <w:rFonts w:ascii="Arial" w:hAnsi="Arial" w:cs="Arial"/>
          <w:bCs/>
        </w:rPr>
        <w:t>.</w:t>
      </w:r>
    </w:p>
    <w:p w:rsidR="005C429E" w:rsidRPr="00137496" w:rsidRDefault="005C429E" w:rsidP="005C429E">
      <w:pPr>
        <w:spacing w:line="240" w:lineRule="auto"/>
        <w:jc w:val="both"/>
        <w:rPr>
          <w:rFonts w:ascii="Arial" w:hAnsi="Arial" w:cs="Arial"/>
          <w:bCs/>
        </w:rPr>
      </w:pPr>
      <w:r w:rsidRPr="00137496">
        <w:rPr>
          <w:rFonts w:ascii="Arial" w:hAnsi="Arial" w:cs="Arial"/>
          <w:bCs/>
        </w:rPr>
        <w:t xml:space="preserve">Projekto problematikai išspręsti būtina atlikti šiuos darbus, todėl vertinant alternatyvų galimumą, į tai bus atsižvelgta: </w:t>
      </w:r>
    </w:p>
    <w:p w:rsidR="005C429E" w:rsidRPr="00137496" w:rsidRDefault="005C429E" w:rsidP="005C429E">
      <w:pPr>
        <w:numPr>
          <w:ilvl w:val="0"/>
          <w:numId w:val="1"/>
        </w:numPr>
        <w:spacing w:after="0" w:line="240" w:lineRule="auto"/>
        <w:ind w:left="709" w:hanging="283"/>
        <w:jc w:val="both"/>
        <w:rPr>
          <w:rFonts w:ascii="Arial" w:hAnsi="Arial" w:cs="Arial"/>
          <w:bCs/>
        </w:rPr>
      </w:pPr>
      <w:r>
        <w:rPr>
          <w:rFonts w:ascii="Arial" w:hAnsi="Arial" w:cs="Arial"/>
          <w:bCs/>
        </w:rPr>
        <w:t>Šiaulių valstybinės kolegijos</w:t>
      </w:r>
      <w:r w:rsidRPr="00137496">
        <w:rPr>
          <w:rFonts w:ascii="Arial" w:hAnsi="Arial" w:cs="Arial"/>
          <w:bCs/>
        </w:rPr>
        <w:t xml:space="preserve"> </w:t>
      </w:r>
      <w:r>
        <w:rPr>
          <w:rFonts w:ascii="Arial" w:hAnsi="Arial" w:cs="Arial"/>
          <w:bCs/>
        </w:rPr>
        <w:t>patalpų remontavimas</w:t>
      </w:r>
      <w:r w:rsidRPr="00137496">
        <w:rPr>
          <w:rFonts w:ascii="Arial" w:hAnsi="Arial" w:cs="Arial"/>
          <w:bCs/>
        </w:rPr>
        <w:t>;</w:t>
      </w:r>
    </w:p>
    <w:p w:rsidR="005C429E" w:rsidRPr="003213AE" w:rsidRDefault="005C429E" w:rsidP="005C429E">
      <w:pPr>
        <w:numPr>
          <w:ilvl w:val="0"/>
          <w:numId w:val="1"/>
        </w:numPr>
        <w:spacing w:after="0" w:line="240" w:lineRule="auto"/>
        <w:ind w:left="709" w:hanging="283"/>
        <w:jc w:val="both"/>
        <w:rPr>
          <w:rFonts w:ascii="Arial" w:hAnsi="Arial" w:cs="Arial"/>
          <w:bCs/>
        </w:rPr>
      </w:pPr>
      <w:r>
        <w:rPr>
          <w:rFonts w:ascii="Arial" w:hAnsi="Arial" w:cs="Arial"/>
          <w:bCs/>
        </w:rPr>
        <w:t>Šiaulių valstybinės</w:t>
      </w:r>
      <w:r w:rsidRPr="009E7B02">
        <w:rPr>
          <w:rFonts w:ascii="Arial" w:hAnsi="Arial" w:cs="Arial"/>
          <w:bCs/>
        </w:rPr>
        <w:t xml:space="preserve"> kolegijos i</w:t>
      </w:r>
      <w:r>
        <w:rPr>
          <w:rFonts w:ascii="Arial" w:hAnsi="Arial" w:cs="Arial"/>
          <w:bCs/>
        </w:rPr>
        <w:t xml:space="preserve">novatyvios </w:t>
      </w:r>
      <w:r w:rsidRPr="003213AE">
        <w:rPr>
          <w:rFonts w:ascii="Arial" w:hAnsi="Arial" w:cs="Arial"/>
          <w:bCs/>
        </w:rPr>
        <w:t>infrastruktūros įsigijimas (apima dėstytojų apmokymus);</w:t>
      </w:r>
    </w:p>
    <w:p w:rsidR="005C429E" w:rsidRPr="003213AE" w:rsidRDefault="005C429E" w:rsidP="005C429E">
      <w:pPr>
        <w:numPr>
          <w:ilvl w:val="0"/>
          <w:numId w:val="1"/>
        </w:numPr>
        <w:spacing w:after="0" w:line="240" w:lineRule="auto"/>
        <w:ind w:left="709" w:hanging="283"/>
        <w:jc w:val="both"/>
        <w:rPr>
          <w:rFonts w:ascii="Arial" w:hAnsi="Arial" w:cs="Arial"/>
          <w:bCs/>
        </w:rPr>
      </w:pPr>
      <w:r w:rsidRPr="003213AE">
        <w:rPr>
          <w:rFonts w:ascii="Arial" w:hAnsi="Arial" w:cs="Arial"/>
          <w:bCs/>
        </w:rPr>
        <w:t>Baldų, reikalingų Šiaulių valstybinės kolegijos įsigytos inovatyvios infrastruktūros tinkamam funkcionavimui, įsigijimas;</w:t>
      </w:r>
    </w:p>
    <w:p w:rsidR="005C429E" w:rsidRPr="00137496" w:rsidRDefault="005C429E" w:rsidP="005C429E">
      <w:pPr>
        <w:numPr>
          <w:ilvl w:val="0"/>
          <w:numId w:val="1"/>
        </w:numPr>
        <w:spacing w:line="240" w:lineRule="auto"/>
        <w:ind w:left="709" w:hanging="283"/>
        <w:jc w:val="both"/>
        <w:rPr>
          <w:rFonts w:ascii="Arial" w:hAnsi="Arial" w:cs="Arial"/>
          <w:bCs/>
        </w:rPr>
      </w:pPr>
      <w:r>
        <w:rPr>
          <w:rFonts w:ascii="Arial" w:hAnsi="Arial" w:cs="Arial"/>
          <w:bCs/>
        </w:rPr>
        <w:t>Inovatyvios infrastruktūros ir baldų montavimo darbai.</w:t>
      </w:r>
    </w:p>
    <w:p w:rsidR="005C429E" w:rsidRPr="008A3B9D" w:rsidRDefault="005C429E" w:rsidP="005C429E">
      <w:pPr>
        <w:spacing w:line="240" w:lineRule="auto"/>
        <w:jc w:val="both"/>
        <w:rPr>
          <w:rFonts w:ascii="Arial" w:hAnsi="Arial" w:cs="Arial"/>
          <w:bCs/>
        </w:rPr>
      </w:pPr>
      <w:r w:rsidRPr="008A3B9D">
        <w:rPr>
          <w:rFonts w:ascii="Arial" w:hAnsi="Arial" w:cs="Arial"/>
          <w:bCs/>
        </w:rPr>
        <w:t xml:space="preserve">Būtina pažymėti, kad </w:t>
      </w:r>
      <w:r>
        <w:rPr>
          <w:rFonts w:ascii="Arial" w:hAnsi="Arial" w:cs="Arial"/>
          <w:bCs/>
        </w:rPr>
        <w:t>inovatyvios infrastruktūros</w:t>
      </w:r>
      <w:r w:rsidRPr="008A3B9D">
        <w:rPr>
          <w:rFonts w:ascii="Arial" w:hAnsi="Arial" w:cs="Arial"/>
          <w:bCs/>
        </w:rPr>
        <w:t xml:space="preserve"> įrengimo atveju siekiamas rodiklis negalėtų būti „įrengtų </w:t>
      </w:r>
      <w:r>
        <w:rPr>
          <w:rFonts w:ascii="Arial" w:hAnsi="Arial" w:cs="Arial"/>
          <w:bCs/>
        </w:rPr>
        <w:t>inovatyvių laboratorijų</w:t>
      </w:r>
      <w:r w:rsidRPr="008A3B9D">
        <w:rPr>
          <w:rFonts w:ascii="Arial" w:hAnsi="Arial" w:cs="Arial"/>
          <w:bCs/>
        </w:rPr>
        <w:t xml:space="preserve"> skaičius, vienetais“, kadangi alternatyvų pagrindas – </w:t>
      </w:r>
      <w:r>
        <w:rPr>
          <w:rFonts w:ascii="Arial" w:hAnsi="Arial" w:cs="Arial"/>
          <w:bCs/>
        </w:rPr>
        <w:t>įrenginių kompleksiškumas ir funkcionalumas</w:t>
      </w:r>
      <w:r w:rsidRPr="008A3B9D">
        <w:rPr>
          <w:rFonts w:ascii="Arial" w:hAnsi="Arial" w:cs="Arial"/>
          <w:bCs/>
        </w:rPr>
        <w:t xml:space="preserve">. </w:t>
      </w:r>
      <w:r>
        <w:rPr>
          <w:rFonts w:ascii="Arial" w:hAnsi="Arial" w:cs="Arial"/>
          <w:bCs/>
        </w:rPr>
        <w:t>Alternatyvose pateiktos į</w:t>
      </w:r>
      <w:r w:rsidRPr="008A3B9D">
        <w:rPr>
          <w:rFonts w:ascii="Arial" w:hAnsi="Arial" w:cs="Arial"/>
          <w:bCs/>
        </w:rPr>
        <w:t xml:space="preserve">rangos kaina skiriasi dėl </w:t>
      </w:r>
      <w:r>
        <w:rPr>
          <w:rFonts w:ascii="Arial" w:hAnsi="Arial" w:cs="Arial"/>
          <w:bCs/>
        </w:rPr>
        <w:t>įrangos funkcionalumo, integralumo</w:t>
      </w:r>
      <w:r w:rsidRPr="008A3B9D">
        <w:rPr>
          <w:rFonts w:ascii="Arial" w:hAnsi="Arial" w:cs="Arial"/>
          <w:bCs/>
        </w:rPr>
        <w:t xml:space="preserve"> ir kitų aspektų, t. y. iš esmės nepriklausomai nuo įrengimo vietos ar sąlygų </w:t>
      </w:r>
      <w:r>
        <w:rPr>
          <w:rFonts w:ascii="Arial" w:hAnsi="Arial" w:cs="Arial"/>
          <w:bCs/>
        </w:rPr>
        <w:t>pirmojoje alternatyvoje numatoma</w:t>
      </w:r>
      <w:r w:rsidRPr="008A3B9D">
        <w:rPr>
          <w:rFonts w:ascii="Arial" w:hAnsi="Arial" w:cs="Arial"/>
          <w:bCs/>
        </w:rPr>
        <w:t xml:space="preserve"> įranga bus brangesnė. Dėl šios priežasties aktualu naudoti kitokį rodiklį, apsprendžiantį pačios technologijos panaudojimo efektyvumą. Investicijų projekto rengėjai, atsižvelgiant į naudojamų technologijų specifiką, rekomenduoja taikyti rodiklį, susijusį su </w:t>
      </w:r>
      <w:r>
        <w:rPr>
          <w:rFonts w:ascii="Arial" w:hAnsi="Arial" w:cs="Arial"/>
          <w:bCs/>
        </w:rPr>
        <w:t>atnaujintų studijų programų aktualumu rinkai</w:t>
      </w:r>
      <w:r w:rsidRPr="008A3B9D">
        <w:rPr>
          <w:rFonts w:ascii="Arial" w:hAnsi="Arial" w:cs="Arial"/>
          <w:bCs/>
        </w:rPr>
        <w:t xml:space="preserve"> – pvz., </w:t>
      </w:r>
      <w:r w:rsidRPr="000A35DA">
        <w:rPr>
          <w:rFonts w:ascii="Arial" w:hAnsi="Arial" w:cs="Arial"/>
          <w:bCs/>
        </w:rPr>
        <w:t>studentų išklausiusių atnaujintų koleginių studijų programų modulius skaičius</w:t>
      </w:r>
      <w:r w:rsidRPr="008A3B9D">
        <w:rPr>
          <w:rFonts w:ascii="Arial" w:hAnsi="Arial" w:cs="Arial"/>
          <w:bCs/>
        </w:rPr>
        <w:t xml:space="preserve">. Siūloma naudoti </w:t>
      </w:r>
      <w:r>
        <w:rPr>
          <w:rFonts w:ascii="Arial" w:hAnsi="Arial" w:cs="Arial"/>
          <w:bCs/>
        </w:rPr>
        <w:t>Šiaulių valstybinės kolegijos planuojamas rodiklio reikšmes</w:t>
      </w:r>
      <w:r w:rsidRPr="008A3B9D">
        <w:rPr>
          <w:rFonts w:ascii="Arial" w:hAnsi="Arial" w:cs="Arial"/>
          <w:bCs/>
        </w:rPr>
        <w:t>. Taigi, rekomenduojamas rodiklis – „</w:t>
      </w:r>
      <w:r w:rsidRPr="000A35DA">
        <w:rPr>
          <w:rFonts w:ascii="Arial" w:hAnsi="Arial" w:cs="Arial"/>
          <w:bCs/>
        </w:rPr>
        <w:t>studentų išklausiusių atnaujintų koleginių studijų programų modulius skaičius</w:t>
      </w:r>
      <w:r w:rsidRPr="008A3B9D">
        <w:rPr>
          <w:rFonts w:ascii="Arial" w:hAnsi="Arial" w:cs="Arial"/>
          <w:bCs/>
        </w:rPr>
        <w:t>“.</w:t>
      </w:r>
    </w:p>
    <w:p w:rsidR="005C429E" w:rsidRDefault="005C429E" w:rsidP="005C429E">
      <w:pPr>
        <w:spacing w:line="240" w:lineRule="auto"/>
        <w:jc w:val="both"/>
        <w:rPr>
          <w:rFonts w:ascii="Arial" w:hAnsi="Arial" w:cs="Arial"/>
          <w:bCs/>
        </w:rPr>
      </w:pPr>
      <w:r w:rsidRPr="00137496">
        <w:rPr>
          <w:rFonts w:ascii="Arial" w:hAnsi="Arial" w:cs="Arial"/>
          <w:bCs/>
        </w:rPr>
        <w:t>Remiantis sudarytu nagrinėtinu alternatyvų sąrašu, pateikiamas alternatyvų įgyvendinimo galimumo vertinimas, konkrečiu ,,</w:t>
      </w:r>
      <w:r w:rsidRPr="00B73525">
        <w:rPr>
          <w:rFonts w:ascii="Arial" w:hAnsi="Arial" w:cs="Arial"/>
          <w:bCs/>
        </w:rPr>
        <w:t>Šiaulių valstybinės kolegijos biomedicinos ir technologijos mokslų studijų sričių bazės modernizavimas bei sveikatinimo erdvių atnaujinimas</w:t>
      </w:r>
      <w:r w:rsidRPr="00137496">
        <w:rPr>
          <w:rFonts w:ascii="Arial" w:hAnsi="Arial" w:cs="Arial"/>
          <w:bCs/>
        </w:rPr>
        <w:t>“ investicijų projekto atveju  (žr. 3.2 lentelę).</w:t>
      </w:r>
    </w:p>
    <w:p w:rsidR="00AB3D1F" w:rsidRDefault="00AB3D1F" w:rsidP="005C429E">
      <w:pPr>
        <w:spacing w:line="240" w:lineRule="auto"/>
        <w:jc w:val="both"/>
        <w:rPr>
          <w:rFonts w:ascii="Arial" w:hAnsi="Arial" w:cs="Arial"/>
          <w:bCs/>
        </w:rPr>
      </w:pPr>
    </w:p>
    <w:p w:rsidR="00AB3D1F" w:rsidRPr="009E7B02" w:rsidRDefault="00AB3D1F" w:rsidP="005C429E">
      <w:pPr>
        <w:spacing w:line="240" w:lineRule="auto"/>
        <w:jc w:val="both"/>
        <w:rPr>
          <w:rFonts w:ascii="Arial" w:hAnsi="Arial" w:cs="Arial"/>
          <w:bCs/>
        </w:rPr>
      </w:pPr>
    </w:p>
    <w:p w:rsidR="005C429E" w:rsidRPr="00137496" w:rsidRDefault="005C429E" w:rsidP="005C429E">
      <w:pPr>
        <w:spacing w:line="240" w:lineRule="auto"/>
        <w:jc w:val="both"/>
        <w:rPr>
          <w:rFonts w:ascii="Arial" w:hAnsi="Arial" w:cs="Arial"/>
          <w:b/>
          <w:bCs/>
        </w:rPr>
      </w:pPr>
      <w:r w:rsidRPr="00137496">
        <w:rPr>
          <w:rFonts w:ascii="Arial" w:hAnsi="Arial" w:cs="Arial"/>
          <w:b/>
          <w:bCs/>
        </w:rPr>
        <w:lastRenderedPageBreak/>
        <w:t>3.</w:t>
      </w:r>
      <w:r>
        <w:rPr>
          <w:rFonts w:ascii="Arial" w:hAnsi="Arial" w:cs="Arial"/>
          <w:b/>
          <w:bCs/>
        </w:rPr>
        <w:t>2</w:t>
      </w:r>
      <w:r w:rsidRPr="00137496">
        <w:rPr>
          <w:rFonts w:ascii="Arial" w:hAnsi="Arial" w:cs="Arial"/>
          <w:b/>
          <w:bCs/>
        </w:rPr>
        <w:t xml:space="preserve"> lentelė. Projekto įgyvendinimo alternatyvos</w:t>
      </w:r>
    </w:p>
    <w:tbl>
      <w:tblPr>
        <w:tblW w:w="5000" w:type="pct"/>
        <w:tblLook w:val="00A0" w:firstRow="1" w:lastRow="0" w:firstColumn="1" w:lastColumn="0" w:noHBand="0" w:noVBand="0"/>
      </w:tblPr>
      <w:tblGrid>
        <w:gridCol w:w="1767"/>
        <w:gridCol w:w="4556"/>
        <w:gridCol w:w="1525"/>
        <w:gridCol w:w="1394"/>
      </w:tblGrid>
      <w:tr w:rsidR="005C429E" w:rsidRPr="005649CE" w:rsidTr="00E420F8">
        <w:trPr>
          <w:trHeight w:val="510"/>
        </w:trPr>
        <w:tc>
          <w:tcPr>
            <w:tcW w:w="956"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F6118C" w:rsidRDefault="005C429E" w:rsidP="00E420F8">
            <w:pPr>
              <w:spacing w:after="0" w:line="240" w:lineRule="auto"/>
              <w:jc w:val="center"/>
              <w:rPr>
                <w:rFonts w:ascii="Times New Roman" w:hAnsi="Times New Roman"/>
                <w:b/>
                <w:bCs/>
                <w:color w:val="FFFFFF"/>
                <w:sz w:val="20"/>
                <w:szCs w:val="20"/>
                <w:lang w:eastAsia="lt-LT"/>
              </w:rPr>
            </w:pPr>
            <w:r w:rsidRPr="00F6118C">
              <w:rPr>
                <w:rFonts w:ascii="Times New Roman" w:hAnsi="Times New Roman"/>
                <w:b/>
                <w:bCs/>
                <w:color w:val="FFFFFF"/>
                <w:sz w:val="20"/>
                <w:szCs w:val="20"/>
                <w:lang w:eastAsia="lt-LT"/>
              </w:rPr>
              <w:t>Alternatyvos pavadinimas</w:t>
            </w:r>
          </w:p>
        </w:tc>
        <w:tc>
          <w:tcPr>
            <w:tcW w:w="2465" w:type="pct"/>
            <w:tcBorders>
              <w:top w:val="single" w:sz="4" w:space="0" w:color="auto"/>
              <w:left w:val="nil"/>
              <w:bottom w:val="single" w:sz="4" w:space="0" w:color="auto"/>
              <w:right w:val="single" w:sz="4" w:space="0" w:color="auto"/>
            </w:tcBorders>
            <w:shd w:val="clear" w:color="000000" w:fill="8DB4E2"/>
            <w:vAlign w:val="center"/>
          </w:tcPr>
          <w:p w:rsidR="005C429E" w:rsidRPr="00F6118C" w:rsidRDefault="005C429E" w:rsidP="00E420F8">
            <w:pPr>
              <w:spacing w:after="0" w:line="240" w:lineRule="auto"/>
              <w:jc w:val="center"/>
              <w:rPr>
                <w:rFonts w:ascii="Times New Roman" w:hAnsi="Times New Roman"/>
                <w:b/>
                <w:bCs/>
                <w:color w:val="FFFFFF"/>
                <w:sz w:val="20"/>
                <w:szCs w:val="20"/>
                <w:lang w:eastAsia="lt-LT"/>
              </w:rPr>
            </w:pPr>
            <w:r w:rsidRPr="00F6118C">
              <w:rPr>
                <w:rFonts w:ascii="Times New Roman" w:hAnsi="Times New Roman"/>
                <w:b/>
                <w:bCs/>
                <w:color w:val="FFFFFF"/>
                <w:sz w:val="20"/>
                <w:szCs w:val="20"/>
                <w:lang w:eastAsia="lt-LT"/>
              </w:rPr>
              <w:t>Alternatyvos aprašymas, apibūdinimas ar pan.</w:t>
            </w:r>
          </w:p>
        </w:tc>
        <w:tc>
          <w:tcPr>
            <w:tcW w:w="825" w:type="pct"/>
            <w:tcBorders>
              <w:top w:val="single" w:sz="4" w:space="0" w:color="auto"/>
              <w:left w:val="nil"/>
              <w:bottom w:val="single" w:sz="4" w:space="0" w:color="auto"/>
              <w:right w:val="single" w:sz="4" w:space="0" w:color="auto"/>
            </w:tcBorders>
            <w:shd w:val="clear" w:color="000000" w:fill="8DB4E2"/>
            <w:vAlign w:val="center"/>
          </w:tcPr>
          <w:p w:rsidR="005C429E" w:rsidRPr="00F6118C" w:rsidRDefault="005C429E" w:rsidP="00E420F8">
            <w:pPr>
              <w:spacing w:after="0" w:line="240" w:lineRule="auto"/>
              <w:jc w:val="center"/>
              <w:rPr>
                <w:rFonts w:ascii="Times New Roman" w:hAnsi="Times New Roman"/>
                <w:b/>
                <w:bCs/>
                <w:color w:val="FFFFFF"/>
                <w:sz w:val="20"/>
                <w:szCs w:val="20"/>
                <w:lang w:eastAsia="lt-LT"/>
              </w:rPr>
            </w:pPr>
            <w:r w:rsidRPr="00F6118C">
              <w:rPr>
                <w:rFonts w:ascii="Times New Roman" w:hAnsi="Times New Roman"/>
                <w:b/>
                <w:bCs/>
                <w:color w:val="FFFFFF"/>
                <w:sz w:val="20"/>
                <w:szCs w:val="20"/>
                <w:lang w:eastAsia="lt-LT"/>
              </w:rPr>
              <w:t>Rodiklio reikšmė ir paaiškinimas</w:t>
            </w:r>
          </w:p>
        </w:tc>
        <w:tc>
          <w:tcPr>
            <w:tcW w:w="754" w:type="pct"/>
            <w:tcBorders>
              <w:top w:val="single" w:sz="4" w:space="0" w:color="auto"/>
              <w:left w:val="nil"/>
              <w:bottom w:val="single" w:sz="4" w:space="0" w:color="auto"/>
              <w:right w:val="single" w:sz="4" w:space="0" w:color="auto"/>
            </w:tcBorders>
            <w:shd w:val="clear" w:color="000000" w:fill="8DB4E2"/>
            <w:vAlign w:val="center"/>
          </w:tcPr>
          <w:p w:rsidR="005C429E" w:rsidRPr="00F6118C" w:rsidRDefault="005C429E" w:rsidP="00E420F8">
            <w:pPr>
              <w:spacing w:after="0" w:line="240" w:lineRule="auto"/>
              <w:jc w:val="center"/>
              <w:rPr>
                <w:rFonts w:ascii="Times New Roman" w:hAnsi="Times New Roman"/>
                <w:b/>
                <w:bCs/>
                <w:color w:val="FFFFFF"/>
                <w:sz w:val="20"/>
                <w:szCs w:val="20"/>
                <w:lang w:eastAsia="lt-LT"/>
              </w:rPr>
            </w:pPr>
            <w:r w:rsidRPr="00F6118C">
              <w:rPr>
                <w:rFonts w:ascii="Times New Roman" w:hAnsi="Times New Roman"/>
                <w:b/>
                <w:bCs/>
                <w:color w:val="FFFFFF"/>
                <w:sz w:val="20"/>
                <w:szCs w:val="20"/>
                <w:lang w:eastAsia="lt-LT"/>
              </w:rPr>
              <w:t>Kita informacija</w:t>
            </w:r>
          </w:p>
        </w:tc>
      </w:tr>
      <w:tr w:rsidR="005C429E" w:rsidRPr="005649CE" w:rsidTr="00E420F8">
        <w:trPr>
          <w:trHeight w:val="2040"/>
        </w:trPr>
        <w:tc>
          <w:tcPr>
            <w:tcW w:w="956"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Alternatyva Nr. 1: naujų įrenginių įsigijimas</w:t>
            </w: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Alternatyvos įgyvendinimo atveju numatoma modernizuoti biomedicinos ir technologijos mokslo studijų sričių bazes bei atnaujinti sveikatinimo erdves, didinant studijų programų aktualumą ir atitiktį augantiems visuomenės švietimo poreikiams. Įsigyjamos įrangos pobūdis pilnai atitinka atnaujinamų ir planuojamų naujų studijų programų akreditavimo reikalavimus. Alternatyvos įgyvendinimui reikalingi ištekliai:</w:t>
            </w:r>
          </w:p>
        </w:tc>
        <w:tc>
          <w:tcPr>
            <w:tcW w:w="825"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 xml:space="preserve">Studentų išklausiusių atnaujintų koleginių studijų programų modulius skaičius. Įgyvendinus alternatyvą numatoma, kad atnaujintų studijų programų modulius išklausys </w:t>
            </w:r>
            <w:r>
              <w:rPr>
                <w:rFonts w:ascii="Times New Roman" w:hAnsi="Times New Roman"/>
                <w:sz w:val="20"/>
                <w:szCs w:val="20"/>
                <w:lang w:eastAsia="lt-LT"/>
              </w:rPr>
              <w:t>4</w:t>
            </w:r>
            <w:r w:rsidRPr="00F6118C">
              <w:rPr>
                <w:rFonts w:ascii="Times New Roman" w:hAnsi="Times New Roman"/>
                <w:sz w:val="20"/>
                <w:szCs w:val="20"/>
                <w:lang w:eastAsia="lt-LT"/>
              </w:rPr>
              <w:t>00 studentų.</w:t>
            </w:r>
          </w:p>
        </w:tc>
        <w:tc>
          <w:tcPr>
            <w:tcW w:w="754"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Tikslinga nagrinėti</w:t>
            </w:r>
          </w:p>
        </w:tc>
      </w:tr>
      <w:tr w:rsidR="005C429E" w:rsidRPr="005649CE" w:rsidTr="00E420F8">
        <w:trPr>
          <w:trHeight w:val="510"/>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3213AE" w:rsidRDefault="005C429E" w:rsidP="00E420F8">
            <w:pPr>
              <w:spacing w:after="0" w:line="240" w:lineRule="auto"/>
              <w:rPr>
                <w:rFonts w:ascii="Times New Roman" w:hAnsi="Times New Roman"/>
                <w:sz w:val="20"/>
                <w:szCs w:val="20"/>
                <w:lang w:eastAsia="lt-LT"/>
              </w:rPr>
            </w:pPr>
            <w:r w:rsidRPr="003213AE">
              <w:rPr>
                <w:rFonts w:ascii="Times New Roman" w:hAnsi="Times New Roman"/>
                <w:sz w:val="20"/>
                <w:szCs w:val="20"/>
                <w:lang w:eastAsia="lt-LT"/>
              </w:rPr>
              <w:t>- Inovatyvios infrastruktūros įrengimų įsigijimas bei dėstytojų apmokymas;</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3213AE" w:rsidRDefault="005C429E" w:rsidP="00E420F8">
            <w:pPr>
              <w:spacing w:after="0" w:line="240" w:lineRule="auto"/>
              <w:rPr>
                <w:rFonts w:ascii="Times New Roman" w:hAnsi="Times New Roman"/>
                <w:sz w:val="20"/>
                <w:szCs w:val="20"/>
                <w:lang w:eastAsia="lt-LT"/>
              </w:rPr>
            </w:pPr>
            <w:r w:rsidRPr="003213AE">
              <w:rPr>
                <w:rFonts w:ascii="Times New Roman" w:hAnsi="Times New Roman"/>
                <w:sz w:val="20"/>
                <w:szCs w:val="20"/>
                <w:lang w:eastAsia="lt-LT"/>
              </w:rPr>
              <w:t>- Kompiuterinio tinklo įrengimas;</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3213AE" w:rsidRDefault="005C429E" w:rsidP="00E420F8">
            <w:pPr>
              <w:spacing w:after="0" w:line="240" w:lineRule="auto"/>
              <w:rPr>
                <w:rFonts w:ascii="Times New Roman" w:hAnsi="Times New Roman"/>
                <w:sz w:val="20"/>
                <w:szCs w:val="20"/>
                <w:lang w:eastAsia="lt-LT"/>
              </w:rPr>
            </w:pPr>
            <w:r w:rsidRPr="003213AE">
              <w:rPr>
                <w:rFonts w:ascii="Times New Roman" w:hAnsi="Times New Roman"/>
                <w:sz w:val="20"/>
                <w:szCs w:val="20"/>
                <w:lang w:eastAsia="lt-LT"/>
              </w:rPr>
              <w:t>- Baldų reikalingų įrangos sumontavimui įsigijimas;</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510"/>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3213AE" w:rsidRDefault="005C429E" w:rsidP="00E420F8">
            <w:pPr>
              <w:spacing w:after="0" w:line="240" w:lineRule="auto"/>
              <w:rPr>
                <w:rFonts w:ascii="Times New Roman" w:hAnsi="Times New Roman"/>
                <w:sz w:val="20"/>
                <w:szCs w:val="20"/>
                <w:lang w:eastAsia="lt-LT"/>
              </w:rPr>
            </w:pPr>
            <w:r w:rsidRPr="003213AE">
              <w:rPr>
                <w:rFonts w:ascii="Times New Roman" w:hAnsi="Times New Roman"/>
                <w:sz w:val="20"/>
                <w:szCs w:val="20"/>
                <w:lang w:eastAsia="lt-LT"/>
              </w:rPr>
              <w:t>- Patalpų, skirtų įrengimų montavimui remontas ir įrengimas;</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127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Socialiniu ir ekonominiu požiūriu įgyvendintas projektas leis pagerinti Šiaulių valstybinės kolegijos studijų programų kokybę. Įgyvendintas projektas turės įtakos į Šiaulių valstybinę kolegiją stojančių studentų srautų augimui.</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510"/>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Teisiniu požiūriu alternatyvos įgyvendinimas neturi jokių apribojimų.</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Arial" w:hAnsi="Arial" w:cs="Arial"/>
                <w:sz w:val="20"/>
                <w:szCs w:val="20"/>
                <w:lang w:eastAsia="lt-LT"/>
              </w:rPr>
            </w:pP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b/>
                <w:bCs/>
                <w:sz w:val="20"/>
                <w:szCs w:val="20"/>
                <w:lang w:eastAsia="lt-LT"/>
              </w:rPr>
            </w:pPr>
            <w:r w:rsidRPr="00F6118C">
              <w:rPr>
                <w:rFonts w:ascii="Times New Roman" w:hAnsi="Times New Roman"/>
                <w:b/>
                <w:bCs/>
                <w:sz w:val="20"/>
                <w:szCs w:val="20"/>
                <w:lang w:eastAsia="lt-LT"/>
              </w:rPr>
              <w:t>Apibendrintai vertintina, kad alternatyva galima.</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510"/>
        </w:trPr>
        <w:tc>
          <w:tcPr>
            <w:tcW w:w="956"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Alternatyva Nr. 2: įrenginių nuoma</w:t>
            </w: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Alternatyvos įgyvendinimo atveju būtų numatoma inovatyvią įrangą nuomotis.</w:t>
            </w:r>
          </w:p>
        </w:tc>
        <w:tc>
          <w:tcPr>
            <w:tcW w:w="825"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w:t>
            </w:r>
          </w:p>
        </w:tc>
        <w:tc>
          <w:tcPr>
            <w:tcW w:w="754"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Netikslinga nagrinėti</w:t>
            </w:r>
          </w:p>
        </w:tc>
      </w:tr>
      <w:tr w:rsidR="005C429E" w:rsidRPr="005649CE" w:rsidTr="00E420F8">
        <w:trPr>
          <w:trHeight w:val="3060"/>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Didžioji dalis reikalingos įrangos yra labai inovatyvi ir  nuomos paslaugų šiuo metu Šiaulių apskrityje niekas neteikia. Likusią dalį įrangos būtų galima išsinuomoti, tačiau susiduriama su keliomis problemomis. Visų pirma - nuomojamą įrangą reikės integruoti į vietinę infrastruktūrą. Integravus įrengimus į vietinę infrastruktūrą ir nutraukus nuomos sutartis tektų visą infrastruktūrą išardyti ir likę įrengimai dalinai ir/arba visiškai prarastu funkcionalumą. Antrą – siekiant grąžinti nuomojamą įrangą būtų taip pat išardoma vietinė infrastruktūra. Dėl infrastruktūros komponentų atskirimo gali būti pažeisti kiti Šiaulių valstybinei kolegijai priklausantys įrengimai.</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Arial" w:hAnsi="Arial" w:cs="Arial"/>
                <w:sz w:val="20"/>
                <w:szCs w:val="20"/>
                <w:lang w:eastAsia="lt-LT"/>
              </w:rPr>
            </w:pP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510"/>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b/>
                <w:bCs/>
                <w:sz w:val="20"/>
                <w:szCs w:val="20"/>
                <w:lang w:eastAsia="lt-LT"/>
              </w:rPr>
            </w:pPr>
            <w:r w:rsidRPr="00F6118C">
              <w:rPr>
                <w:rFonts w:ascii="Times New Roman" w:hAnsi="Times New Roman"/>
                <w:b/>
                <w:bCs/>
                <w:sz w:val="20"/>
                <w:szCs w:val="20"/>
                <w:lang w:eastAsia="lt-LT"/>
              </w:rPr>
              <w:t>Apibendrintai vertintina, kad alternatyvą nagrinėti netikslinga.</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2040"/>
        </w:trPr>
        <w:tc>
          <w:tcPr>
            <w:tcW w:w="956"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Alternatyva Nr. 3: kooperacija</w:t>
            </w: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Alternatyvos įgyvendinimo atveju būtų numatoma atitinkamų švietimo institucijų kooperacija. Siekiant pasinaudoti planuojama studijų programų kokybei užtikrinti reikalinga inovatyvi įranga, Šiaulių valstybinės kolegijos studentai būtų siunčiami praktikos atlikimui/intensyviam studijavimui (kelių savaičių apimtyje) į kitas švietimo paslaugas teikiančias institucijas.</w:t>
            </w:r>
          </w:p>
        </w:tc>
        <w:tc>
          <w:tcPr>
            <w:tcW w:w="825"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w:t>
            </w:r>
          </w:p>
        </w:tc>
        <w:tc>
          <w:tcPr>
            <w:tcW w:w="754"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Netikslinga nagrinėti</w:t>
            </w:r>
          </w:p>
        </w:tc>
      </w:tr>
      <w:tr w:rsidR="005C429E" w:rsidRPr="005649CE" w:rsidTr="00E420F8">
        <w:trPr>
          <w:trHeight w:val="1530"/>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Tokios veiklos vykdymo kaštai neproporcingai išaugtų, kadangi Šiaulių valstybinei kolegijai reikėtų padengti studentų keliavimo, bei apgyvendinimo išlaidas. Taip pat su kooperacijos principu sutikusios institucijos neleis studentams atlikti sudėtingų eksperimentų, dėl kurių kiltų grėsmė įrangos veikimui.</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127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Dalį numatytos infrastruktūros būtų galima rasti aplinkinėse institucijose bei įmonėse, tačiau būtų stipriai apribojamos studentų veiklos susijusios su įrangos naudojimusi bei susidarytų "butelio kakliukas" studentams siekiant pasinaudoti norima įranga.</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Arial" w:hAnsi="Arial" w:cs="Arial"/>
                <w:sz w:val="20"/>
                <w:szCs w:val="20"/>
                <w:lang w:eastAsia="lt-LT"/>
              </w:rPr>
            </w:pP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510"/>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b/>
                <w:bCs/>
                <w:sz w:val="20"/>
                <w:szCs w:val="20"/>
                <w:lang w:eastAsia="lt-LT"/>
              </w:rPr>
            </w:pPr>
            <w:r w:rsidRPr="00F6118C">
              <w:rPr>
                <w:rFonts w:ascii="Times New Roman" w:hAnsi="Times New Roman"/>
                <w:b/>
                <w:bCs/>
                <w:sz w:val="20"/>
                <w:szCs w:val="20"/>
                <w:lang w:eastAsia="lt-LT"/>
              </w:rPr>
              <w:t>Apibendrintai vertintina, kad alternatyvą nagrinėti netikslinga.</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3162"/>
        </w:trPr>
        <w:tc>
          <w:tcPr>
            <w:tcW w:w="956"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Alternatyva Nr. 4: technologijos A įrenginių įsigijimas</w:t>
            </w:r>
          </w:p>
        </w:tc>
        <w:tc>
          <w:tcPr>
            <w:tcW w:w="2465" w:type="pct"/>
            <w:tcBorders>
              <w:top w:val="nil"/>
              <w:left w:val="nil"/>
              <w:bottom w:val="nil"/>
              <w:right w:val="nil"/>
            </w:tcBorders>
            <w:vAlign w:val="center"/>
          </w:tcPr>
          <w:p w:rsidR="005C429E"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Alternatyvos įgyvendinimo atveju įrengiama minimaliai studijų akreditavimo reikalavimus atitinkanti įranga. Įsigyjama įranga atliktų visas numatytas pagrindines funkcijas.</w:t>
            </w:r>
            <w:r>
              <w:rPr>
                <w:rFonts w:ascii="Times New Roman" w:hAnsi="Times New Roman"/>
                <w:sz w:val="20"/>
                <w:szCs w:val="20"/>
                <w:lang w:eastAsia="lt-LT"/>
              </w:rPr>
              <w:t xml:space="preserve"> Tačiau, būtų neįmanoma įgyvendinti naujų numatytų studijų programų (Gamybos vadyba ir Mechatronika), nes įranga</w:t>
            </w:r>
            <w:r w:rsidRPr="00F6118C">
              <w:rPr>
                <w:rFonts w:ascii="Times New Roman" w:hAnsi="Times New Roman"/>
                <w:sz w:val="20"/>
                <w:szCs w:val="20"/>
                <w:lang w:eastAsia="lt-LT"/>
              </w:rPr>
              <w:t xml:space="preserve"> </w:t>
            </w:r>
            <w:r>
              <w:rPr>
                <w:rFonts w:ascii="Times New Roman" w:hAnsi="Times New Roman"/>
                <w:sz w:val="20"/>
                <w:szCs w:val="20"/>
                <w:lang w:eastAsia="lt-LT"/>
              </w:rPr>
              <w:t xml:space="preserve">neatitiktų numatytų programų akreditacijos reikalavimų. </w:t>
            </w:r>
          </w:p>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Taip pat pigesnė įranga yra truputį mažiau ekonomiška suvartojamos elektros energijos atžvilgiu. Todėl, išauga ir Šiaulių valstybinės kolegijos komunalinių paslaugų išlaidos.</w:t>
            </w:r>
          </w:p>
        </w:tc>
        <w:tc>
          <w:tcPr>
            <w:tcW w:w="825"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 xml:space="preserve">Studentų išklausiusių atnaujintų koleginių studijų programų modulius skaičius. Įgyvendinus alternatyvą numatoma, kad atnaujintų studijų programų modulius išklausys </w:t>
            </w:r>
            <w:r>
              <w:rPr>
                <w:rFonts w:ascii="Times New Roman" w:hAnsi="Times New Roman"/>
                <w:sz w:val="20"/>
                <w:szCs w:val="20"/>
                <w:lang w:eastAsia="lt-LT"/>
              </w:rPr>
              <w:t>4</w:t>
            </w:r>
            <w:r w:rsidRPr="00F6118C">
              <w:rPr>
                <w:rFonts w:ascii="Times New Roman" w:hAnsi="Times New Roman"/>
                <w:sz w:val="20"/>
                <w:szCs w:val="20"/>
                <w:lang w:eastAsia="lt-LT"/>
              </w:rPr>
              <w:t>00 studentų.</w:t>
            </w:r>
          </w:p>
        </w:tc>
        <w:tc>
          <w:tcPr>
            <w:tcW w:w="754"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Tikslinga nagrinėti.</w:t>
            </w:r>
          </w:p>
        </w:tc>
      </w:tr>
      <w:tr w:rsidR="005C429E" w:rsidRPr="005649CE" w:rsidTr="00E420F8">
        <w:trPr>
          <w:trHeight w:val="25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Arial" w:hAnsi="Arial" w:cs="Arial"/>
                <w:sz w:val="20"/>
                <w:szCs w:val="20"/>
                <w:lang w:eastAsia="lt-LT"/>
              </w:rPr>
            </w:pP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70"/>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b/>
                <w:bCs/>
                <w:sz w:val="20"/>
                <w:szCs w:val="20"/>
                <w:lang w:eastAsia="lt-LT"/>
              </w:rPr>
            </w:pPr>
            <w:r w:rsidRPr="00F6118C">
              <w:rPr>
                <w:rFonts w:ascii="Times New Roman" w:hAnsi="Times New Roman"/>
                <w:b/>
                <w:bCs/>
                <w:sz w:val="20"/>
                <w:szCs w:val="20"/>
                <w:lang w:eastAsia="lt-LT"/>
              </w:rPr>
              <w:t>Apibendrintai vertintina, kad alternatyva galima.</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2040"/>
        </w:trPr>
        <w:tc>
          <w:tcPr>
            <w:tcW w:w="956"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Alternatyva Nr. 5: technologijos B įrenginių įsigijimas</w:t>
            </w: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Times New Roman" w:hAnsi="Times New Roman"/>
                <w:sz w:val="20"/>
                <w:szCs w:val="20"/>
                <w:lang w:eastAsia="lt-LT"/>
              </w:rPr>
            </w:pPr>
            <w:r w:rsidRPr="00F6118C">
              <w:rPr>
                <w:rFonts w:ascii="Times New Roman" w:hAnsi="Times New Roman"/>
                <w:sz w:val="20"/>
                <w:szCs w:val="20"/>
                <w:lang w:eastAsia="lt-LT"/>
              </w:rPr>
              <w:t xml:space="preserve">Alternatyvos įgyvendinimo atveju įrengiama dalinai studentų poreikius ir studijų akreditavimo reikalavimus atitinkanti </w:t>
            </w:r>
            <w:r>
              <w:rPr>
                <w:rFonts w:ascii="Times New Roman" w:hAnsi="Times New Roman"/>
                <w:sz w:val="20"/>
                <w:szCs w:val="20"/>
                <w:lang w:eastAsia="lt-LT"/>
              </w:rPr>
              <w:t xml:space="preserve">įranga. Pigiausios įrangos </w:t>
            </w:r>
            <w:r w:rsidRPr="003213AE">
              <w:rPr>
                <w:rFonts w:ascii="Times New Roman" w:hAnsi="Times New Roman"/>
                <w:sz w:val="20"/>
                <w:szCs w:val="20"/>
                <w:lang w:eastAsia="lt-LT"/>
              </w:rPr>
              <w:t>įsigijimo alternatyva neatitinka esamų ir planuojamų studijų programų akreditavimo reikalavimų. Todėl įsigytos įrangos funkcionalumo ir charakteristikų nepakaktų, kad būtų užtikrintas aukščiausios</w:t>
            </w:r>
            <w:r w:rsidRPr="00F6118C">
              <w:rPr>
                <w:rFonts w:ascii="Times New Roman" w:hAnsi="Times New Roman"/>
                <w:sz w:val="20"/>
                <w:szCs w:val="20"/>
                <w:lang w:eastAsia="lt-LT"/>
              </w:rPr>
              <w:t xml:space="preserve"> kokybės švietimo paslaugų suteikimas.</w:t>
            </w:r>
          </w:p>
        </w:tc>
        <w:tc>
          <w:tcPr>
            <w:tcW w:w="825"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w:t>
            </w:r>
          </w:p>
        </w:tc>
        <w:tc>
          <w:tcPr>
            <w:tcW w:w="754" w:type="pct"/>
            <w:vMerge w:val="restart"/>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jc w:val="center"/>
              <w:rPr>
                <w:rFonts w:ascii="Times New Roman" w:hAnsi="Times New Roman"/>
                <w:sz w:val="20"/>
                <w:szCs w:val="20"/>
                <w:lang w:eastAsia="lt-LT"/>
              </w:rPr>
            </w:pPr>
            <w:r w:rsidRPr="00F6118C">
              <w:rPr>
                <w:rFonts w:ascii="Times New Roman" w:hAnsi="Times New Roman"/>
                <w:sz w:val="20"/>
                <w:szCs w:val="20"/>
                <w:lang w:eastAsia="lt-LT"/>
              </w:rPr>
              <w:t>Netikslinga nagrinėti.</w:t>
            </w:r>
          </w:p>
        </w:tc>
      </w:tr>
      <w:tr w:rsidR="005C429E" w:rsidRPr="005649CE" w:rsidTr="00E420F8">
        <w:trPr>
          <w:trHeight w:val="255"/>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nil"/>
              <w:right w:val="nil"/>
            </w:tcBorders>
            <w:vAlign w:val="center"/>
          </w:tcPr>
          <w:p w:rsidR="005C429E" w:rsidRPr="00F6118C" w:rsidRDefault="005C429E" w:rsidP="00E420F8">
            <w:pPr>
              <w:spacing w:after="0" w:line="240" w:lineRule="auto"/>
              <w:rPr>
                <w:rFonts w:ascii="Arial" w:hAnsi="Arial" w:cs="Arial"/>
                <w:sz w:val="20"/>
                <w:szCs w:val="20"/>
                <w:lang w:eastAsia="lt-LT"/>
              </w:rPr>
            </w:pP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r w:rsidR="005C429E" w:rsidRPr="005649CE" w:rsidTr="00E420F8">
        <w:trPr>
          <w:trHeight w:val="510"/>
        </w:trPr>
        <w:tc>
          <w:tcPr>
            <w:tcW w:w="956"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2465" w:type="pct"/>
            <w:tcBorders>
              <w:top w:val="nil"/>
              <w:left w:val="nil"/>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b/>
                <w:bCs/>
                <w:sz w:val="20"/>
                <w:szCs w:val="20"/>
                <w:lang w:eastAsia="lt-LT"/>
              </w:rPr>
            </w:pPr>
            <w:r w:rsidRPr="00F6118C">
              <w:rPr>
                <w:rFonts w:ascii="Times New Roman" w:hAnsi="Times New Roman"/>
                <w:b/>
                <w:bCs/>
                <w:sz w:val="20"/>
                <w:szCs w:val="20"/>
                <w:lang w:eastAsia="lt-LT"/>
              </w:rPr>
              <w:t>Apibendrintai vertintina, kad elternatyva nagrinėti netikslinga.</w:t>
            </w:r>
          </w:p>
        </w:tc>
        <w:tc>
          <w:tcPr>
            <w:tcW w:w="825"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c>
          <w:tcPr>
            <w:tcW w:w="754" w:type="pct"/>
            <w:vMerge/>
            <w:tcBorders>
              <w:top w:val="nil"/>
              <w:left w:val="single" w:sz="4" w:space="0" w:color="auto"/>
              <w:bottom w:val="single" w:sz="4" w:space="0" w:color="auto"/>
              <w:right w:val="single" w:sz="4" w:space="0" w:color="auto"/>
            </w:tcBorders>
            <w:vAlign w:val="center"/>
          </w:tcPr>
          <w:p w:rsidR="005C429E" w:rsidRPr="00F6118C" w:rsidRDefault="005C429E" w:rsidP="00E420F8">
            <w:pPr>
              <w:spacing w:after="0" w:line="240" w:lineRule="auto"/>
              <w:rPr>
                <w:rFonts w:ascii="Times New Roman" w:hAnsi="Times New Roman"/>
                <w:sz w:val="20"/>
                <w:szCs w:val="20"/>
                <w:lang w:eastAsia="lt-LT"/>
              </w:rPr>
            </w:pPr>
          </w:p>
        </w:tc>
      </w:tr>
    </w:tbl>
    <w:p w:rsidR="005C429E" w:rsidRPr="00693B53" w:rsidRDefault="005C429E" w:rsidP="005C429E">
      <w:pPr>
        <w:spacing w:line="240" w:lineRule="auto"/>
        <w:jc w:val="both"/>
        <w:rPr>
          <w:rFonts w:ascii="Arial" w:hAnsi="Arial" w:cs="Arial"/>
          <w:bCs/>
          <w:i/>
        </w:rPr>
      </w:pPr>
      <w:r w:rsidRPr="00693B53">
        <w:rPr>
          <w:rFonts w:ascii="Arial" w:hAnsi="Arial" w:cs="Arial"/>
          <w:bCs/>
          <w:i/>
        </w:rPr>
        <w:t>Šaltinis: sudaryta darbo autorių.</w:t>
      </w:r>
    </w:p>
    <w:p w:rsidR="005C429E" w:rsidRDefault="005C429E" w:rsidP="005C429E">
      <w:pPr>
        <w:spacing w:line="240" w:lineRule="auto"/>
        <w:jc w:val="both"/>
        <w:rPr>
          <w:rFonts w:ascii="Times New Roman" w:hAnsi="Times New Roman"/>
          <w:bCs/>
        </w:rPr>
      </w:pPr>
      <w:r>
        <w:rPr>
          <w:rFonts w:ascii="Times New Roman" w:hAnsi="Times New Roman"/>
          <w:bCs/>
        </w:rPr>
        <w:t xml:space="preserve">     </w:t>
      </w:r>
      <w:r w:rsidRPr="005C0EE4">
        <w:rPr>
          <w:rFonts w:ascii="Times New Roman" w:hAnsi="Times New Roman"/>
          <w:bCs/>
        </w:rPr>
        <w:t>Įvertinus projekto tikslų ir uždavinių pasiekimo alternatyvas, nustatyta, kad projektui „Šiaulių valstybinės kolegijos biomedicinos ir technologijos mokslų studijų sričių bazės modernizavimas bei sveikatinimo erdvių atnaujinimas“ artimiausiu metu galimos tik dvi alternatyvos: Alternatyva nr. 1 ir Alternatyva nr. 4.</w:t>
      </w:r>
    </w:p>
    <w:p w:rsidR="00AB3D1F" w:rsidRDefault="00AB3D1F" w:rsidP="005C429E">
      <w:pPr>
        <w:spacing w:line="240" w:lineRule="auto"/>
        <w:jc w:val="both"/>
        <w:rPr>
          <w:rFonts w:ascii="Times New Roman" w:hAnsi="Times New Roman"/>
          <w:bCs/>
        </w:rPr>
      </w:pPr>
    </w:p>
    <w:p w:rsidR="00AB3D1F" w:rsidRDefault="00AB3D1F" w:rsidP="005C429E">
      <w:pPr>
        <w:spacing w:line="240" w:lineRule="auto"/>
        <w:jc w:val="both"/>
        <w:rPr>
          <w:rFonts w:ascii="Times New Roman" w:hAnsi="Times New Roman"/>
          <w:bCs/>
        </w:rPr>
      </w:pPr>
    </w:p>
    <w:p w:rsidR="00AB3D1F" w:rsidRPr="005C0EE4" w:rsidRDefault="00AB3D1F" w:rsidP="005C429E">
      <w:pPr>
        <w:spacing w:line="240" w:lineRule="auto"/>
        <w:jc w:val="both"/>
        <w:rPr>
          <w:rFonts w:ascii="Times New Roman" w:hAnsi="Times New Roman"/>
          <w:bCs/>
        </w:rPr>
      </w:pPr>
    </w:p>
    <w:p w:rsidR="005C429E" w:rsidRPr="005C0EE4" w:rsidRDefault="005C429E" w:rsidP="005C429E">
      <w:pPr>
        <w:spacing w:line="240" w:lineRule="auto"/>
        <w:jc w:val="both"/>
        <w:rPr>
          <w:rFonts w:ascii="Times New Roman" w:hAnsi="Times New Roman"/>
          <w:bCs/>
        </w:rPr>
      </w:pPr>
      <w:r w:rsidRPr="005C0EE4">
        <w:rPr>
          <w:rFonts w:ascii="Times New Roman" w:hAnsi="Times New Roman"/>
          <w:bCs/>
        </w:rPr>
        <w:lastRenderedPageBreak/>
        <w:t xml:space="preserve">Projekto įgyvendinimo alternatyvų vertinimas ir palyginimas atliekamas remiantis sąnaudų ir naudos analizės (toliau – SNA) metodu apskaičiuotais rezultatais, nes pagal „Optimalios projekto </w:t>
      </w:r>
      <w:r w:rsidR="00AB3D1F">
        <w:rPr>
          <w:rFonts w:ascii="Times New Roman" w:hAnsi="Times New Roman"/>
          <w:bCs/>
        </w:rPr>
        <w:t>į</w:t>
      </w:r>
      <w:r w:rsidRPr="005C0EE4">
        <w:rPr>
          <w:rFonts w:ascii="Times New Roman" w:hAnsi="Times New Roman"/>
          <w:bCs/>
        </w:rPr>
        <w:t>yvendinimo alternatyvos pasirinkimo kokybės vertinimo metodiką“</w:t>
      </w:r>
      <w:r w:rsidRPr="005C0EE4">
        <w:rPr>
          <w:rFonts w:ascii="Times New Roman" w:hAnsi="Times New Roman"/>
          <w:bCs/>
          <w:vertAlign w:val="superscript"/>
        </w:rPr>
        <w:t xml:space="preserve"> </w:t>
      </w:r>
      <w:r w:rsidRPr="005C0EE4">
        <w:rPr>
          <w:rFonts w:ascii="Times New Roman" w:hAnsi="Times New Roman"/>
          <w:bCs/>
          <w:vertAlign w:val="superscript"/>
        </w:rPr>
        <w:footnoteReference w:id="10"/>
      </w:r>
      <w:r w:rsidRPr="005C0EE4">
        <w:rPr>
          <w:rFonts w:ascii="Times New Roman" w:hAnsi="Times New Roman"/>
          <w:bCs/>
        </w:rPr>
        <w:t xml:space="preserve"> projektas priskiriamas prie naujų įrenginių įsigijimo arba esamų įrenginių pakeitimo objekto tipo.</w:t>
      </w: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054890">
      <w:pPr>
        <w:pStyle w:val="ListParagraph"/>
        <w:numPr>
          <w:ilvl w:val="0"/>
          <w:numId w:val="35"/>
        </w:numPr>
        <w:tabs>
          <w:tab w:val="left" w:pos="284"/>
        </w:tabs>
        <w:spacing w:line="240" w:lineRule="auto"/>
        <w:ind w:left="0" w:firstLine="0"/>
        <w:jc w:val="both"/>
        <w:outlineLvl w:val="0"/>
        <w:rPr>
          <w:rFonts w:ascii="Arial" w:hAnsi="Arial" w:cs="Arial"/>
          <w:b/>
          <w:bCs/>
        </w:rPr>
      </w:pPr>
      <w:bookmarkStart w:id="59" w:name="_Toc464776953"/>
      <w:r>
        <w:rPr>
          <w:rFonts w:ascii="Arial" w:hAnsi="Arial" w:cs="Arial"/>
          <w:b/>
          <w:bCs/>
        </w:rPr>
        <w:t>FINANSINĖ ANALIZĖ</w:t>
      </w:r>
      <w:bookmarkEnd w:id="59"/>
    </w:p>
    <w:p w:rsidR="005C429E" w:rsidRPr="00A75899" w:rsidRDefault="005C429E" w:rsidP="005C429E">
      <w:pPr>
        <w:pStyle w:val="ListParagraph"/>
        <w:spacing w:line="240" w:lineRule="auto"/>
        <w:ind w:left="284"/>
        <w:jc w:val="both"/>
        <w:rPr>
          <w:rFonts w:ascii="Arial" w:hAnsi="Arial" w:cs="Arial"/>
          <w:b/>
          <w:bCs/>
        </w:rPr>
      </w:pPr>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60" w:name="_Toc464776954"/>
      <w:r>
        <w:rPr>
          <w:rFonts w:ascii="Arial" w:hAnsi="Arial" w:cs="Arial"/>
          <w:b/>
          <w:bCs/>
        </w:rPr>
        <w:t>PROJEKTO ATASKAITINIS LAIKOTARPIS</w:t>
      </w:r>
      <w:bookmarkEnd w:id="60"/>
    </w:p>
    <w:p w:rsidR="005C429E" w:rsidRPr="0053768A" w:rsidRDefault="005C429E" w:rsidP="005C429E">
      <w:pPr>
        <w:spacing w:line="240" w:lineRule="auto"/>
        <w:jc w:val="both"/>
        <w:rPr>
          <w:rFonts w:ascii="Arial" w:hAnsi="Arial" w:cs="Arial"/>
          <w:bCs/>
        </w:rPr>
      </w:pPr>
      <w:r w:rsidRPr="0053768A">
        <w:rPr>
          <w:rFonts w:ascii="Arial" w:hAnsi="Arial" w:cs="Arial"/>
          <w:bCs/>
        </w:rPr>
        <w:t xml:space="preserve">Projekto ataskaitinis laikotarpis – metų, kuriems pateikiamos projekto investicijų, investicijų likutinės vertės, veiklos pajamų, veiklos išlaidų, mokesčių, finansavimo bei socialinės-ekonominės naudos (žalos) prognozės, skaičius. </w:t>
      </w:r>
    </w:p>
    <w:p w:rsidR="005C429E" w:rsidRPr="003213AE" w:rsidRDefault="005C429E" w:rsidP="005C429E">
      <w:pPr>
        <w:spacing w:line="240" w:lineRule="auto"/>
        <w:jc w:val="both"/>
        <w:rPr>
          <w:rFonts w:ascii="Arial" w:hAnsi="Arial" w:cs="Arial"/>
          <w:bCs/>
        </w:rPr>
      </w:pPr>
      <w:r w:rsidRPr="0053768A">
        <w:rPr>
          <w:rFonts w:ascii="Arial" w:hAnsi="Arial" w:cs="Arial"/>
          <w:bCs/>
        </w:rPr>
        <w:t xml:space="preserve">Remiantis „Investicijų projektų, kuriems siekiama gauti finansavimą iš Europos Sąjungos struktūrinės paramos ir valstybės biudžeto lėšų, rengimo metodika“, rengiamas investicijų projektas priskiriamas prie </w:t>
      </w:r>
      <w:r>
        <w:rPr>
          <w:rFonts w:ascii="Arial" w:hAnsi="Arial" w:cs="Arial"/>
          <w:bCs/>
        </w:rPr>
        <w:t>„švietimo ir mokslo“ srities projektų.</w:t>
      </w:r>
      <w:r w:rsidRPr="0053768A">
        <w:rPr>
          <w:rFonts w:ascii="Arial" w:hAnsi="Arial" w:cs="Arial"/>
          <w:bCs/>
        </w:rPr>
        <w:t xml:space="preserve"> </w:t>
      </w:r>
      <w:r>
        <w:rPr>
          <w:rFonts w:ascii="Arial" w:hAnsi="Arial" w:cs="Arial"/>
          <w:bCs/>
        </w:rPr>
        <w:t>Tačiau 25 metų investicijų projekto analizės laikotarpis</w:t>
      </w:r>
      <w:r w:rsidRPr="0053768A">
        <w:rPr>
          <w:rFonts w:ascii="Arial" w:hAnsi="Arial" w:cs="Arial"/>
          <w:bCs/>
        </w:rPr>
        <w:t xml:space="preserve"> </w:t>
      </w:r>
      <w:r>
        <w:rPr>
          <w:rFonts w:ascii="Arial" w:hAnsi="Arial" w:cs="Arial"/>
          <w:bCs/>
        </w:rPr>
        <w:t>ne</w:t>
      </w:r>
      <w:r w:rsidRPr="0053768A">
        <w:rPr>
          <w:rFonts w:ascii="Arial" w:hAnsi="Arial" w:cs="Arial"/>
          <w:bCs/>
        </w:rPr>
        <w:t>bus taikomas</w:t>
      </w:r>
      <w:r>
        <w:rPr>
          <w:rFonts w:ascii="Arial" w:hAnsi="Arial" w:cs="Arial"/>
          <w:bCs/>
        </w:rPr>
        <w:t xml:space="preserve">. Atsižvelgiant į rinkoje vykstančius pokyčius ir mokslo bei inovacijų pažangą būtų neadekvatu taikyti 25 metų laikotarpį, kadangi po tokio laikotarpio įsigyta įranga nebeatitiks rinkos paklausos (studentų </w:t>
      </w:r>
      <w:r w:rsidRPr="003213AE">
        <w:rPr>
          <w:rFonts w:ascii="Arial" w:hAnsi="Arial" w:cs="Arial"/>
          <w:bCs/>
        </w:rPr>
        <w:t>įgyjami įgūdžiai bus sunkiai praktiškai pritaikomi) ir studijų programų akreditacijos reikalavimų. Todėl projekto ataskaitiniu laikotarpiu pasirinkta – 15 metų.</w:t>
      </w:r>
    </w:p>
    <w:p w:rsidR="005C429E" w:rsidRPr="003213AE" w:rsidRDefault="005C429E" w:rsidP="005C429E">
      <w:pPr>
        <w:spacing w:line="240" w:lineRule="auto"/>
        <w:jc w:val="both"/>
        <w:rPr>
          <w:rFonts w:ascii="Arial" w:hAnsi="Arial" w:cs="Arial"/>
          <w:bCs/>
        </w:rPr>
      </w:pPr>
      <w:r w:rsidRPr="003213AE">
        <w:rPr>
          <w:rFonts w:ascii="Arial" w:hAnsi="Arial" w:cs="Arial"/>
          <w:bCs/>
        </w:rPr>
        <w:t>Projekto veiklų pradžios metai (kai pasirašoma finansavimo sutartis) laikomi nuliniais metais. Projekto atveju nuliniai metai bus 2017 m., pirmieji projekto įgyvendinimo metai – 2018 m., paskutiniai projekto įgyvendinimo metai – 2032 m.</w:t>
      </w:r>
    </w:p>
    <w:p w:rsidR="005C429E" w:rsidRPr="00A75899" w:rsidRDefault="005C429E" w:rsidP="00054890">
      <w:pPr>
        <w:pStyle w:val="ListParagraph"/>
        <w:numPr>
          <w:ilvl w:val="1"/>
          <w:numId w:val="35"/>
        </w:numPr>
        <w:tabs>
          <w:tab w:val="left" w:pos="426"/>
        </w:tabs>
        <w:spacing w:line="240" w:lineRule="auto"/>
        <w:ind w:left="0" w:firstLine="0"/>
        <w:jc w:val="both"/>
        <w:outlineLvl w:val="1"/>
        <w:rPr>
          <w:rFonts w:ascii="Arial" w:hAnsi="Arial" w:cs="Arial"/>
          <w:b/>
          <w:bCs/>
        </w:rPr>
      </w:pPr>
      <w:bookmarkStart w:id="61" w:name="_Toc464776955"/>
      <w:r>
        <w:rPr>
          <w:rFonts w:ascii="Arial" w:hAnsi="Arial" w:cs="Arial"/>
          <w:b/>
          <w:bCs/>
        </w:rPr>
        <w:t>FINANSINĖ DISKONTO NORMA</w:t>
      </w:r>
      <w:bookmarkEnd w:id="61"/>
    </w:p>
    <w:p w:rsidR="005C429E" w:rsidRDefault="005C429E" w:rsidP="005C429E">
      <w:pPr>
        <w:spacing w:line="240" w:lineRule="auto"/>
        <w:jc w:val="both"/>
        <w:rPr>
          <w:rFonts w:ascii="Arial" w:hAnsi="Arial" w:cs="Arial"/>
          <w:bCs/>
        </w:rPr>
      </w:pPr>
      <w:r w:rsidRPr="00735DD7">
        <w:rPr>
          <w:rFonts w:ascii="Arial" w:hAnsi="Arial" w:cs="Arial"/>
          <w:bCs/>
        </w:rPr>
        <w:t>Remiantis Europos Komisijos kaštų-naudos rengimo rekomendacijomis (Guide to Cost-Benefit Analysis of Investment Projects), Lietuvoje įgyvendinamiems investicijų projektams finansinė diskonto norma (FDN) turi būti nustatyta atskiru Finansų ministerijos priimtu teisės aktu. Tokiu atveju, atliekant finansinę analizę, reikėtų taikyti Finansų ministerijos nustatytą FDN. Tol, kol valstybės lygmeniu FDN nenustatyta, finansinėje analizėje taikytina 4 proc. FDN.</w:t>
      </w:r>
    </w:p>
    <w:p w:rsidR="005C429E" w:rsidRDefault="005C429E" w:rsidP="00054890">
      <w:pPr>
        <w:pStyle w:val="ListParagraph"/>
        <w:numPr>
          <w:ilvl w:val="1"/>
          <w:numId w:val="35"/>
        </w:numPr>
        <w:tabs>
          <w:tab w:val="left" w:pos="426"/>
        </w:tabs>
        <w:spacing w:line="240" w:lineRule="auto"/>
        <w:ind w:left="0" w:firstLine="0"/>
        <w:jc w:val="both"/>
        <w:outlineLvl w:val="1"/>
        <w:rPr>
          <w:rFonts w:ascii="Arial" w:hAnsi="Arial" w:cs="Arial"/>
          <w:b/>
          <w:bCs/>
        </w:rPr>
      </w:pPr>
      <w:bookmarkStart w:id="62" w:name="_Toc464776956"/>
      <w:r>
        <w:rPr>
          <w:rFonts w:ascii="Arial" w:hAnsi="Arial" w:cs="Arial"/>
          <w:b/>
          <w:bCs/>
        </w:rPr>
        <w:t>PROJEKTO ALTERNATYVŲ LĖŠŲ SRAUTAI</w:t>
      </w:r>
      <w:bookmarkEnd w:id="62"/>
    </w:p>
    <w:p w:rsidR="005C429E" w:rsidRPr="00A75899" w:rsidRDefault="005C429E" w:rsidP="005C429E">
      <w:pPr>
        <w:pStyle w:val="ListParagraph"/>
        <w:tabs>
          <w:tab w:val="left" w:pos="426"/>
        </w:tabs>
        <w:spacing w:line="240" w:lineRule="auto"/>
        <w:ind w:left="0"/>
        <w:jc w:val="both"/>
        <w:rPr>
          <w:rFonts w:ascii="Arial" w:hAnsi="Arial" w:cs="Arial"/>
          <w:b/>
          <w:bCs/>
        </w:rPr>
      </w:pPr>
    </w:p>
    <w:p w:rsidR="005C429E" w:rsidRPr="00A75899" w:rsidRDefault="005C429E" w:rsidP="00054890">
      <w:pPr>
        <w:pStyle w:val="ListParagraph"/>
        <w:numPr>
          <w:ilvl w:val="2"/>
          <w:numId w:val="35"/>
        </w:numPr>
        <w:tabs>
          <w:tab w:val="left" w:pos="709"/>
        </w:tabs>
        <w:spacing w:line="240" w:lineRule="auto"/>
        <w:ind w:left="0" w:firstLine="0"/>
        <w:jc w:val="both"/>
        <w:outlineLvl w:val="1"/>
        <w:rPr>
          <w:rFonts w:ascii="Arial" w:hAnsi="Arial" w:cs="Arial"/>
          <w:b/>
          <w:bCs/>
        </w:rPr>
      </w:pPr>
      <w:bookmarkStart w:id="63" w:name="_Toc464776957"/>
      <w:r>
        <w:rPr>
          <w:rFonts w:ascii="Arial" w:hAnsi="Arial" w:cs="Arial"/>
          <w:b/>
          <w:bCs/>
        </w:rPr>
        <w:t>Projekto alternatyvų lėšų srautai</w:t>
      </w:r>
      <w:bookmarkEnd w:id="63"/>
    </w:p>
    <w:p w:rsidR="005C429E" w:rsidRDefault="005C429E" w:rsidP="005C429E">
      <w:pPr>
        <w:spacing w:line="240" w:lineRule="auto"/>
        <w:jc w:val="both"/>
        <w:rPr>
          <w:rFonts w:ascii="Arial" w:hAnsi="Arial" w:cs="Arial"/>
          <w:bCs/>
        </w:rPr>
      </w:pPr>
      <w:r w:rsidRPr="007B7D90">
        <w:rPr>
          <w:rFonts w:ascii="Arial" w:hAnsi="Arial" w:cs="Arial"/>
          <w:bCs/>
        </w:rPr>
        <w:t xml:space="preserve">Projekto investicijos – </w:t>
      </w:r>
      <w:r w:rsidRPr="00CA4097">
        <w:rPr>
          <w:rFonts w:ascii="Arial" w:hAnsi="Arial" w:cs="Arial"/>
          <w:bCs/>
        </w:rPr>
        <w:t>tai visos projekto veikloms įgyvendinti reikalingos išlaidos, kurias planuojama patirti sukuriant apibrėžtus projekto rezultatus. Šioje investicijų projekto dalyje yra realiai įvertintas investicijų lėšų poreikis ir suplanuota reali investicijų išlaidų patyrimo eiga, dalis ir proporcijos. Visos, projektui reikalingos išlaidos buvo nustatytos remiantis patikimais šaltiniais ir organizac</w:t>
      </w:r>
      <w:r>
        <w:rPr>
          <w:rFonts w:ascii="Arial" w:hAnsi="Arial" w:cs="Arial"/>
          <w:bCs/>
        </w:rPr>
        <w:t>ijos vykdomų projektų patirtimi</w:t>
      </w:r>
      <w:r w:rsidRPr="007B7D90">
        <w:rPr>
          <w:rFonts w:ascii="Arial" w:hAnsi="Arial" w:cs="Arial"/>
          <w:bCs/>
        </w:rPr>
        <w:t>.</w:t>
      </w:r>
    </w:p>
    <w:p w:rsidR="005C429E" w:rsidRDefault="005C429E" w:rsidP="005C429E">
      <w:pPr>
        <w:spacing w:line="240" w:lineRule="auto"/>
        <w:jc w:val="both"/>
        <w:rPr>
          <w:rFonts w:ascii="Arial" w:hAnsi="Arial" w:cs="Arial"/>
          <w:bCs/>
        </w:rPr>
      </w:pPr>
      <w:r w:rsidRPr="0044601B">
        <w:rPr>
          <w:rFonts w:ascii="Arial" w:hAnsi="Arial" w:cs="Arial"/>
          <w:b/>
          <w:bCs/>
        </w:rPr>
        <w:t>Pirmoji alternatyva.</w:t>
      </w:r>
      <w:r>
        <w:rPr>
          <w:rFonts w:ascii="Arial" w:hAnsi="Arial" w:cs="Arial"/>
          <w:b/>
          <w:bCs/>
        </w:rPr>
        <w:t xml:space="preserve"> </w:t>
      </w:r>
      <w:r w:rsidRPr="00A76B39">
        <w:rPr>
          <w:rFonts w:ascii="Arial" w:hAnsi="Arial" w:cs="Arial"/>
          <w:bCs/>
        </w:rPr>
        <w:t xml:space="preserve">Skaičiuojant projekto biudžetą, </w:t>
      </w:r>
      <w:r>
        <w:rPr>
          <w:rFonts w:ascii="Arial" w:hAnsi="Arial" w:cs="Arial"/>
          <w:bCs/>
        </w:rPr>
        <w:t>patalpų remonto</w:t>
      </w:r>
      <w:r w:rsidRPr="00A76B39">
        <w:rPr>
          <w:rFonts w:ascii="Arial" w:hAnsi="Arial" w:cs="Arial"/>
          <w:bCs/>
        </w:rPr>
        <w:t xml:space="preserve"> paslaugų kaina nustatyta remiantis sąmatomis</w:t>
      </w:r>
      <w:r>
        <w:rPr>
          <w:rFonts w:ascii="Arial" w:hAnsi="Arial" w:cs="Arial"/>
          <w:bCs/>
        </w:rPr>
        <w:t xml:space="preserve"> (žiūrėti 4 priede)</w:t>
      </w:r>
      <w:r w:rsidRPr="00A76B39">
        <w:rPr>
          <w:rFonts w:ascii="Arial" w:hAnsi="Arial" w:cs="Arial"/>
          <w:bCs/>
        </w:rPr>
        <w:t>, kurios detalizuotos remiantis</w:t>
      </w:r>
      <w:r>
        <w:rPr>
          <w:rFonts w:ascii="Arial" w:hAnsi="Arial" w:cs="Arial"/>
          <w:bCs/>
        </w:rPr>
        <w:t xml:space="preserve"> remonto ir įrangos montavimo paslaugas teikiančios įmonės pateiktomis </w:t>
      </w:r>
      <w:r w:rsidRPr="00A76B39">
        <w:rPr>
          <w:rFonts w:ascii="Arial" w:hAnsi="Arial" w:cs="Arial"/>
          <w:bCs/>
        </w:rPr>
        <w:t xml:space="preserve">rekomendacijomis </w:t>
      </w:r>
      <w:r>
        <w:rPr>
          <w:rFonts w:ascii="Arial" w:hAnsi="Arial" w:cs="Arial"/>
          <w:bCs/>
        </w:rPr>
        <w:t>bei inovatyvios įrangos tiekėjų rekomendacijomis (kadangi dalis patalpų remonto darbų priklauso nuo įsigyjamos įrangos integracijos galimybių).</w:t>
      </w:r>
    </w:p>
    <w:p w:rsidR="005C429E" w:rsidRPr="008B6CFB" w:rsidRDefault="005C429E" w:rsidP="005C429E">
      <w:pPr>
        <w:spacing w:line="240" w:lineRule="auto"/>
        <w:jc w:val="both"/>
        <w:rPr>
          <w:rFonts w:ascii="Arial" w:hAnsi="Arial" w:cs="Arial"/>
          <w:bCs/>
        </w:rPr>
      </w:pPr>
      <w:r w:rsidRPr="008B6CFB">
        <w:rPr>
          <w:rFonts w:ascii="Arial" w:hAnsi="Arial" w:cs="Arial"/>
          <w:bCs/>
        </w:rPr>
        <w:t>Įvertinus pirmojoje alternatyvoje numatytos inovatyvios įrangos integravimo galimybes ir charakteristikas buvo nustatyta, kad patalpų remontui bus reikalinga 298 500 Eur (17,87 proc. visų projekto investicijų).</w:t>
      </w:r>
    </w:p>
    <w:p w:rsidR="005C429E" w:rsidRDefault="005C429E" w:rsidP="005C429E">
      <w:pPr>
        <w:spacing w:line="240" w:lineRule="auto"/>
        <w:jc w:val="both"/>
        <w:rPr>
          <w:rFonts w:ascii="Arial" w:hAnsi="Arial" w:cs="Arial"/>
          <w:bCs/>
        </w:rPr>
      </w:pPr>
      <w:r>
        <w:rPr>
          <w:rFonts w:ascii="Arial" w:hAnsi="Arial" w:cs="Arial"/>
          <w:bCs/>
        </w:rPr>
        <w:t xml:space="preserve">Inovatyvios įrangos reikalingos projektui įgyvendinti kaina nustatyta remiantis apklaustų įmonių komerciniais pasiūlymais (žiūrėti 1, 2 ir 3 priedus). Inovatyvios įrangos komplektai ir pagrindiniai jų sudėtiniai įrenginiai pateikiami žemiau: </w:t>
      </w:r>
    </w:p>
    <w:p w:rsidR="005C429E" w:rsidRPr="00CE29FF" w:rsidRDefault="005C429E" w:rsidP="005C429E">
      <w:pPr>
        <w:spacing w:line="240" w:lineRule="auto"/>
        <w:jc w:val="both"/>
        <w:rPr>
          <w:rFonts w:ascii="Arial" w:hAnsi="Arial" w:cs="Arial"/>
          <w:bCs/>
          <w:u w:val="single"/>
        </w:rPr>
      </w:pPr>
      <w:r w:rsidRPr="00CE29FF">
        <w:rPr>
          <w:rFonts w:ascii="Arial" w:hAnsi="Arial" w:cs="Arial"/>
          <w:bCs/>
          <w:u w:val="single"/>
        </w:rPr>
        <w:t>Technologijų mokslo sritis:</w:t>
      </w:r>
    </w:p>
    <w:p w:rsidR="005C429E" w:rsidRDefault="005C429E" w:rsidP="005C429E">
      <w:pPr>
        <w:pStyle w:val="ListParagraph"/>
        <w:numPr>
          <w:ilvl w:val="0"/>
          <w:numId w:val="14"/>
        </w:numPr>
        <w:spacing w:line="240" w:lineRule="auto"/>
        <w:jc w:val="both"/>
        <w:rPr>
          <w:rFonts w:ascii="Arial" w:hAnsi="Arial" w:cs="Arial"/>
          <w:bCs/>
        </w:rPr>
      </w:pPr>
      <w:r>
        <w:rPr>
          <w:rFonts w:ascii="Arial" w:hAnsi="Arial" w:cs="Arial"/>
          <w:bCs/>
        </w:rPr>
        <w:lastRenderedPageBreak/>
        <w:t>Gamybos procesų laboratorijos</w:t>
      </w:r>
      <w:r w:rsidRPr="002A4055">
        <w:rPr>
          <w:rFonts w:ascii="Arial" w:hAnsi="Arial" w:cs="Arial"/>
          <w:bCs/>
        </w:rPr>
        <w:t xml:space="preserve"> įrengimas</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Programuojamos (CNC)frezavimo staklės  CM105(su mašinine licencija)</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Metalo apdirbimui skirta papildoma programavimo ir simuliavimo įranga (12 darbo vietų klasė)</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Programinė įranga  SOLIDOWORKS/ SOLIDOWORKS Elektrical EDU Edition 2015-2016 NETWORK-Classroom-60users su techniniu palaikymu 1 metams</w:t>
      </w:r>
      <w:r>
        <w:rPr>
          <w:rFonts w:ascii="Arial" w:hAnsi="Arial" w:cs="Arial"/>
          <w:bCs/>
        </w:rPr>
        <w:t>.</w:t>
      </w:r>
    </w:p>
    <w:p w:rsidR="005C429E" w:rsidRDefault="005C429E" w:rsidP="005C429E">
      <w:pPr>
        <w:pStyle w:val="ListParagraph"/>
        <w:numPr>
          <w:ilvl w:val="0"/>
          <w:numId w:val="14"/>
        </w:numPr>
        <w:spacing w:line="240" w:lineRule="auto"/>
        <w:jc w:val="both"/>
        <w:rPr>
          <w:rFonts w:ascii="Arial" w:hAnsi="Arial" w:cs="Arial"/>
          <w:bCs/>
        </w:rPr>
      </w:pPr>
      <w:r>
        <w:rPr>
          <w:rFonts w:ascii="Arial" w:hAnsi="Arial" w:cs="Arial"/>
          <w:bCs/>
        </w:rPr>
        <w:t>Garso ir vaizdo laboratorijos įrengimas:</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Profesionali studijos apšvietimo įranga su nuotoliniu valdymu</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 xml:space="preserve">Studijos motorizuotu fonu sistema su Chromakey ir LumaKey fonais </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Profesionalios studi</w:t>
      </w:r>
      <w:r>
        <w:rPr>
          <w:rFonts w:ascii="Arial" w:hAnsi="Arial" w:cs="Arial"/>
          <w:bCs/>
        </w:rPr>
        <w:t>jinės vaizdo kameros komplektas;</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profesionalus studijinis sufleris</w:t>
      </w:r>
      <w:r>
        <w:rPr>
          <w:rFonts w:ascii="Arial" w:hAnsi="Arial" w:cs="Arial"/>
          <w:bCs/>
        </w:rPr>
        <w:t>;</w:t>
      </w:r>
    </w:p>
    <w:p w:rsidR="005C429E" w:rsidRPr="00F27B68" w:rsidRDefault="005C429E" w:rsidP="005C429E">
      <w:pPr>
        <w:pStyle w:val="ListParagraph"/>
        <w:numPr>
          <w:ilvl w:val="1"/>
          <w:numId w:val="14"/>
        </w:numPr>
        <w:spacing w:line="240" w:lineRule="auto"/>
        <w:ind w:hanging="229"/>
        <w:jc w:val="both"/>
        <w:rPr>
          <w:rFonts w:ascii="Arial" w:hAnsi="Arial" w:cs="Arial"/>
          <w:bCs/>
        </w:rPr>
      </w:pPr>
      <w:r w:rsidRPr="00F27B68">
        <w:rPr>
          <w:rFonts w:ascii="Arial" w:hAnsi="Arial" w:cs="Arial"/>
          <w:bCs/>
        </w:rPr>
        <w:t>Studijos aparatinės vaizdo mikseris;</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F27B68">
        <w:rPr>
          <w:rFonts w:ascii="Arial" w:hAnsi="Arial" w:cs="Arial"/>
          <w:bCs/>
        </w:rPr>
        <w:t>Studijos</w:t>
      </w:r>
      <w:r w:rsidRPr="00581E6A">
        <w:rPr>
          <w:rFonts w:ascii="Arial" w:hAnsi="Arial" w:cs="Arial"/>
          <w:bCs/>
        </w:rPr>
        <w:t xml:space="preserve"> aparatinės garso  mikseris</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Profesionalių radijo mikrofonų sistema</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Studijos aparatinės kompiuterinės grafikos darbo stotis</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Studijos aparatinės ryšio įranga</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Studijos signalų komutacijos įranga</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Medžiagos suvedimo ir priežiūros darbo stotis</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Studijos programos įrašymo įranga</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Netiesinio vaizdo montažo aparatinės įranga</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Garso įrašų studijos įranga</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Garso įrašų studijos aparatinės įranga</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Išleidimo aparatinės įranga</w:t>
      </w:r>
      <w:r>
        <w:rPr>
          <w:rFonts w:ascii="Arial" w:hAnsi="Arial" w:cs="Arial"/>
          <w:bCs/>
        </w:rPr>
        <w:t>;</w:t>
      </w:r>
    </w:p>
    <w:p w:rsidR="005C429E" w:rsidRPr="00581E6A"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Laidai ir instaliacija</w:t>
      </w:r>
      <w:r>
        <w:rPr>
          <w:rFonts w:ascii="Arial" w:hAnsi="Arial" w:cs="Arial"/>
          <w:bCs/>
        </w:rPr>
        <w:t>;</w:t>
      </w:r>
    </w:p>
    <w:p w:rsidR="005C429E" w:rsidRPr="002A4055" w:rsidRDefault="005C429E" w:rsidP="005C429E">
      <w:pPr>
        <w:pStyle w:val="ListParagraph"/>
        <w:numPr>
          <w:ilvl w:val="1"/>
          <w:numId w:val="14"/>
        </w:numPr>
        <w:spacing w:line="240" w:lineRule="auto"/>
        <w:ind w:hanging="229"/>
        <w:jc w:val="both"/>
        <w:rPr>
          <w:rFonts w:ascii="Arial" w:hAnsi="Arial" w:cs="Arial"/>
          <w:bCs/>
        </w:rPr>
      </w:pPr>
      <w:r w:rsidRPr="00581E6A">
        <w:rPr>
          <w:rFonts w:ascii="Arial" w:hAnsi="Arial" w:cs="Arial"/>
          <w:bCs/>
        </w:rPr>
        <w:t>Duomenų centro programinė įranga</w:t>
      </w:r>
      <w:r>
        <w:rPr>
          <w:rFonts w:ascii="Arial" w:hAnsi="Arial" w:cs="Arial"/>
          <w:bCs/>
        </w:rPr>
        <w:t>.</w:t>
      </w:r>
    </w:p>
    <w:p w:rsidR="005C429E" w:rsidRDefault="005C429E" w:rsidP="005C429E">
      <w:pPr>
        <w:pStyle w:val="ListParagraph"/>
        <w:numPr>
          <w:ilvl w:val="0"/>
          <w:numId w:val="14"/>
        </w:numPr>
        <w:spacing w:line="240" w:lineRule="auto"/>
        <w:jc w:val="both"/>
        <w:rPr>
          <w:rFonts w:ascii="Arial" w:hAnsi="Arial" w:cs="Arial"/>
          <w:bCs/>
        </w:rPr>
      </w:pPr>
      <w:r>
        <w:rPr>
          <w:rFonts w:ascii="Arial" w:hAnsi="Arial" w:cs="Arial"/>
          <w:bCs/>
        </w:rPr>
        <w:t>Kompiuterinių tinklų</w:t>
      </w:r>
      <w:r w:rsidRPr="002A4055">
        <w:rPr>
          <w:rFonts w:ascii="Arial" w:hAnsi="Arial" w:cs="Arial"/>
          <w:bCs/>
        </w:rPr>
        <w:t xml:space="preserve"> laboratorijos įrengimas</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Kompiuterinių tinklų laboratorijoje atnaujinimas</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Spintos serveriams</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Optinio paskirstymo dėžutės</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Optinio spinduliavimo galios matuoklis</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Mikroskopas</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Optiniai dalikliai</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Tinklo serveris</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Prieglobos serveris</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Optinio kabelio suvirinimo aparatas</w:t>
      </w:r>
      <w:r>
        <w:rPr>
          <w:rFonts w:ascii="Arial" w:hAnsi="Arial" w:cs="Arial"/>
          <w:bCs/>
        </w:rPr>
        <w:t>;</w:t>
      </w:r>
    </w:p>
    <w:p w:rsidR="005C429E" w:rsidRPr="00CE29FF"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Optinių jungčių valymo įtaisas</w:t>
      </w:r>
      <w:r>
        <w:rPr>
          <w:rFonts w:ascii="Arial" w:hAnsi="Arial" w:cs="Arial"/>
          <w:bCs/>
        </w:rPr>
        <w:t>;</w:t>
      </w:r>
    </w:p>
    <w:p w:rsidR="005C429E" w:rsidRPr="002A4055"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BackUP (NAS) serveris</w:t>
      </w:r>
      <w:r>
        <w:rPr>
          <w:rFonts w:ascii="Arial" w:hAnsi="Arial" w:cs="Arial"/>
          <w:bCs/>
        </w:rPr>
        <w:t>.</w:t>
      </w:r>
    </w:p>
    <w:p w:rsidR="005C429E" w:rsidRDefault="005C429E" w:rsidP="005C429E">
      <w:pPr>
        <w:pStyle w:val="ListParagraph"/>
        <w:numPr>
          <w:ilvl w:val="0"/>
          <w:numId w:val="14"/>
        </w:numPr>
        <w:spacing w:line="240" w:lineRule="auto"/>
        <w:jc w:val="both"/>
        <w:rPr>
          <w:rFonts w:ascii="Arial" w:hAnsi="Arial" w:cs="Arial"/>
          <w:bCs/>
        </w:rPr>
      </w:pPr>
      <w:r>
        <w:rPr>
          <w:rFonts w:ascii="Arial" w:hAnsi="Arial" w:cs="Arial"/>
          <w:bCs/>
        </w:rPr>
        <w:t>Technologinių procesų automatizavimo laboratorijos įrengimas:</w:t>
      </w:r>
    </w:p>
    <w:p w:rsidR="005C429E" w:rsidRPr="002A4055" w:rsidRDefault="005C429E" w:rsidP="005C429E">
      <w:pPr>
        <w:pStyle w:val="ListParagraph"/>
        <w:numPr>
          <w:ilvl w:val="1"/>
          <w:numId w:val="14"/>
        </w:numPr>
        <w:spacing w:line="240" w:lineRule="auto"/>
        <w:ind w:hanging="229"/>
        <w:jc w:val="both"/>
        <w:rPr>
          <w:rFonts w:ascii="Arial" w:hAnsi="Arial" w:cs="Arial"/>
          <w:bCs/>
        </w:rPr>
      </w:pPr>
      <w:r w:rsidRPr="00CE29FF">
        <w:rPr>
          <w:rFonts w:ascii="Arial" w:hAnsi="Arial" w:cs="Arial"/>
          <w:bCs/>
        </w:rPr>
        <w:t>MPS ®210-mechatronikos komplektas , sudarytas iš 8 modulių</w:t>
      </w:r>
      <w:r>
        <w:rPr>
          <w:rFonts w:ascii="Arial" w:hAnsi="Arial" w:cs="Arial"/>
          <w:bCs/>
        </w:rPr>
        <w:t>.</w:t>
      </w:r>
    </w:p>
    <w:p w:rsidR="005C429E" w:rsidRPr="00CE29FF" w:rsidRDefault="005C429E" w:rsidP="005C429E">
      <w:pPr>
        <w:spacing w:line="240" w:lineRule="auto"/>
        <w:jc w:val="both"/>
        <w:rPr>
          <w:rFonts w:ascii="Arial" w:hAnsi="Arial" w:cs="Arial"/>
          <w:bCs/>
          <w:u w:val="single"/>
        </w:rPr>
      </w:pPr>
      <w:r w:rsidRPr="00CE29FF">
        <w:rPr>
          <w:rFonts w:ascii="Arial" w:hAnsi="Arial" w:cs="Arial"/>
          <w:bCs/>
          <w:u w:val="single"/>
        </w:rPr>
        <w:t>Biomedicinos mokslų sritis:</w:t>
      </w:r>
    </w:p>
    <w:p w:rsidR="005C429E" w:rsidRDefault="005C429E" w:rsidP="005C429E">
      <w:pPr>
        <w:pStyle w:val="ListParagraph"/>
        <w:numPr>
          <w:ilvl w:val="0"/>
          <w:numId w:val="21"/>
        </w:numPr>
        <w:spacing w:line="240" w:lineRule="auto"/>
        <w:jc w:val="both"/>
        <w:rPr>
          <w:rFonts w:ascii="Arial" w:hAnsi="Arial" w:cs="Arial"/>
          <w:bCs/>
        </w:rPr>
      </w:pPr>
      <w:r>
        <w:rPr>
          <w:rFonts w:ascii="Arial" w:hAnsi="Arial" w:cs="Arial"/>
          <w:bCs/>
        </w:rPr>
        <w:t>Burnos higienos studijų programos įranga:</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Dantų rentgeno aparatas „CS 2200“</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Viziografas</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Dantų rentgeno priedai</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Odontologinis įrenginys</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Odontologinė kėdutė (balninė)</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Odontologinė kėdutė</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Turbininis antgalis</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Antgalis mikrovarikliui</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Ultragarsinio skalerio instrumentai –antgaliukai</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Aparatas kapų gamybai</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lastRenderedPageBreak/>
        <w:t>Dantų valymo modelis</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Odontologinių antgalių plovimo ir tepimo įrenginys</w:t>
      </w:r>
      <w:r>
        <w:rPr>
          <w:rFonts w:ascii="Arial" w:hAnsi="Arial" w:cs="Arial"/>
          <w:bCs/>
        </w:rPr>
        <w:t>;</w:t>
      </w:r>
    </w:p>
    <w:p w:rsidR="005C429E" w:rsidRPr="00CD1AAE"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Derma LiteCheck Box</w:t>
      </w:r>
      <w:r>
        <w:rPr>
          <w:rFonts w:ascii="Arial" w:hAnsi="Arial" w:cs="Arial"/>
          <w:bCs/>
        </w:rPr>
        <w:t>;</w:t>
      </w:r>
    </w:p>
    <w:p w:rsidR="005C429E" w:rsidRPr="00581E6A" w:rsidRDefault="005C429E" w:rsidP="005C429E">
      <w:pPr>
        <w:pStyle w:val="ListParagraph"/>
        <w:numPr>
          <w:ilvl w:val="1"/>
          <w:numId w:val="21"/>
        </w:numPr>
        <w:spacing w:line="240" w:lineRule="auto"/>
        <w:ind w:hanging="229"/>
        <w:jc w:val="both"/>
        <w:rPr>
          <w:rFonts w:ascii="Arial" w:hAnsi="Arial" w:cs="Arial"/>
          <w:bCs/>
        </w:rPr>
      </w:pPr>
      <w:r w:rsidRPr="00CD1AAE">
        <w:rPr>
          <w:rFonts w:ascii="Arial" w:hAnsi="Arial" w:cs="Arial"/>
          <w:bCs/>
        </w:rPr>
        <w:t>Fantominis odontologinis įrenginys</w:t>
      </w:r>
      <w:r>
        <w:rPr>
          <w:rFonts w:ascii="Arial" w:hAnsi="Arial" w:cs="Arial"/>
          <w:bCs/>
        </w:rPr>
        <w:t>.</w:t>
      </w:r>
    </w:p>
    <w:p w:rsidR="005C429E" w:rsidRDefault="005C429E" w:rsidP="005C429E">
      <w:pPr>
        <w:pStyle w:val="ListParagraph"/>
        <w:numPr>
          <w:ilvl w:val="0"/>
          <w:numId w:val="21"/>
        </w:numPr>
        <w:spacing w:line="240" w:lineRule="auto"/>
        <w:jc w:val="both"/>
        <w:rPr>
          <w:rFonts w:ascii="Arial" w:hAnsi="Arial" w:cs="Arial"/>
          <w:bCs/>
        </w:rPr>
      </w:pPr>
      <w:r>
        <w:rPr>
          <w:rFonts w:ascii="Arial" w:hAnsi="Arial" w:cs="Arial"/>
          <w:bCs/>
        </w:rPr>
        <w:t>Bendrosios praktikos slaugos studijų programos įranga:</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Standartinis skubios pagalbos rinkinys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Laringoskopai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Maitinimo pompa</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Daugiafunkcinis vežimėlis gulinčiam pacientui transportuoti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Vežimėlis sėdinčiam pacientui transportuoti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Spintos medikamentams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Lentyna manekenams ir muliažams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Stalelis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Pusiniai manekenai reanimacijai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Suaugusio žmogaus manekenas su monitoriumi reanimacijai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Intraveninių injekcijų muliažas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Vaiko manekenas reanimacijai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Manekenas laringoksopijai ir intubavimui su garsais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Vaiko manekenas laringoskopijai ir intubavimui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Žaizdų imitacijų rinkinys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Muliažai žaizdų siuvimui ir siūlų išėmimui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Daugiaparametrinis monitorius gyvybiniams rodikliams vertinti su stovu ir manžete</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Injekcijų į poodį, raumenis muliažai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Stomos stimuliatoriai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Mokomasis defibriliatorius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Venų funkcijos muliažas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Naujagimio muliažas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Žmogaus pagrindinių organizmo būklės rodiklių imitatorius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Mokomieji filmai</w:t>
      </w:r>
      <w:r>
        <w:rPr>
          <w:rFonts w:ascii="Arial" w:hAnsi="Arial" w:cs="Arial"/>
          <w:bCs/>
        </w:rPr>
        <w:t>;</w:t>
      </w:r>
    </w:p>
    <w:p w:rsidR="005C429E"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Ligonio keltuvas su pakėlimo diržais s</w:t>
      </w:r>
      <w:r>
        <w:rPr>
          <w:rFonts w:ascii="Arial" w:hAnsi="Arial" w:cs="Arial"/>
          <w:bCs/>
        </w:rPr>
        <w:t>ėdinčiam ir gulinčiam ligoniui;</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Pr>
          <w:rFonts w:ascii="Arial" w:hAnsi="Arial" w:cs="Arial"/>
          <w:bCs/>
        </w:rPr>
        <w:t>Ligonio apiplovimo vežimėlis;</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Pr>
          <w:rFonts w:ascii="Arial" w:hAnsi="Arial" w:cs="Arial"/>
          <w:bCs/>
        </w:rPr>
        <w:t>Ligonio kėdė-tuoletas;</w:t>
      </w:r>
    </w:p>
    <w:p w:rsidR="005C429E"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Ligonių vartymui, pernešimui naudojamos specialios paklodės.</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 xml:space="preserve">Funkcinės lovos </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Galūnių imobilizavimo įtvarai ir tvarsčių komplektai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Pr>
          <w:rFonts w:ascii="Arial" w:hAnsi="Arial" w:cs="Arial"/>
          <w:bCs/>
        </w:rPr>
        <w:t>Infusomatas;</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 xml:space="preserve">Chirurginių įrankių rinkinys </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Kraujo spaudimo simuliatorius su įgarsinimu</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Slaugos manekenas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Modernus rankos modelis vaistų įšvirkštimui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Poo</w:t>
      </w:r>
      <w:r>
        <w:rPr>
          <w:rFonts w:ascii="Arial" w:hAnsi="Arial" w:cs="Arial"/>
          <w:bCs/>
        </w:rPr>
        <w:t>dinio švirkštimo stimuliatorius;</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Sėdmenų injekcijos simuliatorius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Injekcijų modeliavimo treniruoklis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Mikroskopas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Termostatas su priverstine oro konvekcija</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Termostatas INB 200</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Mikroskopas MOTIC BA310</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 xml:space="preserve">Super žmogaus skeleto modelis „Sam” </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Svarstyklės suaugusiam</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Mokomasis defibriliatorius</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Trauma HAL® S3040.100 manikenas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lastRenderedPageBreak/>
        <w:t>Automatinis išorinis defibrilia</w:t>
      </w:r>
      <w:r>
        <w:rPr>
          <w:rFonts w:ascii="Arial" w:hAnsi="Arial" w:cs="Arial"/>
          <w:bCs/>
        </w:rPr>
        <w:t>torius (AID) Powerheart AED G3;</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Pusiniai manekenai reanimacijai</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Suaugusio žmogaus manekenas su monitoriumi reanimacijai</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Manekenas laringoksopijai ir intubavimui su garsais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Muliažai žaizdų siuvimui ir siūlų išėmimui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Pr>
          <w:rFonts w:ascii="Arial" w:hAnsi="Arial" w:cs="Arial"/>
          <w:bCs/>
        </w:rPr>
        <w:t>Atsiurbėjai;</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Švirkštinė pompa</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Medicininės kilnojamos sienelės (širmos)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Pr>
          <w:rFonts w:ascii="Arial" w:hAnsi="Arial" w:cs="Arial"/>
          <w:bCs/>
        </w:rPr>
        <w:t>Injekcijų į</w:t>
      </w:r>
      <w:r w:rsidRPr="00566B01">
        <w:rPr>
          <w:rFonts w:ascii="Arial" w:hAnsi="Arial" w:cs="Arial"/>
          <w:bCs/>
        </w:rPr>
        <w:t xml:space="preserve"> poodį, raumenis muliažai</w:t>
      </w:r>
      <w:r>
        <w:rPr>
          <w:rFonts w:ascii="Arial" w:hAnsi="Arial" w:cs="Arial"/>
          <w:bCs/>
        </w:rPr>
        <w:t>;</w:t>
      </w:r>
    </w:p>
    <w:p w:rsidR="005C429E" w:rsidRPr="00566B01" w:rsidRDefault="005C429E" w:rsidP="005C429E">
      <w:pPr>
        <w:pStyle w:val="ListParagraph"/>
        <w:numPr>
          <w:ilvl w:val="1"/>
          <w:numId w:val="21"/>
        </w:numPr>
        <w:spacing w:line="240" w:lineRule="auto"/>
        <w:ind w:hanging="229"/>
        <w:jc w:val="both"/>
        <w:rPr>
          <w:rFonts w:ascii="Arial" w:hAnsi="Arial" w:cs="Arial"/>
          <w:bCs/>
        </w:rPr>
      </w:pPr>
      <w:r w:rsidRPr="00566B01">
        <w:rPr>
          <w:rFonts w:ascii="Arial" w:hAnsi="Arial" w:cs="Arial"/>
          <w:bCs/>
        </w:rPr>
        <w:t>Muliažas kateterizavimui</w:t>
      </w:r>
      <w:r>
        <w:rPr>
          <w:rFonts w:ascii="Arial" w:hAnsi="Arial" w:cs="Arial"/>
          <w:bCs/>
        </w:rPr>
        <w:t>.</w:t>
      </w:r>
    </w:p>
    <w:p w:rsidR="005C429E" w:rsidRDefault="005C429E" w:rsidP="005C429E">
      <w:pPr>
        <w:pStyle w:val="ListParagraph"/>
        <w:numPr>
          <w:ilvl w:val="0"/>
          <w:numId w:val="21"/>
        </w:numPr>
        <w:spacing w:line="240" w:lineRule="auto"/>
        <w:jc w:val="both"/>
        <w:rPr>
          <w:rFonts w:ascii="Arial" w:hAnsi="Arial" w:cs="Arial"/>
          <w:bCs/>
        </w:rPr>
      </w:pPr>
      <w:r>
        <w:rPr>
          <w:rFonts w:ascii="Arial" w:hAnsi="Arial" w:cs="Arial"/>
          <w:bCs/>
        </w:rPr>
        <w:t>Kosmetologijos studijų programos įranga:</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Sauna</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Dušo kabina (vonios sienelė, padėklas, maišytuvas)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Kušetės su voleliais, kėdės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 xml:space="preserve">SPA masažo stalas </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Kosmetiniai staliukai, širmos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 xml:space="preserve">Karštų akmenų rinkinys, šildytuvas </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Mobili įranga (kosmetinis lagaminas)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Kosmetologiniaikombainai 8 in1</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Veido odos diagnozės sistema</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Mikrodermabrazijos ir korundinės dermoabrazijos sistema</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IPL (Intensive pulse light) įrenginys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Šviesos diodų fototerapijos aparatas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 xml:space="preserve">Limfodrenažo aparatas </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Slim lift</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Vacuum system</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Vakuuminio masažo aparatas</w:t>
      </w:r>
      <w:r>
        <w:rPr>
          <w:rFonts w:ascii="Arial" w:hAnsi="Arial" w:cs="Arial"/>
          <w:bCs/>
        </w:rPr>
        <w:t>;</w:t>
      </w:r>
    </w:p>
    <w:p w:rsidR="005C429E" w:rsidRPr="00A45B73" w:rsidRDefault="005C429E" w:rsidP="005C429E">
      <w:pPr>
        <w:pStyle w:val="ListParagraph"/>
        <w:numPr>
          <w:ilvl w:val="1"/>
          <w:numId w:val="21"/>
        </w:numPr>
        <w:spacing w:line="240" w:lineRule="auto"/>
        <w:ind w:hanging="229"/>
        <w:jc w:val="both"/>
        <w:rPr>
          <w:rFonts w:ascii="Arial" w:hAnsi="Arial" w:cs="Arial"/>
          <w:bCs/>
        </w:rPr>
      </w:pPr>
      <w:r w:rsidRPr="00A45B73">
        <w:rPr>
          <w:rFonts w:ascii="Arial" w:hAnsi="Arial" w:cs="Arial"/>
          <w:bCs/>
        </w:rPr>
        <w:t>Elektrostimuliacijos a</w:t>
      </w:r>
      <w:r>
        <w:rPr>
          <w:rFonts w:ascii="Arial" w:hAnsi="Arial" w:cs="Arial"/>
          <w:bCs/>
        </w:rPr>
        <w:t>paratas kūnui</w:t>
      </w:r>
      <w:r w:rsidRPr="00A45B73">
        <w:rPr>
          <w:rFonts w:ascii="Arial" w:hAnsi="Arial" w:cs="Arial"/>
          <w:bCs/>
        </w:rPr>
        <w:t>.</w:t>
      </w:r>
    </w:p>
    <w:p w:rsidR="005C429E" w:rsidRDefault="005C429E" w:rsidP="005C429E">
      <w:pPr>
        <w:pStyle w:val="ListParagraph"/>
        <w:numPr>
          <w:ilvl w:val="0"/>
          <w:numId w:val="21"/>
        </w:numPr>
        <w:spacing w:line="240" w:lineRule="auto"/>
        <w:jc w:val="both"/>
        <w:rPr>
          <w:rFonts w:ascii="Arial" w:hAnsi="Arial" w:cs="Arial"/>
          <w:bCs/>
        </w:rPr>
      </w:pPr>
      <w:r>
        <w:rPr>
          <w:rFonts w:ascii="Arial" w:hAnsi="Arial" w:cs="Arial"/>
          <w:bCs/>
        </w:rPr>
        <w:t>Kineziterapijos studijų programos įranga:</w:t>
      </w:r>
    </w:p>
    <w:p w:rsidR="005C429E" w:rsidRDefault="005C429E" w:rsidP="005C429E">
      <w:pPr>
        <w:pStyle w:val="ListParagraph"/>
        <w:numPr>
          <w:ilvl w:val="0"/>
          <w:numId w:val="22"/>
        </w:numPr>
        <w:spacing w:line="240" w:lineRule="auto"/>
        <w:ind w:left="1134" w:hanging="283"/>
        <w:jc w:val="both"/>
        <w:rPr>
          <w:rFonts w:ascii="Arial" w:hAnsi="Arial" w:cs="Arial"/>
          <w:bCs/>
        </w:rPr>
      </w:pPr>
      <w:r>
        <w:rPr>
          <w:rFonts w:ascii="Arial" w:hAnsi="Arial" w:cs="Arial"/>
          <w:bCs/>
        </w:rPr>
        <w:t>Multisensorinis kambarys;</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Limfodrenažo aparatas</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 xml:space="preserve">Magnetoterapijos aparatas MG Wave Evo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ZIMMER Ultragarso terapijos aparatas SoleoSono</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 xml:space="preserve">Šviesos terapijos lempa LED MEDIC-4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Pilnas raumenų modelis</w:t>
      </w:r>
      <w:r>
        <w:rPr>
          <w:rFonts w:ascii="Arial" w:hAnsi="Arial" w:cs="Arial"/>
          <w:bCs/>
        </w:rPr>
        <w:t>;</w:t>
      </w:r>
      <w:r w:rsidRPr="00A45B73">
        <w:rPr>
          <w:rFonts w:ascii="Arial" w:hAnsi="Arial" w:cs="Arial"/>
          <w:bCs/>
        </w:rPr>
        <w:t xml:space="preserve"> </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Rankų - kojų treniruoklis Deluxe III aktyvių judesių skatinimui</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Pr>
          <w:rFonts w:ascii="Arial" w:hAnsi="Arial" w:cs="Arial"/>
          <w:bCs/>
        </w:rPr>
        <w:t>Elektrokardiogra</w:t>
      </w:r>
      <w:r w:rsidRPr="00A45B73">
        <w:rPr>
          <w:rFonts w:ascii="Arial" w:hAnsi="Arial" w:cs="Arial"/>
          <w:bCs/>
        </w:rPr>
        <w:t xml:space="preserve">fas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Kūno kompozicijos analizatorius + programinė įranga GMON</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 xml:space="preserve">Stabilaizeris - diagnostikos prietaisas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Skaitmeninis inklinometras „Baseline“</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Magnetoterapijos aparatas MAGNETO BOX</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Polar S610i širdies dažnio monitorius</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Terapijos prietaisas IONOSON-IF-Expert</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 xml:space="preserve">Kombinuotosios terapijos apratas Chattanooga Intelect Advanced Combo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 xml:space="preserve">Aktyvių-pasyvių judesių kojų treniruoklis MOTOmed VIVA 2 Parkinson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Maisto įrankiai sergantiems Parkinsono liga</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 xml:space="preserve">Mankštos kilimėlis, kamuoliai, svarmenys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 xml:space="preserve">Inklinometras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 xml:space="preserve">Skoliometras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 xml:space="preserve">Išplėstinė raumenų grupių diagnostika įranga „Back – Check“ </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Stuburo ir laikysenos diagnostikos sistema STATICO 3D</w:t>
      </w:r>
      <w:r>
        <w:rPr>
          <w:rFonts w:ascii="Arial" w:hAnsi="Arial" w:cs="Arial"/>
          <w:bCs/>
        </w:rPr>
        <w:t>;</w:t>
      </w:r>
    </w:p>
    <w:p w:rsidR="005C429E" w:rsidRPr="00A45B73"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t>Kūno spaudimo įvertinimo sistema Xsensor X3 medical</w:t>
      </w:r>
      <w:r>
        <w:rPr>
          <w:rFonts w:ascii="Arial" w:hAnsi="Arial" w:cs="Arial"/>
          <w:bCs/>
        </w:rPr>
        <w:t>;</w:t>
      </w:r>
    </w:p>
    <w:p w:rsidR="005C429E" w:rsidRPr="00CD1AAE" w:rsidRDefault="005C429E" w:rsidP="005C429E">
      <w:pPr>
        <w:pStyle w:val="ListParagraph"/>
        <w:numPr>
          <w:ilvl w:val="0"/>
          <w:numId w:val="22"/>
        </w:numPr>
        <w:spacing w:line="240" w:lineRule="auto"/>
        <w:ind w:left="1134" w:hanging="283"/>
        <w:jc w:val="both"/>
        <w:rPr>
          <w:rFonts w:ascii="Arial" w:hAnsi="Arial" w:cs="Arial"/>
          <w:bCs/>
        </w:rPr>
      </w:pPr>
      <w:r w:rsidRPr="00A45B73">
        <w:rPr>
          <w:rFonts w:ascii="Arial" w:hAnsi="Arial" w:cs="Arial"/>
          <w:bCs/>
        </w:rPr>
        <w:lastRenderedPageBreak/>
        <w:t>Neuroraumeninės reabilitacijos ir vertinimo įrenginys CHATTANOOGA HUBER 360</w:t>
      </w:r>
      <w:r>
        <w:rPr>
          <w:rFonts w:ascii="Arial" w:hAnsi="Arial" w:cs="Arial"/>
          <w:bCs/>
        </w:rPr>
        <w:t>.</w:t>
      </w:r>
    </w:p>
    <w:p w:rsidR="005C429E" w:rsidRDefault="005C429E" w:rsidP="005C429E">
      <w:pPr>
        <w:spacing w:line="240" w:lineRule="auto"/>
        <w:jc w:val="both"/>
        <w:rPr>
          <w:rFonts w:ascii="Arial" w:hAnsi="Arial" w:cs="Arial"/>
          <w:bCs/>
          <w:u w:val="single"/>
        </w:rPr>
      </w:pPr>
      <w:r>
        <w:rPr>
          <w:rFonts w:ascii="Arial" w:hAnsi="Arial" w:cs="Arial"/>
          <w:bCs/>
          <w:u w:val="single"/>
        </w:rPr>
        <w:t>Bibliotekos įranga</w:t>
      </w:r>
      <w:r w:rsidRPr="00CE29FF">
        <w:rPr>
          <w:rFonts w:ascii="Arial" w:hAnsi="Arial" w:cs="Arial"/>
          <w:bCs/>
          <w:u w:val="single"/>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RFID praėjimo knygų apsaugos sistemos komplektas (KAS)</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RFID personalo darbo vietos įrangos komplektas (PDV)</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RFID savitarnos knygų išdavimo/grąžinimo įrenginys (SIG)</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savitarnos knygų grąžinimo komplektas 7x24(SGK)</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RFID belaidis inventorizavimo prietaisas (BIP)</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 xml:space="preserve"> Sistemos valdymo, monitoringo ir diagnostikos programinė įranga (SPI)</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 xml:space="preserve"> Incidentų analizės sistema (IAS)</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Informacinės sistemos licenzijos (ISL)</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 xml:space="preserve"> Vežimėlis knygų transportavimui (VKT)</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 xml:space="preserve"> Montažinių medžiagų komplektas (MK)</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Apsaugos ir identifikavimo elementai</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Sistemos montavimo darbai</w:t>
      </w:r>
      <w:r>
        <w:rPr>
          <w:rFonts w:ascii="Arial" w:hAnsi="Arial" w:cs="Arial"/>
          <w:bCs/>
        </w:rPr>
        <w:t>;</w:t>
      </w:r>
    </w:p>
    <w:p w:rsidR="005C429E" w:rsidRPr="00A45B73" w:rsidRDefault="005C429E" w:rsidP="005C429E">
      <w:pPr>
        <w:pStyle w:val="ListParagraph"/>
        <w:numPr>
          <w:ilvl w:val="0"/>
          <w:numId w:val="23"/>
        </w:numPr>
        <w:spacing w:line="240" w:lineRule="auto"/>
        <w:ind w:left="1134" w:hanging="283"/>
        <w:jc w:val="both"/>
        <w:rPr>
          <w:rFonts w:ascii="Arial" w:hAnsi="Arial" w:cs="Arial"/>
          <w:bCs/>
        </w:rPr>
      </w:pPr>
      <w:r w:rsidRPr="00A45B73">
        <w:rPr>
          <w:rFonts w:ascii="Arial" w:hAnsi="Arial" w:cs="Arial"/>
          <w:bCs/>
        </w:rPr>
        <w:t>Kompiuteriai</w:t>
      </w:r>
      <w:r>
        <w:rPr>
          <w:rFonts w:ascii="Arial" w:hAnsi="Arial" w:cs="Arial"/>
          <w:bCs/>
        </w:rPr>
        <w:t>.</w:t>
      </w:r>
    </w:p>
    <w:p w:rsidR="00632208" w:rsidRDefault="00632208" w:rsidP="00632208">
      <w:pPr>
        <w:spacing w:line="240" w:lineRule="auto"/>
        <w:jc w:val="both"/>
        <w:rPr>
          <w:rFonts w:ascii="Arial" w:hAnsi="Arial" w:cs="Arial"/>
          <w:bCs/>
          <w:highlight w:val="yellow"/>
        </w:rPr>
      </w:pPr>
      <w:r w:rsidRPr="00386B12">
        <w:rPr>
          <w:rFonts w:ascii="Arial" w:hAnsi="Arial" w:cs="Arial"/>
          <w:bCs/>
          <w:highlight w:val="yellow"/>
        </w:rPr>
        <w:t>Bendra visos inovatyvios įrangos kaina apima įrangos montavimo darbus bei dėstytojų apmokym</w:t>
      </w:r>
      <w:r>
        <w:rPr>
          <w:rFonts w:ascii="Arial" w:hAnsi="Arial" w:cs="Arial"/>
          <w:bCs/>
          <w:highlight w:val="yellow"/>
        </w:rPr>
        <w:t>us</w:t>
      </w:r>
      <w:r w:rsidRPr="00386B12">
        <w:rPr>
          <w:rFonts w:ascii="Arial" w:hAnsi="Arial" w:cs="Arial"/>
          <w:bCs/>
          <w:highlight w:val="yellow"/>
        </w:rPr>
        <w:t>. Tiekėjai, tiekiantys inovatyvią įrangą, kartu prideda vartotojų instrukcijas bei, esant poreikiui, praveda specialius mokymus, skirtus vartotojo supažindinimui su įrangos funkcijomis (įsigyjant sudėtingą įrangą mokymai privalomi).</w:t>
      </w:r>
      <w:r>
        <w:rPr>
          <w:rFonts w:ascii="Arial" w:hAnsi="Arial" w:cs="Arial"/>
          <w:bCs/>
          <w:highlight w:val="yellow"/>
        </w:rPr>
        <w:t xml:space="preserve"> Šie apmokymai, turintys finansinę vertę, nėra priskiriami papildomoms išlaidoms ir įeina į įsigytos įrangos komplektaciją, todėl nereikia išskirti papildomo finansavimo.</w:t>
      </w:r>
    </w:p>
    <w:p w:rsidR="005C429E" w:rsidRDefault="00632208" w:rsidP="00632208">
      <w:pPr>
        <w:spacing w:line="240" w:lineRule="auto"/>
        <w:jc w:val="both"/>
        <w:rPr>
          <w:rFonts w:ascii="Arial" w:hAnsi="Arial" w:cs="Arial"/>
          <w:bCs/>
        </w:rPr>
      </w:pPr>
      <w:r w:rsidRPr="00386B12">
        <w:rPr>
          <w:rFonts w:ascii="Arial" w:hAnsi="Arial" w:cs="Arial"/>
          <w:bCs/>
        </w:rPr>
        <w:t>Inovatyvios įrangos kaina siekia 1 305 500 Eur. (78,17 proc. visų projekto investicijų).</w:t>
      </w:r>
    </w:p>
    <w:p w:rsidR="005C429E" w:rsidRDefault="005C429E" w:rsidP="005C429E">
      <w:pPr>
        <w:spacing w:line="240" w:lineRule="auto"/>
        <w:jc w:val="both"/>
        <w:rPr>
          <w:rFonts w:ascii="Arial" w:hAnsi="Arial" w:cs="Arial"/>
          <w:bCs/>
        </w:rPr>
      </w:pPr>
      <w:r>
        <w:rPr>
          <w:rFonts w:ascii="Arial" w:hAnsi="Arial" w:cs="Arial"/>
          <w:bCs/>
        </w:rPr>
        <w:t>Įsigytos įrangos pilnam funkcionavimui reikalingų baldų kaina – 66 000 Eur (3,95 proc. visų projekto investicijų). Numatoma įsigyti baldus, kuriuose būtų galima įmontuoti inovatyvią įrangą, siekiant užtikrinti jos funkcionavimui keliamų reikalavimų įgyvendinimą bei apsaugoti nuo potencialių rizikų.</w:t>
      </w:r>
    </w:p>
    <w:p w:rsidR="005C429E" w:rsidRPr="006D1389" w:rsidRDefault="005C429E" w:rsidP="005C429E">
      <w:pPr>
        <w:spacing w:line="240" w:lineRule="auto"/>
        <w:jc w:val="both"/>
        <w:rPr>
          <w:rFonts w:ascii="Arial" w:hAnsi="Arial" w:cs="Arial"/>
          <w:bCs/>
        </w:rPr>
      </w:pPr>
      <w:r w:rsidRPr="007B7D90">
        <w:rPr>
          <w:rFonts w:ascii="Arial" w:hAnsi="Arial" w:cs="Arial"/>
          <w:bCs/>
        </w:rPr>
        <w:t xml:space="preserve">Bendras pirmos alternatyvos biudžetas siekia </w:t>
      </w:r>
      <w:r w:rsidRPr="00932E1C">
        <w:rPr>
          <w:rFonts w:ascii="Arial" w:hAnsi="Arial" w:cs="Arial"/>
          <w:b/>
          <w:bCs/>
        </w:rPr>
        <w:t>1 6</w:t>
      </w:r>
      <w:r>
        <w:rPr>
          <w:rFonts w:ascii="Arial" w:hAnsi="Arial" w:cs="Arial"/>
          <w:b/>
          <w:bCs/>
        </w:rPr>
        <w:t>70 000</w:t>
      </w:r>
      <w:r w:rsidRPr="007B7D90">
        <w:rPr>
          <w:rFonts w:ascii="Arial" w:hAnsi="Arial" w:cs="Arial"/>
          <w:b/>
          <w:bCs/>
        </w:rPr>
        <w:t xml:space="preserve"> EUR</w:t>
      </w:r>
      <w:r w:rsidRPr="007B7D90">
        <w:rPr>
          <w:rFonts w:ascii="Arial" w:hAnsi="Arial" w:cs="Arial"/>
          <w:bCs/>
        </w:rPr>
        <w:t>.</w:t>
      </w:r>
      <w:r>
        <w:rPr>
          <w:rFonts w:ascii="Arial" w:hAnsi="Arial" w:cs="Arial"/>
          <w:bCs/>
        </w:rPr>
        <w:t xml:space="preserve"> Pirmosios alternatyvos investicijų pasiskirstymas pagal veiklas pateikiamas 4.1 lentelėje.</w:t>
      </w:r>
    </w:p>
    <w:p w:rsidR="005C429E" w:rsidRPr="006D1389" w:rsidRDefault="005C429E" w:rsidP="005C429E">
      <w:pPr>
        <w:spacing w:line="240" w:lineRule="auto"/>
        <w:jc w:val="both"/>
        <w:rPr>
          <w:rFonts w:ascii="Arial" w:hAnsi="Arial" w:cs="Arial"/>
          <w:b/>
          <w:bCs/>
        </w:rPr>
      </w:pPr>
      <w:bookmarkStart w:id="64" w:name="_Toc448107872"/>
      <w:r w:rsidRPr="006D1389">
        <w:rPr>
          <w:rFonts w:ascii="Arial" w:hAnsi="Arial" w:cs="Arial"/>
          <w:b/>
          <w:bCs/>
        </w:rPr>
        <w:t xml:space="preserve">4.1 lentelė. Projekto alternatyvos Nr. 1 </w:t>
      </w:r>
      <w:bookmarkEnd w:id="64"/>
      <w:r>
        <w:rPr>
          <w:rFonts w:ascii="Arial" w:hAnsi="Arial" w:cs="Arial"/>
          <w:b/>
          <w:bCs/>
        </w:rPr>
        <w:t>investicijų pasiskirstymas pagal veiklas.</w:t>
      </w:r>
    </w:p>
    <w:tbl>
      <w:tblPr>
        <w:tblW w:w="5000" w:type="pct"/>
        <w:tblLook w:val="00A0" w:firstRow="1" w:lastRow="0" w:firstColumn="1" w:lastColumn="0" w:noHBand="0" w:noVBand="0"/>
      </w:tblPr>
      <w:tblGrid>
        <w:gridCol w:w="896"/>
        <w:gridCol w:w="4469"/>
        <w:gridCol w:w="1072"/>
        <w:gridCol w:w="970"/>
        <w:gridCol w:w="1835"/>
      </w:tblGrid>
      <w:tr w:rsidR="005C429E" w:rsidRPr="005649CE" w:rsidTr="00E420F8">
        <w:trPr>
          <w:trHeight w:val="510"/>
        </w:trPr>
        <w:tc>
          <w:tcPr>
            <w:tcW w:w="484"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E74BBD" w:rsidRDefault="005C429E" w:rsidP="00E420F8">
            <w:pPr>
              <w:spacing w:after="0" w:line="240" w:lineRule="auto"/>
              <w:jc w:val="both"/>
              <w:rPr>
                <w:rFonts w:ascii="Times New Roman" w:hAnsi="Times New Roman"/>
                <w:b/>
                <w:bCs/>
                <w:color w:val="FFFFFF"/>
                <w:sz w:val="20"/>
                <w:szCs w:val="20"/>
                <w:lang w:eastAsia="lt-LT"/>
              </w:rPr>
            </w:pPr>
            <w:r w:rsidRPr="00E74BBD">
              <w:rPr>
                <w:rFonts w:ascii="Times New Roman" w:hAnsi="Times New Roman"/>
                <w:b/>
                <w:bCs/>
                <w:color w:val="FFFFFF"/>
                <w:sz w:val="20"/>
                <w:szCs w:val="20"/>
                <w:lang w:eastAsia="lt-LT"/>
              </w:rPr>
              <w:t>Eil. Nr.</w:t>
            </w:r>
          </w:p>
        </w:tc>
        <w:tc>
          <w:tcPr>
            <w:tcW w:w="2418" w:type="pct"/>
            <w:tcBorders>
              <w:top w:val="single" w:sz="4" w:space="0" w:color="auto"/>
              <w:left w:val="nil"/>
              <w:bottom w:val="single" w:sz="4" w:space="0" w:color="auto"/>
              <w:right w:val="single" w:sz="4" w:space="0" w:color="auto"/>
            </w:tcBorders>
            <w:shd w:val="clear" w:color="000000" w:fill="8DB4E2"/>
            <w:vAlign w:val="center"/>
          </w:tcPr>
          <w:p w:rsidR="005C429E" w:rsidRPr="00E74BBD" w:rsidRDefault="005C429E" w:rsidP="00E420F8">
            <w:pPr>
              <w:spacing w:after="0" w:line="240" w:lineRule="auto"/>
              <w:jc w:val="both"/>
              <w:rPr>
                <w:rFonts w:ascii="Times New Roman" w:hAnsi="Times New Roman"/>
                <w:b/>
                <w:bCs/>
                <w:color w:val="FFFFFF"/>
                <w:sz w:val="20"/>
                <w:szCs w:val="20"/>
                <w:lang w:eastAsia="lt-LT"/>
              </w:rPr>
            </w:pPr>
            <w:r w:rsidRPr="00E74BBD">
              <w:rPr>
                <w:rFonts w:ascii="Times New Roman" w:hAnsi="Times New Roman"/>
                <w:b/>
                <w:bCs/>
                <w:color w:val="FFFFFF"/>
                <w:sz w:val="20"/>
                <w:szCs w:val="20"/>
                <w:lang w:eastAsia="lt-LT"/>
              </w:rPr>
              <w:t>Biudžeto eilutė</w:t>
            </w:r>
          </w:p>
        </w:tc>
        <w:tc>
          <w:tcPr>
            <w:tcW w:w="580" w:type="pct"/>
            <w:tcBorders>
              <w:top w:val="single" w:sz="4" w:space="0" w:color="auto"/>
              <w:left w:val="nil"/>
              <w:bottom w:val="single" w:sz="4" w:space="0" w:color="auto"/>
              <w:right w:val="single" w:sz="4" w:space="0" w:color="auto"/>
            </w:tcBorders>
            <w:shd w:val="clear" w:color="000000" w:fill="8DB4E2"/>
            <w:vAlign w:val="center"/>
          </w:tcPr>
          <w:p w:rsidR="005C429E" w:rsidRPr="00E74BBD" w:rsidRDefault="005C429E" w:rsidP="00E420F8">
            <w:pPr>
              <w:spacing w:after="0" w:line="240" w:lineRule="auto"/>
              <w:jc w:val="both"/>
              <w:rPr>
                <w:rFonts w:ascii="Times New Roman" w:hAnsi="Times New Roman"/>
                <w:b/>
                <w:bCs/>
                <w:color w:val="FFFFFF"/>
                <w:sz w:val="20"/>
                <w:szCs w:val="20"/>
                <w:lang w:eastAsia="lt-LT"/>
              </w:rPr>
            </w:pPr>
            <w:r w:rsidRPr="00E74BBD">
              <w:rPr>
                <w:rFonts w:ascii="Times New Roman" w:hAnsi="Times New Roman"/>
                <w:b/>
                <w:bCs/>
                <w:color w:val="FFFFFF"/>
                <w:sz w:val="20"/>
                <w:szCs w:val="20"/>
                <w:lang w:eastAsia="lt-LT"/>
              </w:rPr>
              <w:t>Mato vnt.</w:t>
            </w:r>
          </w:p>
        </w:tc>
        <w:tc>
          <w:tcPr>
            <w:tcW w:w="525" w:type="pct"/>
            <w:tcBorders>
              <w:top w:val="single" w:sz="4" w:space="0" w:color="auto"/>
              <w:left w:val="nil"/>
              <w:bottom w:val="single" w:sz="4" w:space="0" w:color="auto"/>
              <w:right w:val="single" w:sz="4" w:space="0" w:color="auto"/>
            </w:tcBorders>
            <w:shd w:val="clear" w:color="000000" w:fill="8DB4E2"/>
            <w:vAlign w:val="center"/>
          </w:tcPr>
          <w:p w:rsidR="005C429E" w:rsidRPr="00E74BBD" w:rsidRDefault="005C429E" w:rsidP="00E420F8">
            <w:pPr>
              <w:spacing w:after="0" w:line="240" w:lineRule="auto"/>
              <w:jc w:val="both"/>
              <w:rPr>
                <w:rFonts w:ascii="Times New Roman" w:hAnsi="Times New Roman"/>
                <w:b/>
                <w:bCs/>
                <w:color w:val="FFFFFF"/>
                <w:sz w:val="20"/>
                <w:szCs w:val="20"/>
                <w:lang w:eastAsia="lt-LT"/>
              </w:rPr>
            </w:pPr>
            <w:r w:rsidRPr="00E74BBD">
              <w:rPr>
                <w:rFonts w:ascii="Times New Roman" w:hAnsi="Times New Roman"/>
                <w:b/>
                <w:bCs/>
                <w:color w:val="FFFFFF"/>
                <w:sz w:val="20"/>
                <w:szCs w:val="20"/>
                <w:lang w:eastAsia="lt-LT"/>
              </w:rPr>
              <w:t>Vnt. sk.</w:t>
            </w:r>
          </w:p>
        </w:tc>
        <w:tc>
          <w:tcPr>
            <w:tcW w:w="994" w:type="pct"/>
            <w:tcBorders>
              <w:top w:val="single" w:sz="4" w:space="0" w:color="auto"/>
              <w:left w:val="nil"/>
              <w:bottom w:val="single" w:sz="4" w:space="0" w:color="auto"/>
              <w:right w:val="single" w:sz="4" w:space="0" w:color="auto"/>
            </w:tcBorders>
            <w:shd w:val="clear" w:color="000000" w:fill="8DB4E2"/>
            <w:vAlign w:val="center"/>
          </w:tcPr>
          <w:p w:rsidR="005C429E" w:rsidRPr="00E74BBD" w:rsidRDefault="005C429E" w:rsidP="00E420F8">
            <w:pPr>
              <w:spacing w:after="0" w:line="240" w:lineRule="auto"/>
              <w:jc w:val="both"/>
              <w:rPr>
                <w:rFonts w:ascii="Times New Roman" w:hAnsi="Times New Roman"/>
                <w:b/>
                <w:bCs/>
                <w:color w:val="FFFFFF"/>
                <w:sz w:val="20"/>
                <w:szCs w:val="20"/>
                <w:lang w:eastAsia="lt-LT"/>
              </w:rPr>
            </w:pPr>
            <w:r w:rsidRPr="00E74BBD">
              <w:rPr>
                <w:rFonts w:ascii="Times New Roman" w:hAnsi="Times New Roman"/>
                <w:b/>
                <w:bCs/>
                <w:color w:val="FFFFFF"/>
                <w:sz w:val="20"/>
                <w:szCs w:val="20"/>
                <w:lang w:eastAsia="lt-LT"/>
              </w:rPr>
              <w:t>Suma su PVM, Eur</w:t>
            </w:r>
          </w:p>
        </w:tc>
      </w:tr>
      <w:tr w:rsidR="005C429E" w:rsidRPr="005649CE" w:rsidTr="00E420F8">
        <w:trPr>
          <w:trHeight w:val="255"/>
        </w:trPr>
        <w:tc>
          <w:tcPr>
            <w:tcW w:w="484" w:type="pct"/>
            <w:tcBorders>
              <w:top w:val="nil"/>
              <w:left w:val="single" w:sz="4" w:space="0" w:color="auto"/>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1</w:t>
            </w:r>
            <w:r w:rsidRPr="00E74BBD">
              <w:rPr>
                <w:rFonts w:ascii="Times New Roman" w:hAnsi="Times New Roman"/>
                <w:bCs/>
                <w:sz w:val="20"/>
                <w:szCs w:val="20"/>
                <w:lang w:eastAsia="lt-LT"/>
              </w:rPr>
              <w:t>.</w:t>
            </w:r>
          </w:p>
        </w:tc>
        <w:tc>
          <w:tcPr>
            <w:tcW w:w="2418" w:type="pct"/>
            <w:tcBorders>
              <w:top w:val="nil"/>
              <w:left w:val="nil"/>
              <w:bottom w:val="single" w:sz="4" w:space="0" w:color="auto"/>
              <w:right w:val="single" w:sz="4" w:space="0" w:color="auto"/>
            </w:tcBorders>
            <w:vAlign w:val="center"/>
          </w:tcPr>
          <w:p w:rsidR="005C429E" w:rsidRPr="00E74BBD" w:rsidRDefault="005C429E" w:rsidP="00E420F8">
            <w:pPr>
              <w:spacing w:after="0" w:line="240" w:lineRule="auto"/>
              <w:jc w:val="both"/>
              <w:rPr>
                <w:rFonts w:ascii="Times New Roman" w:hAnsi="Times New Roman"/>
                <w:sz w:val="20"/>
                <w:szCs w:val="20"/>
                <w:lang w:eastAsia="lt-LT"/>
              </w:rPr>
            </w:pPr>
            <w:r w:rsidRPr="00E74BBD">
              <w:rPr>
                <w:rFonts w:ascii="Times New Roman" w:hAnsi="Times New Roman"/>
                <w:bCs/>
                <w:sz w:val="20"/>
                <w:szCs w:val="20"/>
                <w:lang w:eastAsia="lt-LT"/>
              </w:rPr>
              <w:t>Patalpų remontas</w:t>
            </w:r>
          </w:p>
        </w:tc>
        <w:tc>
          <w:tcPr>
            <w:tcW w:w="580"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sidRPr="00E74BBD">
              <w:rPr>
                <w:rFonts w:ascii="Times New Roman" w:hAnsi="Times New Roman"/>
                <w:bCs/>
                <w:sz w:val="20"/>
                <w:szCs w:val="20"/>
                <w:lang w:eastAsia="lt-LT"/>
              </w:rPr>
              <w:t>objekt.</w:t>
            </w:r>
          </w:p>
        </w:tc>
        <w:tc>
          <w:tcPr>
            <w:tcW w:w="525"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4</w:t>
            </w:r>
          </w:p>
        </w:tc>
        <w:tc>
          <w:tcPr>
            <w:tcW w:w="994"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sidRPr="00E74BBD">
              <w:rPr>
                <w:rFonts w:ascii="Times New Roman" w:hAnsi="Times New Roman"/>
                <w:bCs/>
                <w:sz w:val="20"/>
                <w:szCs w:val="20"/>
                <w:lang w:eastAsia="lt-LT"/>
              </w:rPr>
              <w:t>2</w:t>
            </w:r>
            <w:r>
              <w:rPr>
                <w:rFonts w:ascii="Times New Roman" w:hAnsi="Times New Roman"/>
                <w:bCs/>
                <w:sz w:val="20"/>
                <w:szCs w:val="20"/>
                <w:lang w:eastAsia="lt-LT"/>
              </w:rPr>
              <w:t>98</w:t>
            </w:r>
            <w:r w:rsidRPr="00E74BBD">
              <w:rPr>
                <w:rFonts w:ascii="Times New Roman" w:hAnsi="Times New Roman"/>
                <w:bCs/>
                <w:sz w:val="20"/>
                <w:szCs w:val="20"/>
                <w:lang w:eastAsia="lt-LT"/>
              </w:rPr>
              <w:t>.</w:t>
            </w:r>
            <w:r>
              <w:rPr>
                <w:rFonts w:ascii="Times New Roman" w:hAnsi="Times New Roman"/>
                <w:bCs/>
                <w:sz w:val="20"/>
                <w:szCs w:val="20"/>
                <w:lang w:eastAsia="lt-LT"/>
              </w:rPr>
              <w:t>500</w:t>
            </w:r>
            <w:r w:rsidRPr="00E74BBD">
              <w:rPr>
                <w:rFonts w:ascii="Times New Roman" w:hAnsi="Times New Roman"/>
                <w:bCs/>
                <w:sz w:val="20"/>
                <w:szCs w:val="20"/>
                <w:lang w:eastAsia="lt-LT"/>
              </w:rPr>
              <w:t>,00</w:t>
            </w:r>
          </w:p>
        </w:tc>
      </w:tr>
      <w:tr w:rsidR="005C429E" w:rsidRPr="005649CE" w:rsidTr="00E420F8">
        <w:trPr>
          <w:trHeight w:val="255"/>
        </w:trPr>
        <w:tc>
          <w:tcPr>
            <w:tcW w:w="484" w:type="pct"/>
            <w:tcBorders>
              <w:top w:val="nil"/>
              <w:left w:val="single" w:sz="4" w:space="0" w:color="auto"/>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2</w:t>
            </w:r>
            <w:r w:rsidRPr="00E74BBD">
              <w:rPr>
                <w:rFonts w:ascii="Times New Roman" w:hAnsi="Times New Roman"/>
                <w:bCs/>
                <w:sz w:val="20"/>
                <w:szCs w:val="20"/>
                <w:lang w:eastAsia="lt-LT"/>
              </w:rPr>
              <w:t>.</w:t>
            </w:r>
          </w:p>
        </w:tc>
        <w:tc>
          <w:tcPr>
            <w:tcW w:w="2418" w:type="pct"/>
            <w:tcBorders>
              <w:top w:val="nil"/>
              <w:left w:val="nil"/>
              <w:bottom w:val="single" w:sz="4" w:space="0" w:color="auto"/>
              <w:right w:val="single" w:sz="4" w:space="0" w:color="auto"/>
            </w:tcBorders>
            <w:vAlign w:val="center"/>
          </w:tcPr>
          <w:p w:rsidR="005C429E" w:rsidRPr="00E74BBD" w:rsidRDefault="005C429E" w:rsidP="00E420F8">
            <w:pPr>
              <w:spacing w:after="0" w:line="240" w:lineRule="auto"/>
              <w:jc w:val="both"/>
              <w:rPr>
                <w:rFonts w:ascii="Times New Roman" w:hAnsi="Times New Roman"/>
                <w:sz w:val="20"/>
                <w:szCs w:val="20"/>
                <w:lang w:eastAsia="lt-LT"/>
              </w:rPr>
            </w:pPr>
            <w:r w:rsidRPr="00E74BBD">
              <w:rPr>
                <w:rFonts w:ascii="Times New Roman" w:hAnsi="Times New Roman"/>
                <w:bCs/>
                <w:sz w:val="20"/>
                <w:szCs w:val="20"/>
                <w:lang w:eastAsia="lt-LT"/>
              </w:rPr>
              <w:t>Įrangos įsigijimas (dėstytojų apmokymas)</w:t>
            </w:r>
          </w:p>
        </w:tc>
        <w:tc>
          <w:tcPr>
            <w:tcW w:w="580"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sidRPr="00E74BBD">
              <w:rPr>
                <w:rFonts w:ascii="Times New Roman" w:hAnsi="Times New Roman"/>
                <w:bCs/>
                <w:sz w:val="20"/>
                <w:szCs w:val="20"/>
                <w:lang w:eastAsia="lt-LT"/>
              </w:rPr>
              <w:t>kompl.</w:t>
            </w:r>
          </w:p>
        </w:tc>
        <w:tc>
          <w:tcPr>
            <w:tcW w:w="525"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3</w:t>
            </w:r>
          </w:p>
        </w:tc>
        <w:tc>
          <w:tcPr>
            <w:tcW w:w="994"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sidRPr="00E74BBD">
              <w:rPr>
                <w:rFonts w:ascii="Times New Roman" w:hAnsi="Times New Roman"/>
                <w:bCs/>
                <w:sz w:val="20"/>
                <w:szCs w:val="20"/>
                <w:lang w:eastAsia="lt-LT"/>
              </w:rPr>
              <w:t>1.3</w:t>
            </w:r>
            <w:r>
              <w:rPr>
                <w:rFonts w:ascii="Times New Roman" w:hAnsi="Times New Roman"/>
                <w:bCs/>
                <w:sz w:val="20"/>
                <w:szCs w:val="20"/>
                <w:lang w:eastAsia="lt-LT"/>
              </w:rPr>
              <w:t>05</w:t>
            </w:r>
            <w:r w:rsidRPr="00E74BBD">
              <w:rPr>
                <w:rFonts w:ascii="Times New Roman" w:hAnsi="Times New Roman"/>
                <w:bCs/>
                <w:sz w:val="20"/>
                <w:szCs w:val="20"/>
                <w:lang w:eastAsia="lt-LT"/>
              </w:rPr>
              <w:t>.</w:t>
            </w:r>
            <w:r>
              <w:rPr>
                <w:rFonts w:ascii="Times New Roman" w:hAnsi="Times New Roman"/>
                <w:bCs/>
                <w:sz w:val="20"/>
                <w:szCs w:val="20"/>
                <w:lang w:eastAsia="lt-LT"/>
              </w:rPr>
              <w:t>500</w:t>
            </w:r>
            <w:r w:rsidRPr="00E74BBD">
              <w:rPr>
                <w:rFonts w:ascii="Times New Roman" w:hAnsi="Times New Roman"/>
                <w:bCs/>
                <w:sz w:val="20"/>
                <w:szCs w:val="20"/>
                <w:lang w:eastAsia="lt-LT"/>
              </w:rPr>
              <w:t>,</w:t>
            </w:r>
            <w:r>
              <w:rPr>
                <w:rFonts w:ascii="Times New Roman" w:hAnsi="Times New Roman"/>
                <w:bCs/>
                <w:sz w:val="20"/>
                <w:szCs w:val="20"/>
                <w:lang w:eastAsia="lt-LT"/>
              </w:rPr>
              <w:t>00</w:t>
            </w:r>
          </w:p>
        </w:tc>
      </w:tr>
      <w:tr w:rsidR="005C429E" w:rsidRPr="005649CE" w:rsidTr="00E420F8">
        <w:trPr>
          <w:trHeight w:val="255"/>
        </w:trPr>
        <w:tc>
          <w:tcPr>
            <w:tcW w:w="484" w:type="pct"/>
            <w:tcBorders>
              <w:top w:val="nil"/>
              <w:left w:val="single" w:sz="4" w:space="0" w:color="auto"/>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3</w:t>
            </w:r>
            <w:r w:rsidRPr="00E74BBD">
              <w:rPr>
                <w:rFonts w:ascii="Times New Roman" w:hAnsi="Times New Roman"/>
                <w:bCs/>
                <w:sz w:val="20"/>
                <w:szCs w:val="20"/>
                <w:lang w:eastAsia="lt-LT"/>
              </w:rPr>
              <w:t>.</w:t>
            </w:r>
          </w:p>
        </w:tc>
        <w:tc>
          <w:tcPr>
            <w:tcW w:w="2418" w:type="pct"/>
            <w:tcBorders>
              <w:top w:val="nil"/>
              <w:left w:val="nil"/>
              <w:bottom w:val="single" w:sz="4" w:space="0" w:color="auto"/>
              <w:right w:val="single" w:sz="4" w:space="0" w:color="auto"/>
            </w:tcBorders>
            <w:vAlign w:val="center"/>
          </w:tcPr>
          <w:p w:rsidR="005C429E" w:rsidRPr="00E74BBD" w:rsidRDefault="005C429E" w:rsidP="00E420F8">
            <w:pPr>
              <w:spacing w:after="0" w:line="240" w:lineRule="auto"/>
              <w:jc w:val="both"/>
              <w:rPr>
                <w:rFonts w:ascii="Times New Roman" w:hAnsi="Times New Roman"/>
                <w:sz w:val="20"/>
                <w:szCs w:val="20"/>
                <w:lang w:eastAsia="lt-LT"/>
              </w:rPr>
            </w:pPr>
            <w:r w:rsidRPr="00E74BBD">
              <w:rPr>
                <w:rFonts w:ascii="Times New Roman" w:hAnsi="Times New Roman"/>
                <w:sz w:val="20"/>
                <w:szCs w:val="20"/>
                <w:lang w:eastAsia="lt-LT"/>
              </w:rPr>
              <w:t>Baldų įsigijimas</w:t>
            </w:r>
          </w:p>
        </w:tc>
        <w:tc>
          <w:tcPr>
            <w:tcW w:w="580"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sidRPr="00E74BBD">
              <w:rPr>
                <w:rFonts w:ascii="Times New Roman" w:hAnsi="Times New Roman"/>
                <w:bCs/>
                <w:sz w:val="20"/>
                <w:szCs w:val="20"/>
                <w:lang w:eastAsia="lt-LT"/>
              </w:rPr>
              <w:t>kompl.</w:t>
            </w:r>
          </w:p>
        </w:tc>
        <w:tc>
          <w:tcPr>
            <w:tcW w:w="525"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sidRPr="00E74BBD">
              <w:rPr>
                <w:rFonts w:ascii="Times New Roman" w:hAnsi="Times New Roman"/>
                <w:bCs/>
                <w:sz w:val="20"/>
                <w:szCs w:val="20"/>
                <w:lang w:eastAsia="lt-LT"/>
              </w:rPr>
              <w:t>2</w:t>
            </w:r>
          </w:p>
        </w:tc>
        <w:tc>
          <w:tcPr>
            <w:tcW w:w="994"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sz w:val="20"/>
                <w:szCs w:val="20"/>
                <w:lang w:eastAsia="lt-LT"/>
              </w:rPr>
            </w:pPr>
            <w:r w:rsidRPr="00E74BBD">
              <w:rPr>
                <w:rFonts w:ascii="Times New Roman" w:hAnsi="Times New Roman"/>
                <w:bCs/>
                <w:sz w:val="20"/>
                <w:szCs w:val="20"/>
                <w:lang w:eastAsia="lt-LT"/>
              </w:rPr>
              <w:t>6</w:t>
            </w:r>
            <w:r>
              <w:rPr>
                <w:rFonts w:ascii="Times New Roman" w:hAnsi="Times New Roman"/>
                <w:bCs/>
                <w:sz w:val="20"/>
                <w:szCs w:val="20"/>
                <w:lang w:eastAsia="lt-LT"/>
              </w:rPr>
              <w:t>6</w:t>
            </w:r>
            <w:r w:rsidRPr="00E74BBD">
              <w:rPr>
                <w:rFonts w:ascii="Times New Roman" w:hAnsi="Times New Roman"/>
                <w:bCs/>
                <w:sz w:val="20"/>
                <w:szCs w:val="20"/>
                <w:lang w:eastAsia="lt-LT"/>
              </w:rPr>
              <w:t>.000,00</w:t>
            </w:r>
          </w:p>
        </w:tc>
      </w:tr>
      <w:tr w:rsidR="005C429E" w:rsidRPr="005649CE" w:rsidTr="00E420F8">
        <w:trPr>
          <w:trHeight w:val="255"/>
        </w:trPr>
        <w:tc>
          <w:tcPr>
            <w:tcW w:w="484" w:type="pct"/>
            <w:tcBorders>
              <w:top w:val="nil"/>
              <w:left w:val="single" w:sz="4" w:space="0" w:color="auto"/>
              <w:bottom w:val="single" w:sz="4" w:space="0" w:color="auto"/>
              <w:right w:val="single" w:sz="4" w:space="0" w:color="auto"/>
            </w:tcBorders>
            <w:noWrap/>
            <w:vAlign w:val="center"/>
          </w:tcPr>
          <w:p w:rsidR="005C429E" w:rsidRPr="00E74BBD" w:rsidRDefault="005C429E" w:rsidP="00E420F8">
            <w:pPr>
              <w:spacing w:after="0" w:line="240" w:lineRule="auto"/>
              <w:jc w:val="both"/>
              <w:rPr>
                <w:rFonts w:ascii="Times New Roman" w:hAnsi="Times New Roman"/>
                <w:b/>
                <w:bCs/>
                <w:sz w:val="20"/>
                <w:szCs w:val="20"/>
                <w:lang w:eastAsia="lt-LT"/>
              </w:rPr>
            </w:pPr>
            <w:r w:rsidRPr="00E74BBD">
              <w:rPr>
                <w:rFonts w:ascii="Times New Roman" w:hAnsi="Times New Roman"/>
                <w:b/>
                <w:bCs/>
                <w:sz w:val="20"/>
                <w:szCs w:val="20"/>
                <w:lang w:eastAsia="lt-LT"/>
              </w:rPr>
              <w:t> </w:t>
            </w:r>
          </w:p>
        </w:tc>
        <w:tc>
          <w:tcPr>
            <w:tcW w:w="2418"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both"/>
              <w:rPr>
                <w:rFonts w:ascii="Times New Roman" w:hAnsi="Times New Roman"/>
                <w:b/>
                <w:bCs/>
                <w:sz w:val="20"/>
                <w:szCs w:val="20"/>
                <w:lang w:eastAsia="lt-LT"/>
              </w:rPr>
            </w:pPr>
            <w:r w:rsidRPr="00E74BBD">
              <w:rPr>
                <w:rFonts w:ascii="Times New Roman" w:hAnsi="Times New Roman"/>
                <w:b/>
                <w:bCs/>
                <w:sz w:val="20"/>
                <w:szCs w:val="20"/>
                <w:lang w:eastAsia="lt-LT"/>
              </w:rPr>
              <w:t>VISO</w:t>
            </w:r>
          </w:p>
        </w:tc>
        <w:tc>
          <w:tcPr>
            <w:tcW w:w="580"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b/>
                <w:bCs/>
                <w:sz w:val="20"/>
                <w:szCs w:val="20"/>
                <w:lang w:eastAsia="lt-LT"/>
              </w:rPr>
            </w:pPr>
            <w:r w:rsidRPr="00E74BBD">
              <w:rPr>
                <w:rFonts w:ascii="Times New Roman" w:hAnsi="Times New Roman"/>
                <w:b/>
                <w:bCs/>
                <w:sz w:val="20"/>
                <w:szCs w:val="20"/>
                <w:lang w:eastAsia="lt-LT"/>
              </w:rPr>
              <w:t> </w:t>
            </w:r>
          </w:p>
        </w:tc>
        <w:tc>
          <w:tcPr>
            <w:tcW w:w="525"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b/>
                <w:bCs/>
                <w:sz w:val="20"/>
                <w:szCs w:val="20"/>
                <w:lang w:eastAsia="lt-LT"/>
              </w:rPr>
            </w:pPr>
            <w:r w:rsidRPr="00E74BBD">
              <w:rPr>
                <w:rFonts w:ascii="Times New Roman" w:hAnsi="Times New Roman"/>
                <w:b/>
                <w:bCs/>
                <w:sz w:val="20"/>
                <w:szCs w:val="20"/>
                <w:lang w:eastAsia="lt-LT"/>
              </w:rPr>
              <w:t> </w:t>
            </w:r>
          </w:p>
        </w:tc>
        <w:tc>
          <w:tcPr>
            <w:tcW w:w="994" w:type="pct"/>
            <w:tcBorders>
              <w:top w:val="nil"/>
              <w:left w:val="nil"/>
              <w:bottom w:val="single" w:sz="4" w:space="0" w:color="auto"/>
              <w:right w:val="single" w:sz="4" w:space="0" w:color="auto"/>
            </w:tcBorders>
            <w:noWrap/>
            <w:vAlign w:val="center"/>
          </w:tcPr>
          <w:p w:rsidR="005C429E" w:rsidRPr="00E74BBD" w:rsidRDefault="005C429E" w:rsidP="00E420F8">
            <w:pPr>
              <w:spacing w:after="0" w:line="240" w:lineRule="auto"/>
              <w:jc w:val="center"/>
              <w:rPr>
                <w:rFonts w:ascii="Times New Roman" w:hAnsi="Times New Roman"/>
                <w:b/>
                <w:bCs/>
                <w:sz w:val="20"/>
                <w:szCs w:val="20"/>
                <w:lang w:eastAsia="lt-LT"/>
              </w:rPr>
            </w:pPr>
            <w:r w:rsidRPr="00E74BBD">
              <w:rPr>
                <w:rFonts w:ascii="Times New Roman" w:hAnsi="Times New Roman"/>
                <w:b/>
                <w:bCs/>
                <w:sz w:val="20"/>
                <w:szCs w:val="20"/>
                <w:lang w:eastAsia="lt-LT"/>
              </w:rPr>
              <w:t>1.6</w:t>
            </w:r>
            <w:r>
              <w:rPr>
                <w:rFonts w:ascii="Times New Roman" w:hAnsi="Times New Roman"/>
                <w:b/>
                <w:bCs/>
                <w:sz w:val="20"/>
                <w:szCs w:val="20"/>
                <w:lang w:eastAsia="lt-LT"/>
              </w:rPr>
              <w:t>70</w:t>
            </w:r>
            <w:r w:rsidRPr="00E74BBD">
              <w:rPr>
                <w:rFonts w:ascii="Times New Roman" w:hAnsi="Times New Roman"/>
                <w:b/>
                <w:bCs/>
                <w:sz w:val="20"/>
                <w:szCs w:val="20"/>
                <w:lang w:eastAsia="lt-LT"/>
              </w:rPr>
              <w:t>.000,00</w:t>
            </w:r>
          </w:p>
        </w:tc>
      </w:tr>
    </w:tbl>
    <w:p w:rsidR="005C429E" w:rsidRPr="007B7D90" w:rsidRDefault="005C429E" w:rsidP="005C429E">
      <w:pPr>
        <w:spacing w:line="240" w:lineRule="auto"/>
        <w:jc w:val="both"/>
        <w:rPr>
          <w:rFonts w:ascii="Arial" w:hAnsi="Arial" w:cs="Arial"/>
          <w:bCs/>
        </w:rPr>
      </w:pPr>
      <w:r w:rsidRPr="00D71A23">
        <w:rPr>
          <w:rFonts w:ascii="Arial" w:hAnsi="Arial" w:cs="Arial"/>
          <w:bCs/>
          <w:i/>
        </w:rPr>
        <w:t>Šalti</w:t>
      </w:r>
      <w:r>
        <w:rPr>
          <w:rFonts w:ascii="Arial" w:hAnsi="Arial" w:cs="Arial"/>
          <w:bCs/>
          <w:i/>
        </w:rPr>
        <w:t>nis: sudaryta autorių remiantis prieduose</w:t>
      </w:r>
      <w:r w:rsidRPr="00D71A23">
        <w:rPr>
          <w:rFonts w:ascii="Arial" w:hAnsi="Arial" w:cs="Arial"/>
          <w:bCs/>
          <w:i/>
        </w:rPr>
        <w:t xml:space="preserve"> pateiktais komerciniais pasiūlymais ir sąmatomis.</w:t>
      </w:r>
    </w:p>
    <w:p w:rsidR="005C429E" w:rsidRPr="007B7D90" w:rsidRDefault="005C429E" w:rsidP="005C429E">
      <w:pPr>
        <w:spacing w:line="240" w:lineRule="auto"/>
        <w:jc w:val="both"/>
        <w:rPr>
          <w:rFonts w:ascii="Arial" w:hAnsi="Arial" w:cs="Arial"/>
          <w:bCs/>
        </w:rPr>
      </w:pPr>
      <w:r w:rsidRPr="007B7D90">
        <w:rPr>
          <w:rFonts w:ascii="Arial" w:hAnsi="Arial" w:cs="Arial"/>
          <w:b/>
          <w:bCs/>
        </w:rPr>
        <w:t xml:space="preserve">Antros alternatyvos </w:t>
      </w:r>
      <w:r w:rsidRPr="007B7D90">
        <w:rPr>
          <w:rFonts w:ascii="Arial" w:hAnsi="Arial" w:cs="Arial"/>
          <w:bCs/>
        </w:rPr>
        <w:t xml:space="preserve">atveju taipogi bus </w:t>
      </w:r>
      <w:r>
        <w:rPr>
          <w:rFonts w:ascii="Arial" w:hAnsi="Arial" w:cs="Arial"/>
          <w:bCs/>
        </w:rPr>
        <w:t>remontuojamos Šiaulių valstybinės kolegijos patalpos</w:t>
      </w:r>
      <w:r w:rsidRPr="007B7D90">
        <w:rPr>
          <w:rFonts w:ascii="Arial" w:hAnsi="Arial" w:cs="Arial"/>
          <w:bCs/>
        </w:rPr>
        <w:t xml:space="preserve"> (</w:t>
      </w:r>
      <w:r>
        <w:rPr>
          <w:rFonts w:ascii="Arial" w:hAnsi="Arial" w:cs="Arial"/>
          <w:bCs/>
        </w:rPr>
        <w:t>patalpos, kuriose bus montuojama naujai įsigyta inovatyvi įranga</w:t>
      </w:r>
      <w:r w:rsidRPr="007B7D90">
        <w:rPr>
          <w:rFonts w:ascii="Arial" w:hAnsi="Arial" w:cs="Arial"/>
          <w:bCs/>
        </w:rPr>
        <w:t xml:space="preserve">). Tačiau antros alternatyvos atveju bus </w:t>
      </w:r>
      <w:r>
        <w:rPr>
          <w:rFonts w:ascii="Arial" w:hAnsi="Arial" w:cs="Arial"/>
          <w:bCs/>
        </w:rPr>
        <w:t>įsigyjama pigesnė įranga</w:t>
      </w:r>
      <w:r w:rsidRPr="007B7D90">
        <w:rPr>
          <w:rFonts w:ascii="Arial" w:hAnsi="Arial" w:cs="Arial"/>
          <w:bCs/>
        </w:rPr>
        <w:t>, todėl:</w:t>
      </w:r>
    </w:p>
    <w:p w:rsidR="005C429E" w:rsidRDefault="005C429E" w:rsidP="005C429E">
      <w:pPr>
        <w:numPr>
          <w:ilvl w:val="0"/>
          <w:numId w:val="13"/>
        </w:numPr>
        <w:spacing w:line="240" w:lineRule="auto"/>
        <w:jc w:val="both"/>
        <w:rPr>
          <w:rFonts w:ascii="Arial" w:hAnsi="Arial" w:cs="Arial"/>
          <w:bCs/>
        </w:rPr>
      </w:pPr>
      <w:r>
        <w:rPr>
          <w:rFonts w:ascii="Arial" w:hAnsi="Arial" w:cs="Arial"/>
          <w:bCs/>
        </w:rPr>
        <w:t xml:space="preserve">Pagrindinių inovatyvios įrangos įrenginių funkcionalumas sumažėtų. Numatoma, kad įsigyjant pigesnę įrangą nebus galima organizuoti naujų studijų programų (Gamybos vadyba ir Mechatronika). Kadangi perkant pigesnę įrangą kyla grėsmė, kad įsigyta įranga tik dalinai atitiks specialiuosius atitinkamų koleginių studijų programų akreditacijos reikalavimus. </w:t>
      </w:r>
    </w:p>
    <w:p w:rsidR="005C429E" w:rsidRPr="007B7D90" w:rsidRDefault="005C429E" w:rsidP="005C429E">
      <w:pPr>
        <w:numPr>
          <w:ilvl w:val="0"/>
          <w:numId w:val="13"/>
        </w:numPr>
        <w:spacing w:line="240" w:lineRule="auto"/>
        <w:jc w:val="both"/>
        <w:rPr>
          <w:rFonts w:ascii="Arial" w:hAnsi="Arial" w:cs="Arial"/>
          <w:bCs/>
        </w:rPr>
      </w:pPr>
      <w:r>
        <w:rPr>
          <w:rFonts w:ascii="Arial" w:hAnsi="Arial" w:cs="Arial"/>
          <w:bCs/>
        </w:rPr>
        <w:lastRenderedPageBreak/>
        <w:t>Remiantis techninėmis specifikacijomis pigesnė įranga gali sunaudoti daugiau elektros energijos, ko pasekoje padidėja komunalinių išlaidų sąnaudos.</w:t>
      </w:r>
    </w:p>
    <w:p w:rsidR="005C429E" w:rsidRPr="002422C7" w:rsidRDefault="005C429E" w:rsidP="005C429E">
      <w:pPr>
        <w:spacing w:line="240" w:lineRule="auto"/>
        <w:jc w:val="both"/>
        <w:rPr>
          <w:rFonts w:ascii="Arial" w:hAnsi="Arial" w:cs="Arial"/>
          <w:bCs/>
        </w:rPr>
      </w:pPr>
      <w:r w:rsidRPr="002422C7">
        <w:rPr>
          <w:rFonts w:ascii="Arial" w:hAnsi="Arial" w:cs="Arial"/>
          <w:bCs/>
        </w:rPr>
        <w:t xml:space="preserve">Įvertinus </w:t>
      </w:r>
      <w:r>
        <w:rPr>
          <w:rFonts w:ascii="Arial" w:hAnsi="Arial" w:cs="Arial"/>
          <w:bCs/>
        </w:rPr>
        <w:t>antroje</w:t>
      </w:r>
      <w:r w:rsidRPr="002422C7">
        <w:rPr>
          <w:rFonts w:ascii="Arial" w:hAnsi="Arial" w:cs="Arial"/>
          <w:bCs/>
        </w:rPr>
        <w:t xml:space="preserve"> alternatyvoje numatytos inovatyvios įrangos integravimo galimybes ir charakteristikas buvo nustatyta, kad patalpų remontui bus reikalinga </w:t>
      </w:r>
      <w:r>
        <w:rPr>
          <w:rFonts w:ascii="Arial" w:hAnsi="Arial" w:cs="Arial"/>
          <w:bCs/>
        </w:rPr>
        <w:t>298 500</w:t>
      </w:r>
      <w:r w:rsidRPr="002422C7">
        <w:rPr>
          <w:rFonts w:ascii="Arial" w:hAnsi="Arial" w:cs="Arial"/>
          <w:bCs/>
        </w:rPr>
        <w:t xml:space="preserve"> Eur (</w:t>
      </w:r>
      <w:r w:rsidRPr="00541238">
        <w:rPr>
          <w:rFonts w:ascii="Arial" w:hAnsi="Arial" w:cs="Arial"/>
          <w:bCs/>
        </w:rPr>
        <w:t>18,60</w:t>
      </w:r>
      <w:r w:rsidRPr="002422C7">
        <w:rPr>
          <w:rFonts w:ascii="Arial" w:hAnsi="Arial" w:cs="Arial"/>
          <w:bCs/>
        </w:rPr>
        <w:t xml:space="preserve"> proc. visų projekto investicijų).</w:t>
      </w:r>
    </w:p>
    <w:p w:rsidR="005C429E" w:rsidRPr="002422C7" w:rsidRDefault="005C429E" w:rsidP="005C429E">
      <w:pPr>
        <w:spacing w:line="240" w:lineRule="auto"/>
        <w:jc w:val="both"/>
        <w:rPr>
          <w:rFonts w:ascii="Arial" w:hAnsi="Arial" w:cs="Arial"/>
          <w:bCs/>
        </w:rPr>
      </w:pPr>
      <w:r w:rsidRPr="002422C7">
        <w:rPr>
          <w:rFonts w:ascii="Arial" w:hAnsi="Arial" w:cs="Arial"/>
          <w:bCs/>
        </w:rPr>
        <w:t xml:space="preserve">Bendra </w:t>
      </w:r>
      <w:r>
        <w:rPr>
          <w:rFonts w:ascii="Arial" w:hAnsi="Arial" w:cs="Arial"/>
          <w:bCs/>
        </w:rPr>
        <w:t>i</w:t>
      </w:r>
      <w:r w:rsidRPr="002422C7">
        <w:rPr>
          <w:rFonts w:ascii="Arial" w:hAnsi="Arial" w:cs="Arial"/>
          <w:bCs/>
        </w:rPr>
        <w:t xml:space="preserve">novatyvios įrangos kaina siekia </w:t>
      </w:r>
      <w:r>
        <w:rPr>
          <w:rFonts w:ascii="Arial" w:hAnsi="Arial" w:cs="Arial"/>
          <w:bCs/>
        </w:rPr>
        <w:t>1 240 500</w:t>
      </w:r>
      <w:r w:rsidRPr="002422C7">
        <w:rPr>
          <w:rFonts w:ascii="Arial" w:hAnsi="Arial" w:cs="Arial"/>
          <w:bCs/>
        </w:rPr>
        <w:t xml:space="preserve"> Eur. (</w:t>
      </w:r>
      <w:r w:rsidRPr="007B0D75">
        <w:rPr>
          <w:rFonts w:ascii="Arial" w:hAnsi="Arial" w:cs="Arial"/>
          <w:bCs/>
        </w:rPr>
        <w:t>77,29</w:t>
      </w:r>
      <w:r w:rsidRPr="002422C7">
        <w:rPr>
          <w:rFonts w:ascii="Arial" w:hAnsi="Arial" w:cs="Arial"/>
          <w:bCs/>
        </w:rPr>
        <w:t xml:space="preserve"> proc. visų projekto investicijų).</w:t>
      </w:r>
    </w:p>
    <w:p w:rsidR="005C429E" w:rsidRPr="002422C7" w:rsidRDefault="005C429E" w:rsidP="005C429E">
      <w:pPr>
        <w:spacing w:line="240" w:lineRule="auto"/>
        <w:jc w:val="both"/>
        <w:rPr>
          <w:rFonts w:ascii="Arial" w:hAnsi="Arial" w:cs="Arial"/>
          <w:bCs/>
        </w:rPr>
      </w:pPr>
      <w:r>
        <w:rPr>
          <w:rFonts w:ascii="Arial" w:hAnsi="Arial" w:cs="Arial"/>
          <w:bCs/>
        </w:rPr>
        <w:t>R</w:t>
      </w:r>
      <w:r w:rsidRPr="002422C7">
        <w:rPr>
          <w:rFonts w:ascii="Arial" w:hAnsi="Arial" w:cs="Arial"/>
          <w:bCs/>
        </w:rPr>
        <w:t xml:space="preserve">eikalingų baldų kaina </w:t>
      </w:r>
      <w:r>
        <w:rPr>
          <w:rFonts w:ascii="Arial" w:hAnsi="Arial" w:cs="Arial"/>
          <w:bCs/>
        </w:rPr>
        <w:t xml:space="preserve">nesiskiria nuo pirmosios alternatyvos </w:t>
      </w:r>
      <w:r w:rsidRPr="002422C7">
        <w:rPr>
          <w:rFonts w:ascii="Arial" w:hAnsi="Arial" w:cs="Arial"/>
          <w:bCs/>
        </w:rPr>
        <w:t xml:space="preserve">– </w:t>
      </w:r>
      <w:r>
        <w:rPr>
          <w:rFonts w:ascii="Arial" w:hAnsi="Arial" w:cs="Arial"/>
          <w:bCs/>
        </w:rPr>
        <w:t>66</w:t>
      </w:r>
      <w:r w:rsidRPr="002422C7">
        <w:rPr>
          <w:rFonts w:ascii="Arial" w:hAnsi="Arial" w:cs="Arial"/>
          <w:bCs/>
        </w:rPr>
        <w:t xml:space="preserve"> </w:t>
      </w:r>
      <w:r>
        <w:rPr>
          <w:rFonts w:ascii="Arial" w:hAnsi="Arial" w:cs="Arial"/>
          <w:bCs/>
        </w:rPr>
        <w:t>000</w:t>
      </w:r>
      <w:r w:rsidRPr="002422C7">
        <w:rPr>
          <w:rFonts w:ascii="Arial" w:hAnsi="Arial" w:cs="Arial"/>
          <w:bCs/>
        </w:rPr>
        <w:t xml:space="preserve"> Eur (</w:t>
      </w:r>
      <w:r>
        <w:rPr>
          <w:rFonts w:ascii="Arial" w:hAnsi="Arial" w:cs="Arial"/>
          <w:bCs/>
        </w:rPr>
        <w:t>4,11</w:t>
      </w:r>
      <w:r w:rsidRPr="002422C7">
        <w:rPr>
          <w:rFonts w:ascii="Arial" w:hAnsi="Arial" w:cs="Arial"/>
          <w:bCs/>
        </w:rPr>
        <w:t xml:space="preserve"> pro</w:t>
      </w:r>
      <w:r>
        <w:rPr>
          <w:rFonts w:ascii="Arial" w:hAnsi="Arial" w:cs="Arial"/>
          <w:bCs/>
        </w:rPr>
        <w:t xml:space="preserve">c. visų projekto investicijų). </w:t>
      </w:r>
    </w:p>
    <w:p w:rsidR="005C429E" w:rsidRPr="002422C7" w:rsidRDefault="005C429E" w:rsidP="005C429E">
      <w:pPr>
        <w:spacing w:line="240" w:lineRule="auto"/>
        <w:jc w:val="both"/>
        <w:rPr>
          <w:rFonts w:ascii="Arial" w:hAnsi="Arial" w:cs="Arial"/>
          <w:bCs/>
        </w:rPr>
      </w:pPr>
      <w:r w:rsidRPr="00D71A23">
        <w:rPr>
          <w:rFonts w:ascii="Arial" w:hAnsi="Arial" w:cs="Arial"/>
          <w:bCs/>
        </w:rPr>
        <w:t>Viešinimo išlaidos nenumatomos, nes privalomus stendus (aiškinamąjį ir nuolatinį) pakabins ir savo interneto svetainėje nemokamai projekt</w:t>
      </w:r>
      <w:r>
        <w:rPr>
          <w:rFonts w:ascii="Arial" w:hAnsi="Arial" w:cs="Arial"/>
          <w:bCs/>
        </w:rPr>
        <w:t>ą viešins Šiaulių valstybinė kolegija</w:t>
      </w:r>
      <w:r w:rsidRPr="002422C7">
        <w:rPr>
          <w:rFonts w:ascii="Arial" w:hAnsi="Arial" w:cs="Arial"/>
          <w:bCs/>
        </w:rPr>
        <w:t>.</w:t>
      </w:r>
    </w:p>
    <w:p w:rsidR="005C429E" w:rsidRPr="00077FE8" w:rsidRDefault="005C429E" w:rsidP="005C429E">
      <w:pPr>
        <w:spacing w:line="240" w:lineRule="auto"/>
        <w:jc w:val="both"/>
        <w:rPr>
          <w:rFonts w:ascii="Arial" w:hAnsi="Arial" w:cs="Arial"/>
          <w:bCs/>
        </w:rPr>
      </w:pPr>
      <w:r w:rsidRPr="002422C7">
        <w:rPr>
          <w:rFonts w:ascii="Arial" w:hAnsi="Arial" w:cs="Arial"/>
          <w:bCs/>
        </w:rPr>
        <w:t>Bendras alternatyvos</w:t>
      </w:r>
      <w:r>
        <w:rPr>
          <w:rFonts w:ascii="Arial" w:hAnsi="Arial" w:cs="Arial"/>
          <w:bCs/>
        </w:rPr>
        <w:t xml:space="preserve"> nr. 4</w:t>
      </w:r>
      <w:r w:rsidRPr="002422C7">
        <w:rPr>
          <w:rFonts w:ascii="Arial" w:hAnsi="Arial" w:cs="Arial"/>
          <w:bCs/>
        </w:rPr>
        <w:t xml:space="preserve"> biudžetas siekia </w:t>
      </w:r>
      <w:r w:rsidRPr="00867F63">
        <w:rPr>
          <w:rFonts w:ascii="Arial" w:hAnsi="Arial" w:cs="Arial"/>
          <w:b/>
          <w:bCs/>
        </w:rPr>
        <w:t>1 </w:t>
      </w:r>
      <w:r>
        <w:rPr>
          <w:rFonts w:ascii="Arial" w:hAnsi="Arial" w:cs="Arial"/>
          <w:b/>
          <w:bCs/>
        </w:rPr>
        <w:t>605 000,00</w:t>
      </w:r>
      <w:r w:rsidRPr="00867F63">
        <w:rPr>
          <w:rFonts w:ascii="Arial" w:hAnsi="Arial" w:cs="Arial"/>
          <w:b/>
          <w:bCs/>
        </w:rPr>
        <w:t xml:space="preserve"> EUR</w:t>
      </w:r>
      <w:r w:rsidRPr="002422C7">
        <w:rPr>
          <w:rFonts w:ascii="Arial" w:hAnsi="Arial" w:cs="Arial"/>
          <w:bCs/>
        </w:rPr>
        <w:t xml:space="preserve">. </w:t>
      </w:r>
      <w:r>
        <w:rPr>
          <w:rFonts w:ascii="Arial" w:hAnsi="Arial" w:cs="Arial"/>
          <w:bCs/>
        </w:rPr>
        <w:t>A</w:t>
      </w:r>
      <w:r w:rsidRPr="002422C7">
        <w:rPr>
          <w:rFonts w:ascii="Arial" w:hAnsi="Arial" w:cs="Arial"/>
          <w:bCs/>
        </w:rPr>
        <w:t>lternatyvos</w:t>
      </w:r>
      <w:r>
        <w:rPr>
          <w:rFonts w:ascii="Arial" w:hAnsi="Arial" w:cs="Arial"/>
          <w:bCs/>
        </w:rPr>
        <w:t xml:space="preserve"> nr. 4</w:t>
      </w:r>
      <w:r w:rsidRPr="002422C7">
        <w:rPr>
          <w:rFonts w:ascii="Arial" w:hAnsi="Arial" w:cs="Arial"/>
          <w:bCs/>
        </w:rPr>
        <w:t xml:space="preserve"> investicijų pasiskirstymas pagal veiklas pateikiamas 4.</w:t>
      </w:r>
      <w:r>
        <w:rPr>
          <w:rFonts w:ascii="Arial" w:hAnsi="Arial" w:cs="Arial"/>
          <w:bCs/>
        </w:rPr>
        <w:t>2</w:t>
      </w:r>
      <w:r w:rsidRPr="002422C7">
        <w:rPr>
          <w:rFonts w:ascii="Arial" w:hAnsi="Arial" w:cs="Arial"/>
          <w:bCs/>
        </w:rPr>
        <w:t xml:space="preserve"> lentelėje.</w:t>
      </w:r>
    </w:p>
    <w:p w:rsidR="005C429E" w:rsidRPr="00D71A23" w:rsidRDefault="005C429E" w:rsidP="005C429E">
      <w:pPr>
        <w:spacing w:line="240" w:lineRule="auto"/>
        <w:jc w:val="both"/>
        <w:rPr>
          <w:rFonts w:ascii="Arial" w:hAnsi="Arial" w:cs="Arial"/>
          <w:b/>
          <w:bCs/>
        </w:rPr>
      </w:pPr>
      <w:bookmarkStart w:id="65" w:name="_Toc448107873"/>
      <w:r w:rsidRPr="00D71A23">
        <w:rPr>
          <w:rFonts w:ascii="Arial" w:hAnsi="Arial" w:cs="Arial"/>
          <w:b/>
          <w:bCs/>
        </w:rPr>
        <w:t xml:space="preserve">4.2 lentelė. Projekto alternatyvos Nr. 4 investicijų </w:t>
      </w:r>
      <w:bookmarkEnd w:id="65"/>
      <w:r w:rsidRPr="00D71A23">
        <w:rPr>
          <w:rFonts w:ascii="Arial" w:hAnsi="Arial" w:cs="Arial"/>
          <w:b/>
          <w:bCs/>
        </w:rPr>
        <w:t>pasiskirstymas pagal veiklas.</w:t>
      </w:r>
    </w:p>
    <w:tbl>
      <w:tblPr>
        <w:tblW w:w="5000" w:type="pct"/>
        <w:tblLook w:val="00A0" w:firstRow="1" w:lastRow="0" w:firstColumn="1" w:lastColumn="0" w:noHBand="0" w:noVBand="0"/>
      </w:tblPr>
      <w:tblGrid>
        <w:gridCol w:w="896"/>
        <w:gridCol w:w="4469"/>
        <w:gridCol w:w="1072"/>
        <w:gridCol w:w="970"/>
        <w:gridCol w:w="1835"/>
      </w:tblGrid>
      <w:tr w:rsidR="005C429E" w:rsidRPr="005649CE" w:rsidTr="00E420F8">
        <w:trPr>
          <w:trHeight w:val="510"/>
        </w:trPr>
        <w:tc>
          <w:tcPr>
            <w:tcW w:w="484"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867F63" w:rsidRDefault="005C429E" w:rsidP="00E420F8">
            <w:pPr>
              <w:spacing w:after="0" w:line="240" w:lineRule="auto"/>
              <w:jc w:val="both"/>
              <w:rPr>
                <w:rFonts w:ascii="Times New Roman" w:hAnsi="Times New Roman"/>
                <w:b/>
                <w:bCs/>
                <w:color w:val="FFFFFF"/>
                <w:sz w:val="20"/>
                <w:szCs w:val="20"/>
                <w:lang w:eastAsia="lt-LT"/>
              </w:rPr>
            </w:pPr>
            <w:r w:rsidRPr="00867F63">
              <w:rPr>
                <w:rFonts w:ascii="Times New Roman" w:hAnsi="Times New Roman"/>
                <w:b/>
                <w:bCs/>
                <w:color w:val="FFFFFF"/>
                <w:sz w:val="20"/>
                <w:szCs w:val="20"/>
                <w:lang w:eastAsia="lt-LT"/>
              </w:rPr>
              <w:t>Eil. Nr.</w:t>
            </w:r>
          </w:p>
        </w:tc>
        <w:tc>
          <w:tcPr>
            <w:tcW w:w="2418" w:type="pct"/>
            <w:tcBorders>
              <w:top w:val="single" w:sz="4" w:space="0" w:color="auto"/>
              <w:left w:val="nil"/>
              <w:bottom w:val="single" w:sz="4" w:space="0" w:color="auto"/>
              <w:right w:val="single" w:sz="4" w:space="0" w:color="auto"/>
            </w:tcBorders>
            <w:shd w:val="clear" w:color="000000" w:fill="8DB4E2"/>
            <w:vAlign w:val="center"/>
          </w:tcPr>
          <w:p w:rsidR="005C429E" w:rsidRPr="00867F63" w:rsidRDefault="005C429E" w:rsidP="00E420F8">
            <w:pPr>
              <w:spacing w:after="0" w:line="240" w:lineRule="auto"/>
              <w:jc w:val="both"/>
              <w:rPr>
                <w:rFonts w:ascii="Times New Roman" w:hAnsi="Times New Roman"/>
                <w:b/>
                <w:bCs/>
                <w:color w:val="FFFFFF"/>
                <w:sz w:val="20"/>
                <w:szCs w:val="20"/>
                <w:lang w:eastAsia="lt-LT"/>
              </w:rPr>
            </w:pPr>
            <w:r w:rsidRPr="00867F63">
              <w:rPr>
                <w:rFonts w:ascii="Times New Roman" w:hAnsi="Times New Roman"/>
                <w:b/>
                <w:bCs/>
                <w:color w:val="FFFFFF"/>
                <w:sz w:val="20"/>
                <w:szCs w:val="20"/>
                <w:lang w:eastAsia="lt-LT"/>
              </w:rPr>
              <w:t>Biudžeto eilutė</w:t>
            </w:r>
          </w:p>
        </w:tc>
        <w:tc>
          <w:tcPr>
            <w:tcW w:w="580" w:type="pct"/>
            <w:tcBorders>
              <w:top w:val="single" w:sz="4" w:space="0" w:color="auto"/>
              <w:left w:val="nil"/>
              <w:bottom w:val="single" w:sz="4" w:space="0" w:color="auto"/>
              <w:right w:val="single" w:sz="4" w:space="0" w:color="auto"/>
            </w:tcBorders>
            <w:shd w:val="clear" w:color="000000" w:fill="8DB4E2"/>
            <w:vAlign w:val="center"/>
          </w:tcPr>
          <w:p w:rsidR="005C429E" w:rsidRPr="00867F63" w:rsidRDefault="005C429E" w:rsidP="00E420F8">
            <w:pPr>
              <w:spacing w:after="0" w:line="240" w:lineRule="auto"/>
              <w:jc w:val="both"/>
              <w:rPr>
                <w:rFonts w:ascii="Times New Roman" w:hAnsi="Times New Roman"/>
                <w:b/>
                <w:bCs/>
                <w:color w:val="FFFFFF"/>
                <w:sz w:val="20"/>
                <w:szCs w:val="20"/>
                <w:lang w:eastAsia="lt-LT"/>
              </w:rPr>
            </w:pPr>
            <w:r w:rsidRPr="00867F63">
              <w:rPr>
                <w:rFonts w:ascii="Times New Roman" w:hAnsi="Times New Roman"/>
                <w:b/>
                <w:bCs/>
                <w:color w:val="FFFFFF"/>
                <w:sz w:val="20"/>
                <w:szCs w:val="20"/>
                <w:lang w:eastAsia="lt-LT"/>
              </w:rPr>
              <w:t>Mato vnt.</w:t>
            </w:r>
          </w:p>
        </w:tc>
        <w:tc>
          <w:tcPr>
            <w:tcW w:w="525" w:type="pct"/>
            <w:tcBorders>
              <w:top w:val="single" w:sz="4" w:space="0" w:color="auto"/>
              <w:left w:val="nil"/>
              <w:bottom w:val="single" w:sz="4" w:space="0" w:color="auto"/>
              <w:right w:val="single" w:sz="4" w:space="0" w:color="auto"/>
            </w:tcBorders>
            <w:shd w:val="clear" w:color="000000" w:fill="8DB4E2"/>
            <w:vAlign w:val="center"/>
          </w:tcPr>
          <w:p w:rsidR="005C429E" w:rsidRPr="00867F63" w:rsidRDefault="005C429E" w:rsidP="00E420F8">
            <w:pPr>
              <w:spacing w:after="0" w:line="240" w:lineRule="auto"/>
              <w:jc w:val="both"/>
              <w:rPr>
                <w:rFonts w:ascii="Times New Roman" w:hAnsi="Times New Roman"/>
                <w:b/>
                <w:bCs/>
                <w:color w:val="FFFFFF"/>
                <w:sz w:val="20"/>
                <w:szCs w:val="20"/>
                <w:lang w:eastAsia="lt-LT"/>
              </w:rPr>
            </w:pPr>
            <w:r w:rsidRPr="00867F63">
              <w:rPr>
                <w:rFonts w:ascii="Times New Roman" w:hAnsi="Times New Roman"/>
                <w:b/>
                <w:bCs/>
                <w:color w:val="FFFFFF"/>
                <w:sz w:val="20"/>
                <w:szCs w:val="20"/>
                <w:lang w:eastAsia="lt-LT"/>
              </w:rPr>
              <w:t>Vnt. sk.</w:t>
            </w:r>
          </w:p>
        </w:tc>
        <w:tc>
          <w:tcPr>
            <w:tcW w:w="994" w:type="pct"/>
            <w:tcBorders>
              <w:top w:val="single" w:sz="4" w:space="0" w:color="auto"/>
              <w:left w:val="nil"/>
              <w:bottom w:val="single" w:sz="4" w:space="0" w:color="auto"/>
              <w:right w:val="single" w:sz="4" w:space="0" w:color="auto"/>
            </w:tcBorders>
            <w:shd w:val="clear" w:color="000000" w:fill="8DB4E2"/>
            <w:vAlign w:val="center"/>
          </w:tcPr>
          <w:p w:rsidR="005C429E" w:rsidRPr="00867F63" w:rsidRDefault="005C429E" w:rsidP="00E420F8">
            <w:pPr>
              <w:spacing w:after="0" w:line="240" w:lineRule="auto"/>
              <w:jc w:val="both"/>
              <w:rPr>
                <w:rFonts w:ascii="Times New Roman" w:hAnsi="Times New Roman"/>
                <w:b/>
                <w:bCs/>
                <w:color w:val="FFFFFF"/>
                <w:sz w:val="20"/>
                <w:szCs w:val="20"/>
                <w:lang w:eastAsia="lt-LT"/>
              </w:rPr>
            </w:pPr>
            <w:r w:rsidRPr="00867F63">
              <w:rPr>
                <w:rFonts w:ascii="Times New Roman" w:hAnsi="Times New Roman"/>
                <w:b/>
                <w:bCs/>
                <w:color w:val="FFFFFF"/>
                <w:sz w:val="20"/>
                <w:szCs w:val="20"/>
                <w:lang w:eastAsia="lt-LT"/>
              </w:rPr>
              <w:t>Suma su PVM, Eur</w:t>
            </w:r>
          </w:p>
        </w:tc>
      </w:tr>
      <w:tr w:rsidR="005C429E" w:rsidRPr="005649CE" w:rsidTr="00E420F8">
        <w:trPr>
          <w:trHeight w:val="255"/>
        </w:trPr>
        <w:tc>
          <w:tcPr>
            <w:tcW w:w="484" w:type="pct"/>
            <w:tcBorders>
              <w:top w:val="nil"/>
              <w:left w:val="single" w:sz="4" w:space="0" w:color="auto"/>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1</w:t>
            </w:r>
            <w:r w:rsidRPr="00867F63">
              <w:rPr>
                <w:rFonts w:ascii="Times New Roman" w:hAnsi="Times New Roman"/>
                <w:bCs/>
                <w:sz w:val="20"/>
                <w:szCs w:val="20"/>
                <w:lang w:eastAsia="lt-LT"/>
              </w:rPr>
              <w:t>.</w:t>
            </w:r>
          </w:p>
        </w:tc>
        <w:tc>
          <w:tcPr>
            <w:tcW w:w="2418" w:type="pct"/>
            <w:tcBorders>
              <w:top w:val="nil"/>
              <w:left w:val="nil"/>
              <w:bottom w:val="single" w:sz="4" w:space="0" w:color="auto"/>
              <w:right w:val="single" w:sz="4" w:space="0" w:color="auto"/>
            </w:tcBorders>
            <w:vAlign w:val="center"/>
          </w:tcPr>
          <w:p w:rsidR="005C429E" w:rsidRPr="00867F63" w:rsidRDefault="005C429E" w:rsidP="00E420F8">
            <w:pPr>
              <w:spacing w:after="0" w:line="240" w:lineRule="auto"/>
              <w:jc w:val="both"/>
              <w:rPr>
                <w:rFonts w:ascii="Times New Roman" w:hAnsi="Times New Roman"/>
                <w:sz w:val="20"/>
                <w:szCs w:val="20"/>
                <w:lang w:eastAsia="lt-LT"/>
              </w:rPr>
            </w:pPr>
            <w:r w:rsidRPr="00867F63">
              <w:rPr>
                <w:rFonts w:ascii="Times New Roman" w:hAnsi="Times New Roman"/>
                <w:bCs/>
                <w:sz w:val="20"/>
                <w:szCs w:val="20"/>
                <w:lang w:eastAsia="lt-LT"/>
              </w:rPr>
              <w:t>Patalpų remontas</w:t>
            </w:r>
          </w:p>
        </w:tc>
        <w:tc>
          <w:tcPr>
            <w:tcW w:w="580"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sidRPr="00867F63">
              <w:rPr>
                <w:rFonts w:ascii="Times New Roman" w:hAnsi="Times New Roman"/>
                <w:bCs/>
                <w:sz w:val="20"/>
                <w:szCs w:val="20"/>
                <w:lang w:eastAsia="lt-LT"/>
              </w:rPr>
              <w:t>objekt.</w:t>
            </w:r>
          </w:p>
        </w:tc>
        <w:tc>
          <w:tcPr>
            <w:tcW w:w="525"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4</w:t>
            </w:r>
          </w:p>
        </w:tc>
        <w:tc>
          <w:tcPr>
            <w:tcW w:w="994"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sidRPr="00867F63">
              <w:rPr>
                <w:rFonts w:ascii="Times New Roman" w:hAnsi="Times New Roman"/>
                <w:bCs/>
                <w:sz w:val="20"/>
                <w:szCs w:val="20"/>
                <w:lang w:eastAsia="lt-LT"/>
              </w:rPr>
              <w:t>2</w:t>
            </w:r>
            <w:r>
              <w:rPr>
                <w:rFonts w:ascii="Times New Roman" w:hAnsi="Times New Roman"/>
                <w:bCs/>
                <w:sz w:val="20"/>
                <w:szCs w:val="20"/>
                <w:lang w:eastAsia="lt-LT"/>
              </w:rPr>
              <w:t>98</w:t>
            </w:r>
            <w:r w:rsidRPr="00867F63">
              <w:rPr>
                <w:rFonts w:ascii="Times New Roman" w:hAnsi="Times New Roman"/>
                <w:bCs/>
                <w:sz w:val="20"/>
                <w:szCs w:val="20"/>
                <w:lang w:eastAsia="lt-LT"/>
              </w:rPr>
              <w:t>.</w:t>
            </w:r>
            <w:r>
              <w:rPr>
                <w:rFonts w:ascii="Times New Roman" w:hAnsi="Times New Roman"/>
                <w:bCs/>
                <w:sz w:val="20"/>
                <w:szCs w:val="20"/>
                <w:lang w:eastAsia="lt-LT"/>
              </w:rPr>
              <w:t>500</w:t>
            </w:r>
            <w:r w:rsidRPr="00867F63">
              <w:rPr>
                <w:rFonts w:ascii="Times New Roman" w:hAnsi="Times New Roman"/>
                <w:bCs/>
                <w:sz w:val="20"/>
                <w:szCs w:val="20"/>
                <w:lang w:eastAsia="lt-LT"/>
              </w:rPr>
              <w:t>,00</w:t>
            </w:r>
          </w:p>
        </w:tc>
      </w:tr>
      <w:tr w:rsidR="005C429E" w:rsidRPr="005649CE" w:rsidTr="00E420F8">
        <w:trPr>
          <w:trHeight w:val="255"/>
        </w:trPr>
        <w:tc>
          <w:tcPr>
            <w:tcW w:w="484" w:type="pct"/>
            <w:tcBorders>
              <w:top w:val="nil"/>
              <w:left w:val="single" w:sz="4" w:space="0" w:color="auto"/>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2</w:t>
            </w:r>
            <w:r w:rsidRPr="00867F63">
              <w:rPr>
                <w:rFonts w:ascii="Times New Roman" w:hAnsi="Times New Roman"/>
                <w:bCs/>
                <w:sz w:val="20"/>
                <w:szCs w:val="20"/>
                <w:lang w:eastAsia="lt-LT"/>
              </w:rPr>
              <w:t>.</w:t>
            </w:r>
          </w:p>
        </w:tc>
        <w:tc>
          <w:tcPr>
            <w:tcW w:w="2418" w:type="pct"/>
            <w:tcBorders>
              <w:top w:val="nil"/>
              <w:left w:val="nil"/>
              <w:bottom w:val="single" w:sz="4" w:space="0" w:color="auto"/>
              <w:right w:val="single" w:sz="4" w:space="0" w:color="auto"/>
            </w:tcBorders>
            <w:vAlign w:val="center"/>
          </w:tcPr>
          <w:p w:rsidR="005C429E" w:rsidRPr="00867F63" w:rsidRDefault="005C429E" w:rsidP="00E420F8">
            <w:pPr>
              <w:spacing w:after="0" w:line="240" w:lineRule="auto"/>
              <w:jc w:val="both"/>
              <w:rPr>
                <w:rFonts w:ascii="Times New Roman" w:hAnsi="Times New Roman"/>
                <w:sz w:val="20"/>
                <w:szCs w:val="20"/>
                <w:lang w:eastAsia="lt-LT"/>
              </w:rPr>
            </w:pPr>
            <w:r w:rsidRPr="00867F63">
              <w:rPr>
                <w:rFonts w:ascii="Times New Roman" w:hAnsi="Times New Roman"/>
                <w:bCs/>
                <w:sz w:val="20"/>
                <w:szCs w:val="20"/>
                <w:lang w:eastAsia="lt-LT"/>
              </w:rPr>
              <w:t>Įrangos įsigijimas (dėstytojų apmokymas)</w:t>
            </w:r>
          </w:p>
        </w:tc>
        <w:tc>
          <w:tcPr>
            <w:tcW w:w="580"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sidRPr="00867F63">
              <w:rPr>
                <w:rFonts w:ascii="Times New Roman" w:hAnsi="Times New Roman"/>
                <w:bCs/>
                <w:sz w:val="20"/>
                <w:szCs w:val="20"/>
                <w:lang w:eastAsia="lt-LT"/>
              </w:rPr>
              <w:t>kompl.</w:t>
            </w:r>
          </w:p>
        </w:tc>
        <w:tc>
          <w:tcPr>
            <w:tcW w:w="525"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3</w:t>
            </w:r>
          </w:p>
        </w:tc>
        <w:tc>
          <w:tcPr>
            <w:tcW w:w="994"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sidRPr="00867F63">
              <w:rPr>
                <w:rFonts w:ascii="Times New Roman" w:hAnsi="Times New Roman"/>
                <w:bCs/>
                <w:sz w:val="20"/>
                <w:szCs w:val="20"/>
                <w:lang w:eastAsia="lt-LT"/>
              </w:rPr>
              <w:t>1.2</w:t>
            </w:r>
            <w:r>
              <w:rPr>
                <w:rFonts w:ascii="Times New Roman" w:hAnsi="Times New Roman"/>
                <w:bCs/>
                <w:sz w:val="20"/>
                <w:szCs w:val="20"/>
                <w:lang w:eastAsia="lt-LT"/>
              </w:rPr>
              <w:t>40</w:t>
            </w:r>
            <w:r w:rsidRPr="00867F63">
              <w:rPr>
                <w:rFonts w:ascii="Times New Roman" w:hAnsi="Times New Roman"/>
                <w:bCs/>
                <w:sz w:val="20"/>
                <w:szCs w:val="20"/>
                <w:lang w:eastAsia="lt-LT"/>
              </w:rPr>
              <w:t>.</w:t>
            </w:r>
            <w:r>
              <w:rPr>
                <w:rFonts w:ascii="Times New Roman" w:hAnsi="Times New Roman"/>
                <w:bCs/>
                <w:sz w:val="20"/>
                <w:szCs w:val="20"/>
                <w:lang w:eastAsia="lt-LT"/>
              </w:rPr>
              <w:t>500</w:t>
            </w:r>
            <w:r w:rsidRPr="00867F63">
              <w:rPr>
                <w:rFonts w:ascii="Times New Roman" w:hAnsi="Times New Roman"/>
                <w:bCs/>
                <w:sz w:val="20"/>
                <w:szCs w:val="20"/>
                <w:lang w:eastAsia="lt-LT"/>
              </w:rPr>
              <w:t>,</w:t>
            </w:r>
            <w:r>
              <w:rPr>
                <w:rFonts w:ascii="Times New Roman" w:hAnsi="Times New Roman"/>
                <w:bCs/>
                <w:sz w:val="20"/>
                <w:szCs w:val="20"/>
                <w:lang w:eastAsia="lt-LT"/>
              </w:rPr>
              <w:t>0</w:t>
            </w:r>
            <w:r w:rsidRPr="00867F63">
              <w:rPr>
                <w:rFonts w:ascii="Times New Roman" w:hAnsi="Times New Roman"/>
                <w:bCs/>
                <w:sz w:val="20"/>
                <w:szCs w:val="20"/>
                <w:lang w:eastAsia="lt-LT"/>
              </w:rPr>
              <w:t>0</w:t>
            </w:r>
          </w:p>
        </w:tc>
      </w:tr>
      <w:tr w:rsidR="005C429E" w:rsidRPr="005649CE" w:rsidTr="00E420F8">
        <w:trPr>
          <w:trHeight w:val="255"/>
        </w:trPr>
        <w:tc>
          <w:tcPr>
            <w:tcW w:w="484" w:type="pct"/>
            <w:tcBorders>
              <w:top w:val="nil"/>
              <w:left w:val="single" w:sz="4" w:space="0" w:color="auto"/>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Pr>
                <w:rFonts w:ascii="Times New Roman" w:hAnsi="Times New Roman"/>
                <w:bCs/>
                <w:sz w:val="20"/>
                <w:szCs w:val="20"/>
                <w:lang w:eastAsia="lt-LT"/>
              </w:rPr>
              <w:t>3</w:t>
            </w:r>
            <w:r w:rsidRPr="00867F63">
              <w:rPr>
                <w:rFonts w:ascii="Times New Roman" w:hAnsi="Times New Roman"/>
                <w:bCs/>
                <w:sz w:val="20"/>
                <w:szCs w:val="20"/>
                <w:lang w:eastAsia="lt-LT"/>
              </w:rPr>
              <w:t>.</w:t>
            </w:r>
          </w:p>
        </w:tc>
        <w:tc>
          <w:tcPr>
            <w:tcW w:w="2418" w:type="pct"/>
            <w:tcBorders>
              <w:top w:val="nil"/>
              <w:left w:val="nil"/>
              <w:bottom w:val="single" w:sz="4" w:space="0" w:color="auto"/>
              <w:right w:val="single" w:sz="4" w:space="0" w:color="auto"/>
            </w:tcBorders>
            <w:vAlign w:val="center"/>
          </w:tcPr>
          <w:p w:rsidR="005C429E" w:rsidRPr="00867F63" w:rsidRDefault="005C429E" w:rsidP="00E420F8">
            <w:pPr>
              <w:spacing w:after="0" w:line="240" w:lineRule="auto"/>
              <w:jc w:val="both"/>
              <w:rPr>
                <w:rFonts w:ascii="Times New Roman" w:hAnsi="Times New Roman"/>
                <w:sz w:val="20"/>
                <w:szCs w:val="20"/>
                <w:lang w:eastAsia="lt-LT"/>
              </w:rPr>
            </w:pPr>
            <w:r w:rsidRPr="00867F63">
              <w:rPr>
                <w:rFonts w:ascii="Times New Roman" w:hAnsi="Times New Roman"/>
                <w:sz w:val="20"/>
                <w:szCs w:val="20"/>
                <w:lang w:eastAsia="lt-LT"/>
              </w:rPr>
              <w:t>Baldų įsigijimas</w:t>
            </w:r>
          </w:p>
        </w:tc>
        <w:tc>
          <w:tcPr>
            <w:tcW w:w="580"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sidRPr="00867F63">
              <w:rPr>
                <w:rFonts w:ascii="Times New Roman" w:hAnsi="Times New Roman"/>
                <w:bCs/>
                <w:sz w:val="20"/>
                <w:szCs w:val="20"/>
                <w:lang w:eastAsia="lt-LT"/>
              </w:rPr>
              <w:t>kompl.</w:t>
            </w:r>
          </w:p>
        </w:tc>
        <w:tc>
          <w:tcPr>
            <w:tcW w:w="525"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sidRPr="00867F63">
              <w:rPr>
                <w:rFonts w:ascii="Times New Roman" w:hAnsi="Times New Roman"/>
                <w:bCs/>
                <w:sz w:val="20"/>
                <w:szCs w:val="20"/>
                <w:lang w:eastAsia="lt-LT"/>
              </w:rPr>
              <w:t>2</w:t>
            </w:r>
          </w:p>
        </w:tc>
        <w:tc>
          <w:tcPr>
            <w:tcW w:w="994"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sz w:val="20"/>
                <w:szCs w:val="20"/>
                <w:lang w:eastAsia="lt-LT"/>
              </w:rPr>
            </w:pPr>
            <w:r w:rsidRPr="00867F63">
              <w:rPr>
                <w:rFonts w:ascii="Times New Roman" w:hAnsi="Times New Roman"/>
                <w:bCs/>
                <w:sz w:val="20"/>
                <w:szCs w:val="20"/>
                <w:lang w:eastAsia="lt-LT"/>
              </w:rPr>
              <w:t>6</w:t>
            </w:r>
            <w:r>
              <w:rPr>
                <w:rFonts w:ascii="Times New Roman" w:hAnsi="Times New Roman"/>
                <w:bCs/>
                <w:sz w:val="20"/>
                <w:szCs w:val="20"/>
                <w:lang w:eastAsia="lt-LT"/>
              </w:rPr>
              <w:t>6</w:t>
            </w:r>
            <w:r w:rsidRPr="00867F63">
              <w:rPr>
                <w:rFonts w:ascii="Times New Roman" w:hAnsi="Times New Roman"/>
                <w:bCs/>
                <w:sz w:val="20"/>
                <w:szCs w:val="20"/>
                <w:lang w:eastAsia="lt-LT"/>
              </w:rPr>
              <w:t>.000,00</w:t>
            </w:r>
          </w:p>
        </w:tc>
      </w:tr>
      <w:tr w:rsidR="005C429E" w:rsidRPr="005649CE" w:rsidTr="00E420F8">
        <w:trPr>
          <w:trHeight w:val="255"/>
        </w:trPr>
        <w:tc>
          <w:tcPr>
            <w:tcW w:w="484" w:type="pct"/>
            <w:tcBorders>
              <w:top w:val="nil"/>
              <w:left w:val="single" w:sz="4" w:space="0" w:color="auto"/>
              <w:bottom w:val="single" w:sz="4" w:space="0" w:color="auto"/>
              <w:right w:val="single" w:sz="4" w:space="0" w:color="auto"/>
            </w:tcBorders>
            <w:noWrap/>
            <w:vAlign w:val="center"/>
          </w:tcPr>
          <w:p w:rsidR="005C429E" w:rsidRPr="00867F63" w:rsidRDefault="005C429E" w:rsidP="00E420F8">
            <w:pPr>
              <w:spacing w:after="0" w:line="240" w:lineRule="auto"/>
              <w:jc w:val="both"/>
              <w:rPr>
                <w:rFonts w:ascii="Times New Roman" w:hAnsi="Times New Roman"/>
                <w:b/>
                <w:bCs/>
                <w:sz w:val="20"/>
                <w:szCs w:val="20"/>
                <w:lang w:eastAsia="lt-LT"/>
              </w:rPr>
            </w:pPr>
            <w:r w:rsidRPr="00867F63">
              <w:rPr>
                <w:rFonts w:ascii="Times New Roman" w:hAnsi="Times New Roman"/>
                <w:b/>
                <w:bCs/>
                <w:sz w:val="20"/>
                <w:szCs w:val="20"/>
                <w:lang w:eastAsia="lt-LT"/>
              </w:rPr>
              <w:t> </w:t>
            </w:r>
          </w:p>
        </w:tc>
        <w:tc>
          <w:tcPr>
            <w:tcW w:w="2418"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both"/>
              <w:rPr>
                <w:rFonts w:ascii="Times New Roman" w:hAnsi="Times New Roman"/>
                <w:b/>
                <w:bCs/>
                <w:sz w:val="20"/>
                <w:szCs w:val="20"/>
                <w:lang w:eastAsia="lt-LT"/>
              </w:rPr>
            </w:pPr>
            <w:r w:rsidRPr="00867F63">
              <w:rPr>
                <w:rFonts w:ascii="Times New Roman" w:hAnsi="Times New Roman"/>
                <w:b/>
                <w:bCs/>
                <w:sz w:val="20"/>
                <w:szCs w:val="20"/>
                <w:lang w:eastAsia="lt-LT"/>
              </w:rPr>
              <w:t>VISO</w:t>
            </w:r>
          </w:p>
        </w:tc>
        <w:tc>
          <w:tcPr>
            <w:tcW w:w="580"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b/>
                <w:bCs/>
                <w:sz w:val="20"/>
                <w:szCs w:val="20"/>
                <w:lang w:eastAsia="lt-LT"/>
              </w:rPr>
            </w:pPr>
            <w:r w:rsidRPr="00867F63">
              <w:rPr>
                <w:rFonts w:ascii="Times New Roman" w:hAnsi="Times New Roman"/>
                <w:b/>
                <w:bCs/>
                <w:sz w:val="20"/>
                <w:szCs w:val="20"/>
                <w:lang w:eastAsia="lt-LT"/>
              </w:rPr>
              <w:t> </w:t>
            </w:r>
          </w:p>
        </w:tc>
        <w:tc>
          <w:tcPr>
            <w:tcW w:w="525"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b/>
                <w:bCs/>
                <w:sz w:val="20"/>
                <w:szCs w:val="20"/>
                <w:lang w:eastAsia="lt-LT"/>
              </w:rPr>
            </w:pPr>
            <w:r w:rsidRPr="00867F63">
              <w:rPr>
                <w:rFonts w:ascii="Times New Roman" w:hAnsi="Times New Roman"/>
                <w:b/>
                <w:bCs/>
                <w:sz w:val="20"/>
                <w:szCs w:val="20"/>
                <w:lang w:eastAsia="lt-LT"/>
              </w:rPr>
              <w:t> </w:t>
            </w:r>
          </w:p>
        </w:tc>
        <w:tc>
          <w:tcPr>
            <w:tcW w:w="994" w:type="pct"/>
            <w:tcBorders>
              <w:top w:val="nil"/>
              <w:left w:val="nil"/>
              <w:bottom w:val="single" w:sz="4" w:space="0" w:color="auto"/>
              <w:right w:val="single" w:sz="4" w:space="0" w:color="auto"/>
            </w:tcBorders>
            <w:noWrap/>
            <w:vAlign w:val="center"/>
          </w:tcPr>
          <w:p w:rsidR="005C429E" w:rsidRPr="00867F63" w:rsidRDefault="005C429E" w:rsidP="00E420F8">
            <w:pPr>
              <w:spacing w:after="0" w:line="240" w:lineRule="auto"/>
              <w:jc w:val="center"/>
              <w:rPr>
                <w:rFonts w:ascii="Times New Roman" w:hAnsi="Times New Roman"/>
                <w:b/>
                <w:bCs/>
                <w:sz w:val="20"/>
                <w:szCs w:val="20"/>
                <w:lang w:eastAsia="lt-LT"/>
              </w:rPr>
            </w:pPr>
            <w:r w:rsidRPr="00867F63">
              <w:rPr>
                <w:rFonts w:ascii="Times New Roman" w:hAnsi="Times New Roman"/>
                <w:b/>
                <w:bCs/>
                <w:sz w:val="20"/>
                <w:szCs w:val="20"/>
                <w:lang w:eastAsia="lt-LT"/>
              </w:rPr>
              <w:t>1.</w:t>
            </w:r>
            <w:r>
              <w:rPr>
                <w:rFonts w:ascii="Times New Roman" w:hAnsi="Times New Roman"/>
                <w:b/>
                <w:bCs/>
                <w:sz w:val="20"/>
                <w:szCs w:val="20"/>
                <w:lang w:eastAsia="lt-LT"/>
              </w:rPr>
              <w:t>605</w:t>
            </w:r>
            <w:r w:rsidRPr="00867F63">
              <w:rPr>
                <w:rFonts w:ascii="Times New Roman" w:hAnsi="Times New Roman"/>
                <w:b/>
                <w:bCs/>
                <w:sz w:val="20"/>
                <w:szCs w:val="20"/>
                <w:lang w:eastAsia="lt-LT"/>
              </w:rPr>
              <w:t>.</w:t>
            </w:r>
            <w:r>
              <w:rPr>
                <w:rFonts w:ascii="Times New Roman" w:hAnsi="Times New Roman"/>
                <w:b/>
                <w:bCs/>
                <w:sz w:val="20"/>
                <w:szCs w:val="20"/>
                <w:lang w:eastAsia="lt-LT"/>
              </w:rPr>
              <w:t>000</w:t>
            </w:r>
            <w:r w:rsidRPr="00867F63">
              <w:rPr>
                <w:rFonts w:ascii="Times New Roman" w:hAnsi="Times New Roman"/>
                <w:b/>
                <w:bCs/>
                <w:sz w:val="20"/>
                <w:szCs w:val="20"/>
                <w:lang w:eastAsia="lt-LT"/>
              </w:rPr>
              <w:t>,</w:t>
            </w:r>
            <w:r>
              <w:rPr>
                <w:rFonts w:ascii="Times New Roman" w:hAnsi="Times New Roman"/>
                <w:b/>
                <w:bCs/>
                <w:sz w:val="20"/>
                <w:szCs w:val="20"/>
                <w:lang w:eastAsia="lt-LT"/>
              </w:rPr>
              <w:t>0</w:t>
            </w:r>
            <w:r w:rsidRPr="00867F63">
              <w:rPr>
                <w:rFonts w:ascii="Times New Roman" w:hAnsi="Times New Roman"/>
                <w:b/>
                <w:bCs/>
                <w:sz w:val="20"/>
                <w:szCs w:val="20"/>
                <w:lang w:eastAsia="lt-LT"/>
              </w:rPr>
              <w:t>0</w:t>
            </w:r>
          </w:p>
        </w:tc>
      </w:tr>
    </w:tbl>
    <w:p w:rsidR="005C429E" w:rsidRPr="00D71A23" w:rsidRDefault="005C429E" w:rsidP="005C429E">
      <w:pPr>
        <w:spacing w:line="240" w:lineRule="auto"/>
        <w:jc w:val="both"/>
        <w:rPr>
          <w:rFonts w:ascii="Arial" w:hAnsi="Arial" w:cs="Arial"/>
          <w:bCs/>
          <w:i/>
        </w:rPr>
      </w:pPr>
      <w:r w:rsidRPr="00D71A23">
        <w:rPr>
          <w:rFonts w:ascii="Arial" w:hAnsi="Arial" w:cs="Arial"/>
          <w:bCs/>
          <w:i/>
        </w:rPr>
        <w:t xml:space="preserve">Šaltinis: sudaryta autorių remiantis </w:t>
      </w:r>
      <w:r>
        <w:rPr>
          <w:rFonts w:ascii="Arial" w:hAnsi="Arial" w:cs="Arial"/>
          <w:bCs/>
          <w:i/>
        </w:rPr>
        <w:t>prieduose</w:t>
      </w:r>
      <w:r w:rsidRPr="00D71A23">
        <w:rPr>
          <w:rFonts w:ascii="Arial" w:hAnsi="Arial" w:cs="Arial"/>
          <w:bCs/>
          <w:i/>
        </w:rPr>
        <w:t xml:space="preserve"> pateiktais komerciniais pasiūlymais ir sąmatomis.</w:t>
      </w:r>
    </w:p>
    <w:p w:rsidR="005C429E" w:rsidRPr="00322887" w:rsidRDefault="005C429E" w:rsidP="005C429E">
      <w:pPr>
        <w:spacing w:line="240" w:lineRule="auto"/>
        <w:jc w:val="both"/>
        <w:rPr>
          <w:rFonts w:ascii="Arial" w:hAnsi="Arial" w:cs="Arial"/>
          <w:bCs/>
        </w:rPr>
      </w:pPr>
      <w:r w:rsidRPr="00322887">
        <w:rPr>
          <w:rFonts w:ascii="Arial" w:hAnsi="Arial" w:cs="Arial"/>
          <w:bCs/>
        </w:rPr>
        <w:t>Projekto investicijos abiejų alternatyvų atveju nurodytos sąnaudų ir naudos analizės (toliau – S</w:t>
      </w:r>
      <w:r>
        <w:rPr>
          <w:rFonts w:ascii="Arial" w:hAnsi="Arial" w:cs="Arial"/>
          <w:bCs/>
        </w:rPr>
        <w:t>NA) A eilutėse: patalpų remonto</w:t>
      </w:r>
      <w:r w:rsidRPr="00322887">
        <w:rPr>
          <w:rFonts w:ascii="Arial" w:hAnsi="Arial" w:cs="Arial"/>
          <w:bCs/>
        </w:rPr>
        <w:t xml:space="preserve"> paslaugų sąnaudos nurodytos A.3 eilutėje; įrenginių ir baldų </w:t>
      </w:r>
      <w:r w:rsidRPr="003213AE">
        <w:rPr>
          <w:rFonts w:ascii="Arial" w:hAnsi="Arial" w:cs="Arial"/>
          <w:bCs/>
        </w:rPr>
        <w:t>įsigijimo</w:t>
      </w:r>
      <w:r>
        <w:rPr>
          <w:rFonts w:ascii="Arial" w:hAnsi="Arial" w:cs="Arial"/>
          <w:bCs/>
        </w:rPr>
        <w:t xml:space="preserve"> bei montavimo išlaidos – A.4 eilutėje</w:t>
      </w:r>
      <w:r w:rsidRPr="00322887">
        <w:rPr>
          <w:rFonts w:ascii="Arial" w:hAnsi="Arial" w:cs="Arial"/>
          <w:bCs/>
        </w:rPr>
        <w:t>. SNA eilutėse A.1, A.2, A.5, A.6</w:t>
      </w:r>
      <w:r>
        <w:rPr>
          <w:rFonts w:ascii="Arial" w:hAnsi="Arial" w:cs="Arial"/>
          <w:bCs/>
        </w:rPr>
        <w:t>, A.7</w:t>
      </w:r>
      <w:r w:rsidRPr="00322887">
        <w:rPr>
          <w:rFonts w:ascii="Arial" w:hAnsi="Arial" w:cs="Arial"/>
          <w:bCs/>
        </w:rPr>
        <w:t xml:space="preserve"> yra įrašomi 0, nes šių kategorijų investicijos neplanuojamos.</w:t>
      </w:r>
    </w:p>
    <w:p w:rsidR="005C429E" w:rsidRDefault="005C429E" w:rsidP="005C429E">
      <w:pPr>
        <w:spacing w:line="240" w:lineRule="auto"/>
        <w:jc w:val="both"/>
        <w:rPr>
          <w:rFonts w:ascii="Arial" w:hAnsi="Arial" w:cs="Arial"/>
          <w:bCs/>
        </w:rPr>
      </w:pPr>
      <w:r w:rsidRPr="00322887">
        <w:rPr>
          <w:rFonts w:ascii="Arial" w:hAnsi="Arial" w:cs="Arial"/>
          <w:bCs/>
          <w:i/>
        </w:rPr>
        <w:t xml:space="preserve">Reinvesticijos </w:t>
      </w:r>
      <w:r w:rsidRPr="00322887">
        <w:rPr>
          <w:rFonts w:ascii="Arial" w:hAnsi="Arial" w:cs="Arial"/>
          <w:bCs/>
        </w:rPr>
        <w:t xml:space="preserve">abiejų alternatyvų atveju planuojamos praėjus 7 metų po alternatyvos veiklų pabaigos, t.y. 2024 m. Reinvesticijos planuojamos pakeisti per 5m. nusidėvėjusius (2m. skiriami paieškai ir vertinimui) kompiuterius reikalingus inovatyvios įrangos funkcionavimui palaikyti ir abiejų alternatyvų atveju lygios apie </w:t>
      </w:r>
      <w:r>
        <w:rPr>
          <w:rFonts w:ascii="Arial" w:hAnsi="Arial" w:cs="Arial"/>
          <w:bCs/>
        </w:rPr>
        <w:t>65</w:t>
      </w:r>
      <w:r w:rsidRPr="00322887">
        <w:rPr>
          <w:rFonts w:ascii="Arial" w:hAnsi="Arial" w:cs="Arial"/>
          <w:bCs/>
        </w:rPr>
        <w:t xml:space="preserve"> tūkst. EUR. Reinvesticijų suma nurodoma SNA A.8 eilutėje.</w:t>
      </w:r>
    </w:p>
    <w:p w:rsidR="005C429E" w:rsidRPr="00A75899" w:rsidRDefault="005C429E" w:rsidP="00054890">
      <w:pPr>
        <w:pStyle w:val="ListParagraph"/>
        <w:numPr>
          <w:ilvl w:val="2"/>
          <w:numId w:val="35"/>
        </w:numPr>
        <w:tabs>
          <w:tab w:val="left" w:pos="709"/>
        </w:tabs>
        <w:spacing w:line="240" w:lineRule="auto"/>
        <w:ind w:left="0" w:firstLine="0"/>
        <w:jc w:val="both"/>
        <w:outlineLvl w:val="1"/>
        <w:rPr>
          <w:rFonts w:ascii="Arial" w:hAnsi="Arial" w:cs="Arial"/>
          <w:b/>
          <w:bCs/>
        </w:rPr>
      </w:pPr>
      <w:bookmarkStart w:id="66" w:name="_Toc464776958"/>
      <w:r>
        <w:rPr>
          <w:rFonts w:ascii="Arial" w:hAnsi="Arial" w:cs="Arial"/>
          <w:b/>
          <w:bCs/>
        </w:rPr>
        <w:t>Investicijų likutinė vertė</w:t>
      </w:r>
      <w:bookmarkEnd w:id="66"/>
    </w:p>
    <w:p w:rsidR="005C429E" w:rsidRPr="00371464" w:rsidRDefault="005C429E" w:rsidP="005C429E">
      <w:pPr>
        <w:spacing w:line="240" w:lineRule="auto"/>
        <w:jc w:val="both"/>
        <w:rPr>
          <w:rFonts w:ascii="Arial" w:hAnsi="Arial" w:cs="Arial"/>
          <w:bCs/>
        </w:rPr>
      </w:pPr>
      <w:r>
        <w:rPr>
          <w:rFonts w:ascii="Arial" w:hAnsi="Arial" w:cs="Arial"/>
          <w:bCs/>
        </w:rPr>
        <w:t xml:space="preserve">Projekto </w:t>
      </w:r>
      <w:r w:rsidRPr="00371464">
        <w:rPr>
          <w:rFonts w:ascii="Arial" w:hAnsi="Arial" w:cs="Arial"/>
          <w:bCs/>
        </w:rPr>
        <w:t xml:space="preserve">investicijų likutinė vertė – tai ilgalaikio turto vertė, pasibaigus projekto atskaitiniam laikotarpiui. </w:t>
      </w:r>
    </w:p>
    <w:p w:rsidR="005C429E" w:rsidRPr="00371464" w:rsidRDefault="005C429E" w:rsidP="005C429E">
      <w:pPr>
        <w:spacing w:line="240" w:lineRule="auto"/>
        <w:jc w:val="both"/>
        <w:rPr>
          <w:rFonts w:ascii="Arial" w:hAnsi="Arial" w:cs="Arial"/>
          <w:bCs/>
        </w:rPr>
      </w:pPr>
      <w:r w:rsidRPr="00371464">
        <w:rPr>
          <w:rFonts w:ascii="Arial" w:hAnsi="Arial" w:cs="Arial"/>
          <w:bCs/>
        </w:rPr>
        <w:t xml:space="preserve">Nustatant investicijų likutinę vertę, atsižvelgiama į projekto investicijų sumą ir ekonomiškai pagrįstą ilgalaikio turto naudojimo trukmę. Pagal </w:t>
      </w:r>
      <w:r w:rsidRPr="00050271">
        <w:rPr>
          <w:rFonts w:ascii="Arial" w:hAnsi="Arial" w:cs="Arial"/>
          <w:bCs/>
        </w:rPr>
        <w:t>„Investicijų projektų, kuriems siekiama gauti finansavimą iš Europos Sąjungos struktūrinės paramos ir valstybės</w:t>
      </w:r>
      <w:r>
        <w:rPr>
          <w:rFonts w:ascii="Arial" w:hAnsi="Arial" w:cs="Arial"/>
          <w:bCs/>
        </w:rPr>
        <w:t xml:space="preserve"> biudžeto lėšų, rengimo metodiką</w:t>
      </w:r>
      <w:r w:rsidRPr="00050271">
        <w:rPr>
          <w:rFonts w:ascii="Arial" w:hAnsi="Arial" w:cs="Arial"/>
          <w:bCs/>
        </w:rPr>
        <w:t>“</w:t>
      </w:r>
      <w:r w:rsidRPr="00371464">
        <w:rPr>
          <w:rFonts w:ascii="Arial" w:hAnsi="Arial" w:cs="Arial"/>
          <w:bCs/>
        </w:rPr>
        <w:t xml:space="preserve">, </w:t>
      </w:r>
      <w:r>
        <w:rPr>
          <w:rFonts w:ascii="Arial" w:hAnsi="Arial" w:cs="Arial"/>
          <w:bCs/>
        </w:rPr>
        <w:t>įrenginių</w:t>
      </w:r>
      <w:r w:rsidRPr="00371464">
        <w:rPr>
          <w:rFonts w:ascii="Arial" w:hAnsi="Arial" w:cs="Arial"/>
          <w:bCs/>
        </w:rPr>
        <w:t xml:space="preserve"> </w:t>
      </w:r>
      <w:r>
        <w:rPr>
          <w:rFonts w:ascii="Arial" w:hAnsi="Arial" w:cs="Arial"/>
          <w:bCs/>
        </w:rPr>
        <w:t xml:space="preserve">ir baldų </w:t>
      </w:r>
      <w:r w:rsidRPr="00371464">
        <w:rPr>
          <w:rFonts w:ascii="Arial" w:hAnsi="Arial" w:cs="Arial"/>
          <w:bCs/>
        </w:rPr>
        <w:t xml:space="preserve">nusidėvėjimo normatyvas siekia </w:t>
      </w:r>
      <w:r>
        <w:rPr>
          <w:rFonts w:ascii="Arial" w:hAnsi="Arial" w:cs="Arial"/>
          <w:bCs/>
        </w:rPr>
        <w:t>15</w:t>
      </w:r>
      <w:r w:rsidRPr="00371464">
        <w:rPr>
          <w:rFonts w:ascii="Arial" w:hAnsi="Arial" w:cs="Arial"/>
          <w:bCs/>
        </w:rPr>
        <w:t xml:space="preserve"> metų. </w:t>
      </w:r>
    </w:p>
    <w:p w:rsidR="005C429E" w:rsidRPr="00371464" w:rsidRDefault="005C429E" w:rsidP="005C429E">
      <w:pPr>
        <w:spacing w:line="240" w:lineRule="auto"/>
        <w:jc w:val="both"/>
        <w:rPr>
          <w:rFonts w:ascii="Arial" w:hAnsi="Arial" w:cs="Arial"/>
          <w:bCs/>
        </w:rPr>
      </w:pPr>
      <w:r>
        <w:rPr>
          <w:rFonts w:ascii="Arial" w:hAnsi="Arial" w:cs="Arial"/>
          <w:bCs/>
        </w:rPr>
        <w:t>Kadangi turto naudingumo tarnavimo laikotarpis yra trumpesnis už projekto ataskaitinį laikotarpį, todėl abiejų alternatyvų atveju turto nusidėvėjimas nebus apskaičiuojamas.</w:t>
      </w:r>
    </w:p>
    <w:p w:rsidR="005C429E" w:rsidRPr="00EB7EB8" w:rsidRDefault="005C429E" w:rsidP="00054890">
      <w:pPr>
        <w:pStyle w:val="ListParagraph"/>
        <w:numPr>
          <w:ilvl w:val="2"/>
          <w:numId w:val="35"/>
        </w:numPr>
        <w:tabs>
          <w:tab w:val="left" w:pos="709"/>
        </w:tabs>
        <w:spacing w:line="240" w:lineRule="auto"/>
        <w:ind w:left="0" w:firstLine="0"/>
        <w:jc w:val="both"/>
        <w:outlineLvl w:val="1"/>
        <w:rPr>
          <w:rFonts w:ascii="Arial" w:hAnsi="Arial" w:cs="Arial"/>
          <w:b/>
          <w:bCs/>
        </w:rPr>
      </w:pPr>
      <w:bookmarkStart w:id="67" w:name="_Toc464776959"/>
      <w:r>
        <w:rPr>
          <w:rFonts w:ascii="Arial" w:hAnsi="Arial" w:cs="Arial"/>
          <w:b/>
          <w:bCs/>
        </w:rPr>
        <w:t>Veiklos pajamos</w:t>
      </w:r>
      <w:bookmarkEnd w:id="67"/>
    </w:p>
    <w:p w:rsidR="005C429E" w:rsidRDefault="005C429E" w:rsidP="005C429E">
      <w:pPr>
        <w:spacing w:line="240" w:lineRule="auto"/>
        <w:jc w:val="both"/>
        <w:rPr>
          <w:rFonts w:ascii="Arial" w:hAnsi="Arial" w:cs="Arial"/>
          <w:bCs/>
        </w:rPr>
      </w:pPr>
      <w:r>
        <w:rPr>
          <w:rFonts w:ascii="Arial" w:hAnsi="Arial" w:cs="Arial"/>
          <w:bCs/>
        </w:rPr>
        <w:t xml:space="preserve">Projekto veiklos </w:t>
      </w:r>
      <w:r w:rsidRPr="00A07569">
        <w:rPr>
          <w:rFonts w:ascii="Arial" w:hAnsi="Arial" w:cs="Arial"/>
          <w:bCs/>
        </w:rPr>
        <w:t>pajamas</w:t>
      </w:r>
      <w:r w:rsidRPr="00A07569">
        <w:rPr>
          <w:rFonts w:ascii="Arial" w:hAnsi="Arial" w:cs="Arial"/>
          <w:b/>
          <w:bCs/>
        </w:rPr>
        <w:t xml:space="preserve"> </w:t>
      </w:r>
      <w:r w:rsidRPr="00A07569">
        <w:rPr>
          <w:rFonts w:ascii="Arial" w:hAnsi="Arial" w:cs="Arial"/>
          <w:bCs/>
        </w:rPr>
        <w:t>sudaro pajamos, kurios yra tiesiogiai gaunamos iš vartotojų už prekes ir (arba) paslaugas, kurios sukuriamos įgyvendinant projektą.</w:t>
      </w:r>
    </w:p>
    <w:p w:rsidR="005C429E" w:rsidRDefault="005C429E" w:rsidP="005C429E">
      <w:pPr>
        <w:spacing w:line="240" w:lineRule="auto"/>
        <w:jc w:val="both"/>
        <w:rPr>
          <w:rFonts w:ascii="Arial" w:hAnsi="Arial" w:cs="Arial"/>
          <w:bCs/>
        </w:rPr>
      </w:pPr>
      <w:r w:rsidRPr="00E70E6B">
        <w:rPr>
          <w:rFonts w:ascii="Arial" w:hAnsi="Arial" w:cs="Arial"/>
          <w:bCs/>
          <w:u w:val="single"/>
        </w:rPr>
        <w:lastRenderedPageBreak/>
        <w:t>Pirmosios alternatyvos</w:t>
      </w:r>
      <w:r>
        <w:rPr>
          <w:rFonts w:ascii="Arial" w:hAnsi="Arial" w:cs="Arial"/>
          <w:bCs/>
        </w:rPr>
        <w:t xml:space="preserve"> atveju įgyvendinus projektą planuojama sukurti Gamybos vadybos (2017 m.) ir Mechatronikos (2018 m.) studijų programas. Planuojama, kad nuo 2017 m. kas metus į Gamybos vadybos studijų programą įstos po 25 studentus. Mechatronikos studijų programos studentų srautai prognozuojami tokiu pačiu principu, todėl ir numatomas studentų skaičius išlieka toks pat. Abiejose studijų programose planuojamų studentų skaičius pateiktas 4.3 lentelėje. </w:t>
      </w:r>
    </w:p>
    <w:p w:rsidR="005C429E" w:rsidRDefault="005C429E" w:rsidP="005C429E">
      <w:pPr>
        <w:spacing w:line="240" w:lineRule="auto"/>
        <w:jc w:val="both"/>
        <w:rPr>
          <w:rFonts w:ascii="Arial" w:hAnsi="Arial" w:cs="Arial"/>
          <w:b/>
          <w:bCs/>
        </w:rPr>
      </w:pPr>
      <w:r w:rsidRPr="00F9138F">
        <w:rPr>
          <w:rFonts w:ascii="Arial" w:hAnsi="Arial" w:cs="Arial"/>
          <w:b/>
          <w:bCs/>
        </w:rPr>
        <w:t xml:space="preserve">4.3 lentelė. </w:t>
      </w:r>
      <w:r>
        <w:rPr>
          <w:rFonts w:ascii="Arial" w:hAnsi="Arial" w:cs="Arial"/>
          <w:b/>
          <w:bCs/>
        </w:rPr>
        <w:t xml:space="preserve">Prognozuojami studentų stojančių į </w:t>
      </w:r>
      <w:r w:rsidRPr="00F9138F">
        <w:rPr>
          <w:rFonts w:ascii="Arial" w:hAnsi="Arial" w:cs="Arial"/>
          <w:b/>
          <w:bCs/>
        </w:rPr>
        <w:t xml:space="preserve">Gamybos vadybos ir Mechatronikos </w:t>
      </w:r>
      <w:r>
        <w:rPr>
          <w:rFonts w:ascii="Arial" w:hAnsi="Arial" w:cs="Arial"/>
          <w:b/>
          <w:bCs/>
        </w:rPr>
        <w:t>studijų programas</w:t>
      </w:r>
      <w:r w:rsidRPr="00F9138F">
        <w:rPr>
          <w:rFonts w:ascii="Arial" w:hAnsi="Arial" w:cs="Arial"/>
          <w:b/>
          <w:bCs/>
        </w:rPr>
        <w:t xml:space="preserve"> srautai.</w:t>
      </w:r>
    </w:p>
    <w:tbl>
      <w:tblPr>
        <w:tblW w:w="5000" w:type="pct"/>
        <w:tblLook w:val="00A0" w:firstRow="1" w:lastRow="0" w:firstColumn="1" w:lastColumn="0" w:noHBand="0" w:noVBand="0"/>
      </w:tblPr>
      <w:tblGrid>
        <w:gridCol w:w="2064"/>
        <w:gridCol w:w="1349"/>
        <w:gridCol w:w="1329"/>
        <w:gridCol w:w="1431"/>
        <w:gridCol w:w="1494"/>
        <w:gridCol w:w="1575"/>
      </w:tblGrid>
      <w:tr w:rsidR="005C429E" w:rsidRPr="005649CE" w:rsidTr="00E420F8">
        <w:trPr>
          <w:trHeight w:val="255"/>
        </w:trPr>
        <w:tc>
          <w:tcPr>
            <w:tcW w:w="1117" w:type="pct"/>
            <w:vMerge w:val="restar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F9138F" w:rsidRDefault="005C429E" w:rsidP="00E420F8">
            <w:pPr>
              <w:spacing w:after="0" w:line="240" w:lineRule="auto"/>
              <w:jc w:val="both"/>
              <w:rPr>
                <w:rFonts w:ascii="Times New Roman" w:hAnsi="Times New Roman"/>
                <w:b/>
                <w:bCs/>
                <w:color w:val="FFFFFF"/>
                <w:sz w:val="20"/>
                <w:szCs w:val="20"/>
                <w:lang w:eastAsia="lt-LT"/>
              </w:rPr>
            </w:pPr>
            <w:r w:rsidRPr="00F9138F">
              <w:rPr>
                <w:rFonts w:ascii="Times New Roman" w:hAnsi="Times New Roman"/>
                <w:b/>
                <w:bCs/>
                <w:color w:val="FFFFFF"/>
                <w:sz w:val="20"/>
                <w:szCs w:val="20"/>
                <w:lang w:eastAsia="lt-LT"/>
              </w:rPr>
              <w:t>Studijų programa</w:t>
            </w:r>
          </w:p>
        </w:tc>
        <w:tc>
          <w:tcPr>
            <w:tcW w:w="3883" w:type="pct"/>
            <w:gridSpan w:val="5"/>
            <w:tcBorders>
              <w:top w:val="single" w:sz="4" w:space="0" w:color="auto"/>
              <w:left w:val="nil"/>
              <w:bottom w:val="single" w:sz="4" w:space="0" w:color="auto"/>
              <w:right w:val="single" w:sz="4" w:space="0" w:color="auto"/>
            </w:tcBorders>
            <w:shd w:val="clear" w:color="000000" w:fill="8DB4E2"/>
            <w:vAlign w:val="center"/>
          </w:tcPr>
          <w:p w:rsidR="005C429E" w:rsidRPr="00F9138F" w:rsidRDefault="005C429E" w:rsidP="00E420F8">
            <w:pPr>
              <w:spacing w:after="0" w:line="240" w:lineRule="auto"/>
              <w:jc w:val="both"/>
              <w:rPr>
                <w:rFonts w:ascii="Times New Roman" w:hAnsi="Times New Roman"/>
                <w:b/>
                <w:bCs/>
                <w:color w:val="FFFFFF"/>
                <w:sz w:val="20"/>
                <w:szCs w:val="20"/>
                <w:lang w:eastAsia="lt-LT"/>
              </w:rPr>
            </w:pPr>
            <w:r w:rsidRPr="00F9138F">
              <w:rPr>
                <w:rFonts w:ascii="Times New Roman" w:hAnsi="Times New Roman"/>
                <w:b/>
                <w:bCs/>
                <w:color w:val="FFFFFF"/>
                <w:sz w:val="20"/>
                <w:szCs w:val="20"/>
                <w:lang w:eastAsia="lt-LT"/>
              </w:rPr>
              <w:t>Studentų skaičius</w:t>
            </w:r>
          </w:p>
        </w:tc>
      </w:tr>
      <w:tr w:rsidR="005C429E" w:rsidRPr="005649CE" w:rsidTr="00E420F8">
        <w:trPr>
          <w:trHeight w:val="255"/>
        </w:trPr>
        <w:tc>
          <w:tcPr>
            <w:tcW w:w="1117" w:type="pct"/>
            <w:vMerge/>
            <w:tcBorders>
              <w:top w:val="single" w:sz="4" w:space="0" w:color="auto"/>
              <w:left w:val="single" w:sz="4" w:space="0" w:color="auto"/>
              <w:bottom w:val="single" w:sz="4" w:space="0" w:color="auto"/>
              <w:right w:val="single" w:sz="4" w:space="0" w:color="auto"/>
            </w:tcBorders>
            <w:vAlign w:val="center"/>
          </w:tcPr>
          <w:p w:rsidR="005C429E" w:rsidRPr="00F9138F" w:rsidRDefault="005C429E" w:rsidP="00E420F8">
            <w:pPr>
              <w:spacing w:after="0" w:line="240" w:lineRule="auto"/>
              <w:rPr>
                <w:rFonts w:ascii="Times New Roman" w:hAnsi="Times New Roman"/>
                <w:b/>
                <w:bCs/>
                <w:color w:val="FFFFFF"/>
                <w:sz w:val="20"/>
                <w:szCs w:val="20"/>
                <w:lang w:eastAsia="lt-LT"/>
              </w:rPr>
            </w:pPr>
          </w:p>
        </w:tc>
        <w:tc>
          <w:tcPr>
            <w:tcW w:w="730" w:type="pct"/>
            <w:tcBorders>
              <w:top w:val="nil"/>
              <w:left w:val="nil"/>
              <w:bottom w:val="single" w:sz="4" w:space="0" w:color="auto"/>
              <w:right w:val="single" w:sz="4" w:space="0" w:color="auto"/>
            </w:tcBorders>
            <w:shd w:val="clear" w:color="000000" w:fill="8DB4E2"/>
            <w:vAlign w:val="center"/>
          </w:tcPr>
          <w:p w:rsidR="005C429E" w:rsidRPr="00F9138F" w:rsidRDefault="005C429E" w:rsidP="00E420F8">
            <w:pPr>
              <w:spacing w:after="0" w:line="240" w:lineRule="auto"/>
              <w:jc w:val="both"/>
              <w:rPr>
                <w:rFonts w:ascii="Times New Roman" w:hAnsi="Times New Roman"/>
                <w:b/>
                <w:bCs/>
                <w:color w:val="FFFFFF"/>
                <w:sz w:val="20"/>
                <w:szCs w:val="20"/>
                <w:lang w:eastAsia="lt-LT"/>
              </w:rPr>
            </w:pPr>
            <w:r w:rsidRPr="00F9138F">
              <w:rPr>
                <w:rFonts w:ascii="Times New Roman" w:hAnsi="Times New Roman"/>
                <w:b/>
                <w:bCs/>
                <w:color w:val="FFFFFF"/>
                <w:sz w:val="20"/>
                <w:szCs w:val="20"/>
                <w:lang w:eastAsia="lt-LT"/>
              </w:rPr>
              <w:t>2017</w:t>
            </w:r>
          </w:p>
        </w:tc>
        <w:tc>
          <w:tcPr>
            <w:tcW w:w="719" w:type="pct"/>
            <w:tcBorders>
              <w:top w:val="nil"/>
              <w:left w:val="nil"/>
              <w:bottom w:val="single" w:sz="4" w:space="0" w:color="auto"/>
              <w:right w:val="single" w:sz="4" w:space="0" w:color="auto"/>
            </w:tcBorders>
            <w:shd w:val="clear" w:color="000000" w:fill="8DB4E2"/>
            <w:vAlign w:val="center"/>
          </w:tcPr>
          <w:p w:rsidR="005C429E" w:rsidRPr="00F9138F" w:rsidRDefault="005C429E" w:rsidP="00E420F8">
            <w:pPr>
              <w:spacing w:after="0" w:line="240" w:lineRule="auto"/>
              <w:jc w:val="both"/>
              <w:rPr>
                <w:rFonts w:ascii="Times New Roman" w:hAnsi="Times New Roman"/>
                <w:b/>
                <w:bCs/>
                <w:color w:val="FFFFFF"/>
                <w:sz w:val="20"/>
                <w:szCs w:val="20"/>
                <w:lang w:eastAsia="lt-LT"/>
              </w:rPr>
            </w:pPr>
            <w:r w:rsidRPr="00F9138F">
              <w:rPr>
                <w:rFonts w:ascii="Times New Roman" w:hAnsi="Times New Roman"/>
                <w:b/>
                <w:bCs/>
                <w:color w:val="FFFFFF"/>
                <w:sz w:val="20"/>
                <w:szCs w:val="20"/>
                <w:lang w:eastAsia="lt-LT"/>
              </w:rPr>
              <w:t>2018</w:t>
            </w:r>
          </w:p>
        </w:tc>
        <w:tc>
          <w:tcPr>
            <w:tcW w:w="774" w:type="pct"/>
            <w:tcBorders>
              <w:top w:val="nil"/>
              <w:left w:val="nil"/>
              <w:bottom w:val="single" w:sz="4" w:space="0" w:color="auto"/>
              <w:right w:val="single" w:sz="4" w:space="0" w:color="auto"/>
            </w:tcBorders>
            <w:shd w:val="clear" w:color="000000" w:fill="8DB4E2"/>
            <w:vAlign w:val="center"/>
          </w:tcPr>
          <w:p w:rsidR="005C429E" w:rsidRPr="00F9138F" w:rsidRDefault="005C429E" w:rsidP="00E420F8">
            <w:pPr>
              <w:spacing w:after="0" w:line="240" w:lineRule="auto"/>
              <w:jc w:val="both"/>
              <w:rPr>
                <w:rFonts w:ascii="Times New Roman" w:hAnsi="Times New Roman"/>
                <w:b/>
                <w:bCs/>
                <w:color w:val="FFFFFF"/>
                <w:sz w:val="20"/>
                <w:szCs w:val="20"/>
                <w:lang w:eastAsia="lt-LT"/>
              </w:rPr>
            </w:pPr>
            <w:r w:rsidRPr="00F9138F">
              <w:rPr>
                <w:rFonts w:ascii="Times New Roman" w:hAnsi="Times New Roman"/>
                <w:b/>
                <w:bCs/>
                <w:color w:val="FFFFFF"/>
                <w:sz w:val="20"/>
                <w:szCs w:val="20"/>
                <w:lang w:eastAsia="lt-LT"/>
              </w:rPr>
              <w:t>2019</w:t>
            </w:r>
          </w:p>
        </w:tc>
        <w:tc>
          <w:tcPr>
            <w:tcW w:w="808" w:type="pct"/>
            <w:tcBorders>
              <w:top w:val="nil"/>
              <w:left w:val="nil"/>
              <w:bottom w:val="single" w:sz="4" w:space="0" w:color="auto"/>
              <w:right w:val="single" w:sz="4" w:space="0" w:color="auto"/>
            </w:tcBorders>
            <w:shd w:val="clear" w:color="000000" w:fill="8DB4E2"/>
            <w:vAlign w:val="center"/>
          </w:tcPr>
          <w:p w:rsidR="005C429E" w:rsidRPr="00F9138F" w:rsidRDefault="005C429E" w:rsidP="00E420F8">
            <w:pPr>
              <w:spacing w:after="0" w:line="240" w:lineRule="auto"/>
              <w:jc w:val="both"/>
              <w:rPr>
                <w:rFonts w:ascii="Times New Roman" w:hAnsi="Times New Roman"/>
                <w:b/>
                <w:bCs/>
                <w:color w:val="FFFFFF"/>
                <w:sz w:val="20"/>
                <w:szCs w:val="20"/>
                <w:lang w:eastAsia="lt-LT"/>
              </w:rPr>
            </w:pPr>
            <w:r w:rsidRPr="00F9138F">
              <w:rPr>
                <w:rFonts w:ascii="Times New Roman" w:hAnsi="Times New Roman"/>
                <w:b/>
                <w:bCs/>
                <w:color w:val="FFFFFF"/>
                <w:sz w:val="20"/>
                <w:szCs w:val="20"/>
                <w:lang w:eastAsia="lt-LT"/>
              </w:rPr>
              <w:t>2020</w:t>
            </w:r>
          </w:p>
        </w:tc>
        <w:tc>
          <w:tcPr>
            <w:tcW w:w="852" w:type="pct"/>
            <w:tcBorders>
              <w:top w:val="nil"/>
              <w:left w:val="nil"/>
              <w:bottom w:val="single" w:sz="4" w:space="0" w:color="auto"/>
              <w:right w:val="single" w:sz="4" w:space="0" w:color="auto"/>
            </w:tcBorders>
            <w:shd w:val="clear" w:color="000000" w:fill="8DB4E2"/>
            <w:vAlign w:val="center"/>
          </w:tcPr>
          <w:p w:rsidR="005C429E" w:rsidRPr="00F9138F" w:rsidRDefault="005C429E" w:rsidP="00E420F8">
            <w:pPr>
              <w:spacing w:after="0" w:line="240" w:lineRule="auto"/>
              <w:jc w:val="both"/>
              <w:rPr>
                <w:rFonts w:ascii="Times New Roman" w:hAnsi="Times New Roman"/>
                <w:b/>
                <w:bCs/>
                <w:color w:val="FFFFFF"/>
                <w:sz w:val="20"/>
                <w:szCs w:val="20"/>
                <w:lang w:eastAsia="lt-LT"/>
              </w:rPr>
            </w:pPr>
            <w:r w:rsidRPr="00F9138F">
              <w:rPr>
                <w:rFonts w:ascii="Times New Roman" w:hAnsi="Times New Roman"/>
                <w:b/>
                <w:bCs/>
                <w:color w:val="FFFFFF"/>
                <w:sz w:val="20"/>
                <w:szCs w:val="20"/>
                <w:lang w:eastAsia="lt-LT"/>
              </w:rPr>
              <w:t>2021</w:t>
            </w:r>
          </w:p>
        </w:tc>
      </w:tr>
      <w:tr w:rsidR="005C429E" w:rsidRPr="005649CE" w:rsidTr="00E420F8">
        <w:trPr>
          <w:trHeight w:val="255"/>
        </w:trPr>
        <w:tc>
          <w:tcPr>
            <w:tcW w:w="1117" w:type="pct"/>
            <w:tcBorders>
              <w:top w:val="nil"/>
              <w:left w:val="single" w:sz="4" w:space="0" w:color="auto"/>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sidRPr="00F9138F">
              <w:rPr>
                <w:rFonts w:ascii="Times New Roman" w:hAnsi="Times New Roman"/>
                <w:sz w:val="20"/>
                <w:szCs w:val="20"/>
                <w:lang w:eastAsia="lt-LT"/>
              </w:rPr>
              <w:t>Gamybos vadyba</w:t>
            </w:r>
          </w:p>
        </w:tc>
        <w:tc>
          <w:tcPr>
            <w:tcW w:w="730"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sidRPr="00F9138F">
              <w:rPr>
                <w:rFonts w:ascii="Times New Roman" w:hAnsi="Times New Roman"/>
                <w:sz w:val="20"/>
                <w:szCs w:val="20"/>
                <w:lang w:eastAsia="lt-LT"/>
              </w:rPr>
              <w:t>25</w:t>
            </w:r>
          </w:p>
        </w:tc>
        <w:tc>
          <w:tcPr>
            <w:tcW w:w="719"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Pr>
                <w:rFonts w:ascii="Times New Roman" w:hAnsi="Times New Roman"/>
                <w:sz w:val="20"/>
                <w:szCs w:val="20"/>
                <w:lang w:eastAsia="lt-LT"/>
              </w:rPr>
              <w:t>25</w:t>
            </w:r>
          </w:p>
        </w:tc>
        <w:tc>
          <w:tcPr>
            <w:tcW w:w="774"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Pr>
                <w:rFonts w:ascii="Times New Roman" w:hAnsi="Times New Roman"/>
                <w:sz w:val="20"/>
                <w:szCs w:val="20"/>
                <w:lang w:eastAsia="lt-LT"/>
              </w:rPr>
              <w:t>25</w:t>
            </w:r>
          </w:p>
        </w:tc>
        <w:tc>
          <w:tcPr>
            <w:tcW w:w="808"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Pr>
                <w:rFonts w:ascii="Times New Roman" w:hAnsi="Times New Roman"/>
                <w:sz w:val="20"/>
                <w:szCs w:val="20"/>
                <w:lang w:eastAsia="lt-LT"/>
              </w:rPr>
              <w:t>25</w:t>
            </w:r>
          </w:p>
        </w:tc>
        <w:tc>
          <w:tcPr>
            <w:tcW w:w="852"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Pr>
                <w:rFonts w:ascii="Times New Roman" w:hAnsi="Times New Roman"/>
                <w:sz w:val="20"/>
                <w:szCs w:val="20"/>
                <w:lang w:eastAsia="lt-LT"/>
              </w:rPr>
              <w:t>25</w:t>
            </w:r>
          </w:p>
        </w:tc>
      </w:tr>
      <w:tr w:rsidR="005C429E" w:rsidRPr="005649CE" w:rsidTr="00E420F8">
        <w:trPr>
          <w:trHeight w:val="255"/>
        </w:trPr>
        <w:tc>
          <w:tcPr>
            <w:tcW w:w="1117" w:type="pct"/>
            <w:tcBorders>
              <w:top w:val="nil"/>
              <w:left w:val="single" w:sz="4" w:space="0" w:color="auto"/>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sidRPr="00F9138F">
              <w:rPr>
                <w:rFonts w:ascii="Times New Roman" w:hAnsi="Times New Roman"/>
                <w:sz w:val="20"/>
                <w:szCs w:val="20"/>
                <w:lang w:eastAsia="lt-LT"/>
              </w:rPr>
              <w:t>Mechatronika</w:t>
            </w:r>
          </w:p>
        </w:tc>
        <w:tc>
          <w:tcPr>
            <w:tcW w:w="730"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sidRPr="00F9138F">
              <w:rPr>
                <w:rFonts w:ascii="Times New Roman" w:hAnsi="Times New Roman"/>
                <w:sz w:val="20"/>
                <w:szCs w:val="20"/>
                <w:lang w:eastAsia="lt-LT"/>
              </w:rPr>
              <w:t>–</w:t>
            </w:r>
          </w:p>
        </w:tc>
        <w:tc>
          <w:tcPr>
            <w:tcW w:w="719"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sidRPr="00F9138F">
              <w:rPr>
                <w:rFonts w:ascii="Times New Roman" w:hAnsi="Times New Roman"/>
                <w:sz w:val="20"/>
                <w:szCs w:val="20"/>
                <w:lang w:eastAsia="lt-LT"/>
              </w:rPr>
              <w:t>25</w:t>
            </w:r>
          </w:p>
        </w:tc>
        <w:tc>
          <w:tcPr>
            <w:tcW w:w="774"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Pr>
                <w:rFonts w:ascii="Times New Roman" w:hAnsi="Times New Roman"/>
                <w:sz w:val="20"/>
                <w:szCs w:val="20"/>
                <w:lang w:eastAsia="lt-LT"/>
              </w:rPr>
              <w:t>25</w:t>
            </w:r>
          </w:p>
        </w:tc>
        <w:tc>
          <w:tcPr>
            <w:tcW w:w="808"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Pr>
                <w:rFonts w:ascii="Times New Roman" w:hAnsi="Times New Roman"/>
                <w:sz w:val="20"/>
                <w:szCs w:val="20"/>
                <w:lang w:eastAsia="lt-LT"/>
              </w:rPr>
              <w:t>25</w:t>
            </w:r>
          </w:p>
        </w:tc>
        <w:tc>
          <w:tcPr>
            <w:tcW w:w="852" w:type="pct"/>
            <w:tcBorders>
              <w:top w:val="nil"/>
              <w:left w:val="nil"/>
              <w:bottom w:val="single" w:sz="4" w:space="0" w:color="auto"/>
              <w:right w:val="single" w:sz="4" w:space="0" w:color="auto"/>
            </w:tcBorders>
            <w:vAlign w:val="center"/>
          </w:tcPr>
          <w:p w:rsidR="005C429E" w:rsidRPr="00F9138F" w:rsidRDefault="005C429E" w:rsidP="00E420F8">
            <w:pPr>
              <w:spacing w:after="0" w:line="240" w:lineRule="auto"/>
              <w:jc w:val="both"/>
              <w:rPr>
                <w:rFonts w:ascii="Times New Roman" w:hAnsi="Times New Roman"/>
                <w:sz w:val="20"/>
                <w:szCs w:val="20"/>
                <w:lang w:eastAsia="lt-LT"/>
              </w:rPr>
            </w:pPr>
            <w:r>
              <w:rPr>
                <w:rFonts w:ascii="Times New Roman" w:hAnsi="Times New Roman"/>
                <w:sz w:val="20"/>
                <w:szCs w:val="20"/>
                <w:lang w:eastAsia="lt-LT"/>
              </w:rPr>
              <w:t>25</w:t>
            </w:r>
          </w:p>
        </w:tc>
      </w:tr>
    </w:tbl>
    <w:p w:rsidR="005C429E" w:rsidRDefault="005C429E" w:rsidP="005C429E">
      <w:pPr>
        <w:spacing w:line="240" w:lineRule="auto"/>
        <w:jc w:val="both"/>
        <w:rPr>
          <w:rFonts w:ascii="Arial" w:hAnsi="Arial" w:cs="Arial"/>
          <w:b/>
          <w:bCs/>
        </w:rPr>
      </w:pPr>
      <w:r w:rsidRPr="00D71A23">
        <w:rPr>
          <w:rFonts w:ascii="Arial" w:hAnsi="Arial" w:cs="Arial"/>
          <w:bCs/>
          <w:i/>
        </w:rPr>
        <w:t xml:space="preserve">Šaltinis: sudaryta autorių remiantis </w:t>
      </w:r>
      <w:r>
        <w:rPr>
          <w:rFonts w:ascii="Arial" w:hAnsi="Arial" w:cs="Arial"/>
          <w:bCs/>
          <w:i/>
        </w:rPr>
        <w:t>Šiaulių valstybinės kolegijos duomenimis.</w:t>
      </w:r>
    </w:p>
    <w:p w:rsidR="005C429E" w:rsidRDefault="005C429E" w:rsidP="005C429E">
      <w:pPr>
        <w:spacing w:line="240" w:lineRule="auto"/>
        <w:jc w:val="both"/>
        <w:rPr>
          <w:rFonts w:ascii="Arial" w:hAnsi="Arial" w:cs="Arial"/>
          <w:bCs/>
        </w:rPr>
      </w:pPr>
      <w:r>
        <w:rPr>
          <w:rFonts w:ascii="Arial" w:hAnsi="Arial" w:cs="Arial"/>
          <w:bCs/>
        </w:rPr>
        <w:t xml:space="preserve">Vienas studentas už 3 m. studijavimo sumoka 4 560 Eur. Prognozuojant studentų srautus vertinami tik naujai įstoję studentai ir prie pajamų įtraukiama visų 3 m. bendra studijų kaina. </w:t>
      </w:r>
    </w:p>
    <w:p w:rsidR="005C429E" w:rsidRDefault="005C429E" w:rsidP="005C429E">
      <w:pPr>
        <w:spacing w:line="240" w:lineRule="auto"/>
        <w:jc w:val="both"/>
        <w:rPr>
          <w:rFonts w:ascii="Arial" w:hAnsi="Arial" w:cs="Arial"/>
          <w:bCs/>
        </w:rPr>
      </w:pPr>
      <w:r>
        <w:rPr>
          <w:rFonts w:ascii="Arial" w:hAnsi="Arial" w:cs="Arial"/>
          <w:bCs/>
        </w:rPr>
        <w:t>Veiklos pajamų apskaičiavimas pirmosios alternatyvos atveju 2017 m.: 25studentai*4560Eur=114 000 Eur/m.</w:t>
      </w:r>
    </w:p>
    <w:p w:rsidR="005C429E" w:rsidRDefault="005C429E" w:rsidP="005C429E">
      <w:pPr>
        <w:spacing w:line="240" w:lineRule="auto"/>
        <w:jc w:val="both"/>
        <w:rPr>
          <w:rFonts w:ascii="Arial" w:hAnsi="Arial" w:cs="Arial"/>
          <w:bCs/>
        </w:rPr>
      </w:pPr>
      <w:r w:rsidRPr="00041C83">
        <w:rPr>
          <w:rFonts w:ascii="Arial" w:hAnsi="Arial" w:cs="Arial"/>
          <w:bCs/>
        </w:rPr>
        <w:t xml:space="preserve">Projekto </w:t>
      </w:r>
      <w:r>
        <w:rPr>
          <w:rFonts w:ascii="Arial" w:hAnsi="Arial" w:cs="Arial"/>
          <w:bCs/>
        </w:rPr>
        <w:t>pajamos</w:t>
      </w:r>
      <w:r w:rsidRPr="00041C83">
        <w:rPr>
          <w:rFonts w:ascii="Arial" w:hAnsi="Arial" w:cs="Arial"/>
          <w:bCs/>
        </w:rPr>
        <w:t xml:space="preserve"> </w:t>
      </w:r>
      <w:r>
        <w:rPr>
          <w:rFonts w:ascii="Arial" w:hAnsi="Arial" w:cs="Arial"/>
          <w:bCs/>
        </w:rPr>
        <w:t>pirmosios alternatyvos</w:t>
      </w:r>
      <w:r w:rsidRPr="00041C83">
        <w:rPr>
          <w:rFonts w:ascii="Arial" w:hAnsi="Arial" w:cs="Arial"/>
          <w:bCs/>
        </w:rPr>
        <w:t xml:space="preserve"> atveju nurodomos: </w:t>
      </w:r>
      <w:r>
        <w:rPr>
          <w:rFonts w:ascii="Arial" w:hAnsi="Arial" w:cs="Arial"/>
          <w:bCs/>
        </w:rPr>
        <w:t>C</w:t>
      </w:r>
      <w:r w:rsidRPr="00041C83">
        <w:rPr>
          <w:rFonts w:ascii="Arial" w:hAnsi="Arial" w:cs="Arial"/>
          <w:bCs/>
        </w:rPr>
        <w:t>.</w:t>
      </w:r>
      <w:r>
        <w:rPr>
          <w:rFonts w:ascii="Arial" w:hAnsi="Arial" w:cs="Arial"/>
          <w:bCs/>
        </w:rPr>
        <w:t>2</w:t>
      </w:r>
      <w:r w:rsidRPr="00041C83">
        <w:rPr>
          <w:rFonts w:ascii="Arial" w:hAnsi="Arial" w:cs="Arial"/>
          <w:bCs/>
        </w:rPr>
        <w:t xml:space="preserve"> eilutėje. Eilutėse </w:t>
      </w:r>
      <w:r>
        <w:rPr>
          <w:rFonts w:ascii="Arial" w:hAnsi="Arial" w:cs="Arial"/>
          <w:bCs/>
        </w:rPr>
        <w:t>C.1</w:t>
      </w:r>
      <w:r w:rsidRPr="00041C83">
        <w:rPr>
          <w:rFonts w:ascii="Arial" w:hAnsi="Arial" w:cs="Arial"/>
          <w:bCs/>
        </w:rPr>
        <w:t xml:space="preserve">, </w:t>
      </w:r>
      <w:r>
        <w:rPr>
          <w:rFonts w:ascii="Arial" w:hAnsi="Arial" w:cs="Arial"/>
          <w:bCs/>
        </w:rPr>
        <w:t>C</w:t>
      </w:r>
      <w:r w:rsidRPr="00041C83">
        <w:rPr>
          <w:rFonts w:ascii="Arial" w:hAnsi="Arial" w:cs="Arial"/>
          <w:bCs/>
        </w:rPr>
        <w:t>.</w:t>
      </w:r>
      <w:r>
        <w:rPr>
          <w:rFonts w:ascii="Arial" w:hAnsi="Arial" w:cs="Arial"/>
          <w:bCs/>
        </w:rPr>
        <w:t>3</w:t>
      </w:r>
      <w:r w:rsidRPr="00041C83">
        <w:rPr>
          <w:rFonts w:ascii="Arial" w:hAnsi="Arial" w:cs="Arial"/>
          <w:bCs/>
        </w:rPr>
        <w:t xml:space="preserve"> bus rašomi nuliai, nes šių kategorijų </w:t>
      </w:r>
      <w:r>
        <w:rPr>
          <w:rFonts w:ascii="Arial" w:hAnsi="Arial" w:cs="Arial"/>
          <w:bCs/>
        </w:rPr>
        <w:t>pajamos</w:t>
      </w:r>
      <w:r w:rsidRPr="00041C83">
        <w:rPr>
          <w:rFonts w:ascii="Arial" w:hAnsi="Arial" w:cs="Arial"/>
          <w:bCs/>
        </w:rPr>
        <w:t xml:space="preserve"> nėra planuojamos.</w:t>
      </w:r>
    </w:p>
    <w:p w:rsidR="005C429E" w:rsidRPr="00D3326D" w:rsidRDefault="005C429E" w:rsidP="005C429E">
      <w:pPr>
        <w:spacing w:line="240" w:lineRule="auto"/>
        <w:jc w:val="both"/>
        <w:rPr>
          <w:rFonts w:ascii="Arial" w:hAnsi="Arial" w:cs="Arial"/>
          <w:bCs/>
        </w:rPr>
      </w:pPr>
      <w:r w:rsidRPr="00E70E6B">
        <w:rPr>
          <w:rFonts w:ascii="Arial" w:hAnsi="Arial" w:cs="Arial"/>
          <w:bCs/>
          <w:u w:val="single"/>
        </w:rPr>
        <w:t>Antrosios alternatyvos</w:t>
      </w:r>
      <w:r>
        <w:rPr>
          <w:rFonts w:ascii="Arial" w:hAnsi="Arial" w:cs="Arial"/>
          <w:bCs/>
        </w:rPr>
        <w:t xml:space="preserve"> atveju veiklos pajamos nebus generuojamos. Įgyvendinus projektą remiantis antrąja alternatyva nesukuriamas naujas produktas ir/arba paslauga, kurią būtų galima pasiūlyti rinkai. Taigi, įgyvendinus projektą pasirenkant antrąja alternatyva nebus generuojamos papildomos veiklos pajamos.</w:t>
      </w:r>
    </w:p>
    <w:p w:rsidR="005C429E" w:rsidRPr="00A07569" w:rsidRDefault="005C429E" w:rsidP="00054890">
      <w:pPr>
        <w:pStyle w:val="ListParagraph"/>
        <w:numPr>
          <w:ilvl w:val="2"/>
          <w:numId w:val="35"/>
        </w:numPr>
        <w:tabs>
          <w:tab w:val="left" w:pos="709"/>
        </w:tabs>
        <w:spacing w:line="240" w:lineRule="auto"/>
        <w:ind w:left="0" w:firstLine="0"/>
        <w:jc w:val="both"/>
        <w:outlineLvl w:val="1"/>
        <w:rPr>
          <w:rFonts w:ascii="Arial" w:hAnsi="Arial" w:cs="Arial"/>
          <w:b/>
          <w:bCs/>
        </w:rPr>
      </w:pPr>
      <w:bookmarkStart w:id="68" w:name="_Toc464776960"/>
      <w:r>
        <w:rPr>
          <w:rFonts w:ascii="Arial" w:hAnsi="Arial" w:cs="Arial"/>
          <w:b/>
          <w:bCs/>
        </w:rPr>
        <w:t>Veiklos išlaidos</w:t>
      </w:r>
      <w:bookmarkEnd w:id="68"/>
    </w:p>
    <w:p w:rsidR="005C429E" w:rsidRPr="001B720D" w:rsidRDefault="005C429E" w:rsidP="005C429E">
      <w:pPr>
        <w:spacing w:line="240" w:lineRule="auto"/>
        <w:jc w:val="both"/>
        <w:rPr>
          <w:rFonts w:ascii="Arial" w:hAnsi="Arial" w:cs="Arial"/>
          <w:bCs/>
        </w:rPr>
      </w:pPr>
      <w:r>
        <w:rPr>
          <w:rFonts w:ascii="Arial" w:hAnsi="Arial" w:cs="Arial"/>
          <w:bCs/>
        </w:rPr>
        <w:t xml:space="preserve">Projekto </w:t>
      </w:r>
      <w:r w:rsidRPr="001B720D">
        <w:rPr>
          <w:rFonts w:ascii="Arial" w:hAnsi="Arial" w:cs="Arial"/>
          <w:bCs/>
        </w:rPr>
        <w:t>veiklos išlaidas</w:t>
      </w:r>
      <w:r w:rsidRPr="001B720D">
        <w:rPr>
          <w:rFonts w:ascii="Arial" w:hAnsi="Arial" w:cs="Arial"/>
          <w:b/>
          <w:bCs/>
        </w:rPr>
        <w:t xml:space="preserve"> </w:t>
      </w:r>
      <w:r w:rsidRPr="001B720D">
        <w:rPr>
          <w:rFonts w:ascii="Arial" w:hAnsi="Arial" w:cs="Arial"/>
          <w:bCs/>
        </w:rPr>
        <w:t>sudaro sąnaudos, kurios patiriamos eksploatuojant projekto įgyvendinimo metu sukurtą turtą viešajai paslaugai teikti.</w:t>
      </w:r>
    </w:p>
    <w:p w:rsidR="005C429E" w:rsidRDefault="005C429E" w:rsidP="005C429E">
      <w:pPr>
        <w:spacing w:line="240" w:lineRule="auto"/>
        <w:jc w:val="both"/>
        <w:rPr>
          <w:rFonts w:ascii="Arial" w:hAnsi="Arial" w:cs="Arial"/>
          <w:bCs/>
        </w:rPr>
      </w:pPr>
      <w:r>
        <w:rPr>
          <w:rFonts w:ascii="Arial" w:hAnsi="Arial" w:cs="Arial"/>
          <w:bCs/>
        </w:rPr>
        <w:t>Esamų studijų programų išlaidos augs dėl</w:t>
      </w:r>
      <w:r w:rsidRPr="001B720D">
        <w:rPr>
          <w:rFonts w:ascii="Arial" w:hAnsi="Arial" w:cs="Arial"/>
          <w:bCs/>
        </w:rPr>
        <w:t xml:space="preserve"> komunalinių sąnaudų </w:t>
      </w:r>
      <w:r>
        <w:rPr>
          <w:rFonts w:ascii="Arial" w:hAnsi="Arial" w:cs="Arial"/>
          <w:bCs/>
        </w:rPr>
        <w:t>padidėjimo.</w:t>
      </w:r>
      <w:r w:rsidRPr="001B720D">
        <w:rPr>
          <w:rFonts w:ascii="Arial" w:hAnsi="Arial" w:cs="Arial"/>
          <w:bCs/>
        </w:rPr>
        <w:t xml:space="preserve"> </w:t>
      </w:r>
      <w:r>
        <w:rPr>
          <w:rFonts w:ascii="Arial" w:hAnsi="Arial" w:cs="Arial"/>
          <w:bCs/>
        </w:rPr>
        <w:t>Padidėjęs</w:t>
      </w:r>
      <w:r w:rsidRPr="001B720D">
        <w:rPr>
          <w:rFonts w:ascii="Arial" w:hAnsi="Arial" w:cs="Arial"/>
          <w:bCs/>
        </w:rPr>
        <w:t xml:space="preserve"> </w:t>
      </w:r>
      <w:r>
        <w:rPr>
          <w:rFonts w:ascii="Arial" w:hAnsi="Arial" w:cs="Arial"/>
          <w:bCs/>
        </w:rPr>
        <w:t>naudojamos įrangos skaiči</w:t>
      </w:r>
      <w:r w:rsidRPr="001B720D">
        <w:rPr>
          <w:rFonts w:ascii="Arial" w:hAnsi="Arial" w:cs="Arial"/>
          <w:bCs/>
        </w:rPr>
        <w:t xml:space="preserve">us </w:t>
      </w:r>
      <w:r>
        <w:rPr>
          <w:rFonts w:ascii="Arial" w:hAnsi="Arial" w:cs="Arial"/>
          <w:bCs/>
        </w:rPr>
        <w:t>Šiaulių valstybinėje kolegijoje</w:t>
      </w:r>
      <w:r w:rsidRPr="001B720D">
        <w:rPr>
          <w:rFonts w:ascii="Arial" w:hAnsi="Arial" w:cs="Arial"/>
          <w:bCs/>
        </w:rPr>
        <w:t xml:space="preserve"> </w:t>
      </w:r>
      <w:r>
        <w:rPr>
          <w:rFonts w:ascii="Arial" w:hAnsi="Arial" w:cs="Arial"/>
          <w:bCs/>
        </w:rPr>
        <w:t xml:space="preserve">įtakos augančias elektros energijos sąnaudos. </w:t>
      </w:r>
    </w:p>
    <w:p w:rsidR="005C429E" w:rsidRDefault="005C429E" w:rsidP="005C429E">
      <w:pPr>
        <w:spacing w:line="240" w:lineRule="auto"/>
        <w:jc w:val="both"/>
        <w:rPr>
          <w:rFonts w:ascii="Arial" w:hAnsi="Arial" w:cs="Arial"/>
          <w:bCs/>
        </w:rPr>
      </w:pPr>
      <w:r w:rsidRPr="007B0D75">
        <w:rPr>
          <w:rFonts w:ascii="Arial" w:hAnsi="Arial" w:cs="Arial"/>
          <w:bCs/>
          <w:u w:val="single"/>
        </w:rPr>
        <w:t>Pirmosios alternatyvos</w:t>
      </w:r>
      <w:r>
        <w:rPr>
          <w:rFonts w:ascii="Arial" w:hAnsi="Arial" w:cs="Arial"/>
          <w:bCs/>
        </w:rPr>
        <w:t xml:space="preserve"> komunalinių sąnaudų prieaugis apskaičiuotas įvertinus įsigyjamų įrenginių charakteristikose nurodytą elektros energijos sunaudojimą per valandą ir padauginus iš planuojamų naudojimo valandų, dienų, mėnesių ir kilovatvalandės kainos. Kartu sudėjus visų įrenginių maksimaliai naudojamą elektros energijos kiekį buvo apskaičiuota, kad per valandą papildoma įranga maksimaliai sunaudos 54,12 kW. Prognozuojama, kad per dieną įrangos veikimo trukmė nebus ilgesnė nei 8 valandos ir įranga bus naudojamasi vidutiniškai 22 dienas per mėnesį (savaitgaliais įranga bus nesinaudojama) visus 12 mėnesių. Šiai dienai 1 kW/h kaina siekia 0,12 Eur (remiantis </w:t>
      </w:r>
      <w:hyperlink r:id="rId14" w:history="1">
        <w:r w:rsidRPr="002466F3">
          <w:rPr>
            <w:rStyle w:val="Hyperlink"/>
            <w:rFonts w:ascii="Arial" w:hAnsi="Arial" w:cs="Arial"/>
            <w:bCs/>
          </w:rPr>
          <w:t>www.eso.lt</w:t>
        </w:r>
      </w:hyperlink>
      <w:r>
        <w:rPr>
          <w:rFonts w:ascii="Arial" w:hAnsi="Arial" w:cs="Arial"/>
          <w:bCs/>
        </w:rPr>
        <w:t xml:space="preserve"> duomenimis).</w:t>
      </w:r>
    </w:p>
    <w:p w:rsidR="005C429E" w:rsidRPr="00D3326D" w:rsidRDefault="005C429E" w:rsidP="005C429E">
      <w:pPr>
        <w:spacing w:line="240" w:lineRule="auto"/>
        <w:jc w:val="both"/>
        <w:rPr>
          <w:rFonts w:ascii="Arial" w:hAnsi="Arial" w:cs="Arial"/>
          <w:bCs/>
        </w:rPr>
      </w:pPr>
      <w:r>
        <w:rPr>
          <w:rFonts w:ascii="Arial" w:hAnsi="Arial" w:cs="Arial"/>
          <w:bCs/>
        </w:rPr>
        <w:t>Elektros energijos išlaidų apskaičiavimas pirmosios alternatyvos atveju: 54,12kW/h*8val.*22d.*12mėn.</w:t>
      </w:r>
      <w:r w:rsidRPr="00D3326D">
        <w:rPr>
          <w:rFonts w:ascii="Arial" w:hAnsi="Arial" w:cs="Arial"/>
          <w:bCs/>
        </w:rPr>
        <w:t>*0,12Eur=13 716,17 Eur/m.</w:t>
      </w:r>
    </w:p>
    <w:p w:rsidR="005C429E" w:rsidRDefault="005C429E" w:rsidP="005C429E">
      <w:pPr>
        <w:spacing w:line="240" w:lineRule="auto"/>
        <w:jc w:val="both"/>
        <w:rPr>
          <w:rFonts w:ascii="Arial" w:hAnsi="Arial" w:cs="Arial"/>
          <w:bCs/>
        </w:rPr>
      </w:pPr>
      <w:r w:rsidRPr="007B0D75">
        <w:rPr>
          <w:rFonts w:ascii="Arial" w:hAnsi="Arial" w:cs="Arial"/>
          <w:bCs/>
          <w:u w:val="single"/>
        </w:rPr>
        <w:t>Antrosios alternatyvos</w:t>
      </w:r>
      <w:r w:rsidRPr="00D3326D">
        <w:rPr>
          <w:rFonts w:ascii="Arial" w:hAnsi="Arial" w:cs="Arial"/>
          <w:bCs/>
        </w:rPr>
        <w:t xml:space="preserve"> atveju </w:t>
      </w:r>
      <w:r>
        <w:rPr>
          <w:rFonts w:ascii="Arial" w:hAnsi="Arial" w:cs="Arial"/>
          <w:bCs/>
        </w:rPr>
        <w:t>įsigyjama įranga per valandą suvartoja didesnį kiekį elektros energijos dėl mažiau ekonomiškų įrenginių charakteristikų. Sudėjus visų įrenginių maksimalų galimai sunaudojamą elektros energijos kiekį nustatyta, kad per valandą tokios komplektacijos įranga sunaudoja 66,08 kW.</w:t>
      </w:r>
    </w:p>
    <w:p w:rsidR="005C429E" w:rsidRPr="00D3326D" w:rsidRDefault="005C429E" w:rsidP="005C429E">
      <w:pPr>
        <w:spacing w:line="240" w:lineRule="auto"/>
        <w:jc w:val="both"/>
        <w:rPr>
          <w:rFonts w:ascii="Arial" w:hAnsi="Arial" w:cs="Arial"/>
          <w:bCs/>
        </w:rPr>
      </w:pPr>
      <w:r>
        <w:rPr>
          <w:rFonts w:ascii="Arial" w:hAnsi="Arial" w:cs="Arial"/>
          <w:bCs/>
        </w:rPr>
        <w:lastRenderedPageBreak/>
        <w:t>Elektros energijos išlaidų apskaičiavimas antrosios alternatyvos atveju: 66,08kW/h*8val.*22d.*12mėn.</w:t>
      </w:r>
      <w:r w:rsidRPr="00D3326D">
        <w:rPr>
          <w:rFonts w:ascii="Arial" w:hAnsi="Arial" w:cs="Arial"/>
          <w:bCs/>
        </w:rPr>
        <w:t>*0,12Eur=16 747,31 Eur/m.</w:t>
      </w:r>
    </w:p>
    <w:p w:rsidR="005C429E" w:rsidRPr="003213AE" w:rsidRDefault="005C429E" w:rsidP="005C429E">
      <w:pPr>
        <w:spacing w:line="240" w:lineRule="auto"/>
        <w:jc w:val="both"/>
        <w:rPr>
          <w:rFonts w:ascii="Arial" w:hAnsi="Arial" w:cs="Arial"/>
          <w:bCs/>
        </w:rPr>
      </w:pPr>
      <w:r w:rsidRPr="00D3326D">
        <w:rPr>
          <w:rFonts w:ascii="Arial" w:hAnsi="Arial" w:cs="Arial"/>
          <w:bCs/>
        </w:rPr>
        <w:t xml:space="preserve">Dėstytojų atlyginimas apskaičiuojamas vertinant atitinkamų koleginių studijų kreditų skaičių ir priskiriant visiems dėstytojams vienodą fiksuotą atlygį už 1 kreditą (230,60 Eur). Įgyvendinus projektą atnaujintų studijų </w:t>
      </w:r>
      <w:r w:rsidRPr="003213AE">
        <w:rPr>
          <w:rFonts w:ascii="Arial" w:hAnsi="Arial" w:cs="Arial"/>
          <w:bCs/>
        </w:rPr>
        <w:t>programų kreditų skaičius nepasikeis, o naujų studijų programų kreditų skaičius per 3 m. siekia 180 kreditų. Vienerių metų kreditų skaičius – 60 kreditų. Įgyvendinus projektą būtų sukurtos dvi naujos studijų programos (Gamybos vadyba ir Mechatronika) ir prie išlaidų skirtų dėstytojų darbo užmokesčiui prisidėtų 13 836 Eur per metus.</w:t>
      </w:r>
    </w:p>
    <w:p w:rsidR="005C429E" w:rsidRPr="003213AE" w:rsidRDefault="005C429E" w:rsidP="005C429E">
      <w:pPr>
        <w:spacing w:line="240" w:lineRule="auto"/>
        <w:jc w:val="both"/>
        <w:rPr>
          <w:rFonts w:ascii="Arial" w:hAnsi="Arial" w:cs="Arial"/>
          <w:bCs/>
        </w:rPr>
      </w:pPr>
      <w:r w:rsidRPr="003213AE">
        <w:rPr>
          <w:rFonts w:ascii="Arial" w:hAnsi="Arial" w:cs="Arial"/>
          <w:bCs/>
        </w:rPr>
        <w:t>Dėstytojų atlyginimo išlaidų apskaičiavimas pirmosios alternatyvos atveju 2017 m.:       1</w:t>
      </w:r>
      <w:r>
        <w:rPr>
          <w:rFonts w:ascii="Arial" w:hAnsi="Arial" w:cs="Arial"/>
          <w:bCs/>
        </w:rPr>
        <w:t xml:space="preserve">studijų </w:t>
      </w:r>
      <w:r w:rsidRPr="003213AE">
        <w:rPr>
          <w:rFonts w:ascii="Arial" w:hAnsi="Arial" w:cs="Arial"/>
          <w:bCs/>
        </w:rPr>
        <w:t>programa*60 kreditų*230,6Eur=13 836 Eur/m.</w:t>
      </w:r>
    </w:p>
    <w:p w:rsidR="005C429E" w:rsidRPr="003213AE" w:rsidRDefault="005C429E" w:rsidP="005C429E">
      <w:pPr>
        <w:spacing w:line="240" w:lineRule="auto"/>
        <w:jc w:val="both"/>
        <w:rPr>
          <w:rFonts w:ascii="Arial" w:hAnsi="Arial" w:cs="Arial"/>
          <w:bCs/>
        </w:rPr>
      </w:pPr>
      <w:r w:rsidRPr="003213AE">
        <w:rPr>
          <w:rFonts w:ascii="Arial" w:hAnsi="Arial" w:cs="Arial"/>
          <w:bCs/>
        </w:rPr>
        <w:t>Dėstytojų atlyginimo išlaidų apskaičiavimas pirmosios alternatyvos atveju 2018-2032</w:t>
      </w:r>
      <w:r>
        <w:rPr>
          <w:rFonts w:ascii="Arial" w:hAnsi="Arial" w:cs="Arial"/>
          <w:bCs/>
        </w:rPr>
        <w:t xml:space="preserve"> m.:       2studijų </w:t>
      </w:r>
      <w:r w:rsidRPr="003213AE">
        <w:rPr>
          <w:rFonts w:ascii="Arial" w:hAnsi="Arial" w:cs="Arial"/>
          <w:bCs/>
        </w:rPr>
        <w:t>programos*60 kreditų*230,6Eur=27 672 Eur/m.</w:t>
      </w:r>
    </w:p>
    <w:p w:rsidR="005C429E" w:rsidRPr="00C86205" w:rsidRDefault="005C429E" w:rsidP="005C429E">
      <w:pPr>
        <w:spacing w:line="240" w:lineRule="auto"/>
        <w:jc w:val="both"/>
        <w:rPr>
          <w:rFonts w:ascii="Arial" w:hAnsi="Arial" w:cs="Arial"/>
          <w:bCs/>
        </w:rPr>
      </w:pPr>
      <w:r w:rsidRPr="003213AE">
        <w:rPr>
          <w:rFonts w:ascii="Arial" w:hAnsi="Arial" w:cs="Arial"/>
          <w:bCs/>
        </w:rPr>
        <w:t xml:space="preserve">Antrosios alternatyvos atveju Gamybos vadybos ir Mechatronikos studijų programos nebūtų sukurtos. Todėl ir </w:t>
      </w:r>
      <w:r>
        <w:rPr>
          <w:rFonts w:ascii="Arial" w:hAnsi="Arial" w:cs="Arial"/>
          <w:bCs/>
        </w:rPr>
        <w:t>išlaidos skirtos dėstytojų atlyginimams išmokėti liktų nepakitusios.</w:t>
      </w:r>
    </w:p>
    <w:p w:rsidR="005C429E" w:rsidRDefault="005C429E" w:rsidP="005C429E">
      <w:pPr>
        <w:spacing w:line="240" w:lineRule="auto"/>
        <w:jc w:val="both"/>
        <w:rPr>
          <w:rFonts w:ascii="Arial" w:hAnsi="Arial" w:cs="Arial"/>
          <w:bCs/>
        </w:rPr>
      </w:pPr>
      <w:r w:rsidRPr="00041C83">
        <w:rPr>
          <w:rFonts w:ascii="Arial" w:hAnsi="Arial" w:cs="Arial"/>
          <w:bCs/>
        </w:rPr>
        <w:t>Projekto išlaidos abiejų alternatyvų atveju nurodomos: D.1.3 eilutėje. Eilutėse D.1.1, D.1.2, D.1.4, D.1.5, D.1.6 ir D.2 bus rašomi nuliai, nes šių kategorijų išlaidos nėra planuojamos.</w:t>
      </w:r>
    </w:p>
    <w:p w:rsidR="005C429E" w:rsidRPr="00A07569" w:rsidRDefault="005C429E" w:rsidP="00054890">
      <w:pPr>
        <w:pStyle w:val="ListParagraph"/>
        <w:numPr>
          <w:ilvl w:val="2"/>
          <w:numId w:val="35"/>
        </w:numPr>
        <w:tabs>
          <w:tab w:val="left" w:pos="709"/>
        </w:tabs>
        <w:spacing w:line="240" w:lineRule="auto"/>
        <w:ind w:left="0" w:firstLine="0"/>
        <w:jc w:val="both"/>
        <w:outlineLvl w:val="1"/>
        <w:rPr>
          <w:rFonts w:ascii="Arial" w:hAnsi="Arial" w:cs="Arial"/>
          <w:b/>
          <w:bCs/>
        </w:rPr>
      </w:pPr>
      <w:bookmarkStart w:id="69" w:name="_Toc464776961"/>
      <w:r>
        <w:rPr>
          <w:rFonts w:ascii="Arial" w:hAnsi="Arial" w:cs="Arial"/>
          <w:b/>
          <w:bCs/>
        </w:rPr>
        <w:t>Mokesčiai</w:t>
      </w:r>
      <w:bookmarkEnd w:id="69"/>
    </w:p>
    <w:p w:rsidR="005C429E" w:rsidRPr="00041C83" w:rsidRDefault="005C429E" w:rsidP="005C429E">
      <w:pPr>
        <w:spacing w:line="240" w:lineRule="auto"/>
        <w:jc w:val="both"/>
        <w:rPr>
          <w:rFonts w:ascii="Arial" w:hAnsi="Arial" w:cs="Arial"/>
          <w:bCs/>
        </w:rPr>
      </w:pPr>
      <w:r>
        <w:rPr>
          <w:rFonts w:ascii="Arial" w:hAnsi="Arial" w:cs="Arial"/>
          <w:bCs/>
        </w:rPr>
        <w:t xml:space="preserve">Projekto </w:t>
      </w:r>
      <w:r w:rsidRPr="002D3096">
        <w:rPr>
          <w:rFonts w:ascii="Arial" w:hAnsi="Arial" w:cs="Arial"/>
          <w:bCs/>
        </w:rPr>
        <w:t xml:space="preserve">mokesčiai – tai piniginiai srautai, kurie atsiranda dėl investicijų projekto veiklų įgyvendinimo. Projekto investicijų PVM išlaidos yra tinkamos finansuoti ES struktūrinių fondų lėšomis, nes projekte numatyti darbai ir paslaugos skirtos viešiesiems poreikiams tenkinti. </w:t>
      </w:r>
      <w:r>
        <w:rPr>
          <w:rFonts w:ascii="Arial" w:hAnsi="Arial" w:cs="Arial"/>
          <w:bCs/>
        </w:rPr>
        <w:t>Šiaulių valstybinė kolegija</w:t>
      </w:r>
      <w:r w:rsidRPr="002D3096">
        <w:rPr>
          <w:rFonts w:ascii="Arial" w:hAnsi="Arial" w:cs="Arial"/>
          <w:bCs/>
        </w:rPr>
        <w:t xml:space="preserve"> (projektų rezultatų naudotoja) neturės galimybės susigrąžinti sumokėto </w:t>
      </w:r>
      <w:r w:rsidRPr="00041C83">
        <w:rPr>
          <w:rFonts w:ascii="Arial" w:hAnsi="Arial" w:cs="Arial"/>
          <w:bCs/>
        </w:rPr>
        <w:t xml:space="preserve">PVM (negali traukti į atskaitą), todėl projekto investicijos, išlaidos, reinvesticijos vertinamos su PVM. Projekto paslaugų pajamos yra neapmokestinamos PVM. </w:t>
      </w:r>
    </w:p>
    <w:p w:rsidR="005C429E" w:rsidRDefault="005C429E" w:rsidP="005C429E">
      <w:pPr>
        <w:spacing w:line="240" w:lineRule="auto"/>
        <w:jc w:val="both"/>
        <w:rPr>
          <w:rFonts w:ascii="Arial" w:hAnsi="Arial" w:cs="Arial"/>
          <w:bCs/>
        </w:rPr>
      </w:pPr>
      <w:r w:rsidRPr="00041C83">
        <w:rPr>
          <w:rFonts w:ascii="Arial" w:hAnsi="Arial" w:cs="Arial"/>
          <w:bCs/>
        </w:rPr>
        <w:t>SNA E eilutė bus nulinė, nes projekto atveju nėra planuojama bendra kitų mokėtinų netiesioginių mokesčių suma.</w:t>
      </w:r>
    </w:p>
    <w:p w:rsidR="005C429E" w:rsidRPr="00A07569" w:rsidRDefault="005C429E" w:rsidP="00054890">
      <w:pPr>
        <w:pStyle w:val="ListParagraph"/>
        <w:numPr>
          <w:ilvl w:val="2"/>
          <w:numId w:val="35"/>
        </w:numPr>
        <w:tabs>
          <w:tab w:val="left" w:pos="709"/>
        </w:tabs>
        <w:spacing w:line="240" w:lineRule="auto"/>
        <w:ind w:left="0" w:firstLine="0"/>
        <w:jc w:val="both"/>
        <w:outlineLvl w:val="1"/>
        <w:rPr>
          <w:rFonts w:ascii="Arial" w:hAnsi="Arial" w:cs="Arial"/>
          <w:b/>
          <w:bCs/>
        </w:rPr>
      </w:pPr>
      <w:bookmarkStart w:id="70" w:name="_Toc464776962"/>
      <w:r>
        <w:rPr>
          <w:rFonts w:ascii="Arial" w:hAnsi="Arial" w:cs="Arial"/>
          <w:b/>
          <w:bCs/>
        </w:rPr>
        <w:t>Finansavimas</w:t>
      </w:r>
      <w:bookmarkEnd w:id="70"/>
    </w:p>
    <w:p w:rsidR="005C429E" w:rsidRPr="002D3096" w:rsidRDefault="005C429E" w:rsidP="005C429E">
      <w:pPr>
        <w:spacing w:line="240" w:lineRule="auto"/>
        <w:jc w:val="both"/>
        <w:rPr>
          <w:rFonts w:ascii="Arial" w:hAnsi="Arial" w:cs="Arial"/>
          <w:bCs/>
        </w:rPr>
      </w:pPr>
      <w:r>
        <w:rPr>
          <w:rFonts w:ascii="Arial" w:hAnsi="Arial" w:cs="Arial"/>
          <w:bCs/>
        </w:rPr>
        <w:t xml:space="preserve">Pagal </w:t>
      </w:r>
      <w:r w:rsidRPr="002D3096">
        <w:rPr>
          <w:rFonts w:ascii="Arial" w:hAnsi="Arial" w:cs="Arial"/>
          <w:bCs/>
        </w:rPr>
        <w:t xml:space="preserve">2014–2020 m. Europos Sąjungos fondų investicijų veiksmų programos </w:t>
      </w:r>
      <w:r w:rsidRPr="0036060B">
        <w:rPr>
          <w:rFonts w:ascii="Arial" w:hAnsi="Arial" w:cs="Arial"/>
          <w:bCs/>
        </w:rPr>
        <w:t>9 prioriteto „Visuomenės švietimas ir žmogiškųjų išteklių potencialo didinimas“ įgyvendinimo priemonės Nr. 09.1.1-CPVA-V-720 „Studijų aplinkos ir infrastruktūros koncentravimas, tobulinimas ir informacinių sistemų plėtra</w:t>
      </w:r>
      <w:r>
        <w:rPr>
          <w:rFonts w:ascii="Arial" w:hAnsi="Arial" w:cs="Arial"/>
          <w:bCs/>
        </w:rPr>
        <w:t>“ projektų finansavimo są</w:t>
      </w:r>
      <w:r w:rsidRPr="002D3096">
        <w:rPr>
          <w:rFonts w:ascii="Arial" w:hAnsi="Arial" w:cs="Arial"/>
          <w:bCs/>
        </w:rPr>
        <w:t xml:space="preserve">lygų aprašą, </w:t>
      </w:r>
      <w:r>
        <w:rPr>
          <w:rFonts w:ascii="Arial" w:hAnsi="Arial" w:cs="Arial"/>
          <w:bCs/>
        </w:rPr>
        <w:t>aukštųjų mokyklų</w:t>
      </w:r>
      <w:r w:rsidRPr="002D3096">
        <w:rPr>
          <w:rFonts w:ascii="Arial" w:hAnsi="Arial" w:cs="Arial"/>
          <w:bCs/>
        </w:rPr>
        <w:t xml:space="preserve"> infrastruktūros modernizavimo projektams yra skirtos ES struktūrinių fondų lėšos, kurios intensyvumas siektų </w:t>
      </w:r>
      <w:r>
        <w:rPr>
          <w:rFonts w:ascii="Arial" w:hAnsi="Arial" w:cs="Arial"/>
          <w:bCs/>
        </w:rPr>
        <w:t>100</w:t>
      </w:r>
      <w:r w:rsidRPr="002D3096">
        <w:rPr>
          <w:rFonts w:ascii="Arial" w:hAnsi="Arial" w:cs="Arial"/>
          <w:bCs/>
        </w:rPr>
        <w:t xml:space="preserve"> proc. projekto tinkamų išlaidų.  </w:t>
      </w:r>
    </w:p>
    <w:p w:rsidR="005C429E" w:rsidRPr="00EB20D5" w:rsidRDefault="005C429E" w:rsidP="005C429E">
      <w:pPr>
        <w:spacing w:line="240" w:lineRule="auto"/>
        <w:jc w:val="both"/>
        <w:rPr>
          <w:rFonts w:ascii="Arial" w:hAnsi="Arial" w:cs="Arial"/>
          <w:bCs/>
        </w:rPr>
      </w:pPr>
      <w:r w:rsidRPr="00EB20D5">
        <w:rPr>
          <w:rFonts w:ascii="Arial" w:hAnsi="Arial" w:cs="Arial"/>
          <w:bCs/>
        </w:rPr>
        <w:t>Šiaulių valstybinei kolegijai planuojama ES parama siekia 1 515 000 EUR. Pirmos ir antros alternatyvos atveju ketinama pasinaudoti 100 proc. ES paramos ir nukreipti visų tinkamų finansuoti projekto išlaidų padengimui.</w:t>
      </w:r>
    </w:p>
    <w:p w:rsidR="005C429E" w:rsidRPr="003213AE" w:rsidRDefault="005C429E" w:rsidP="005C429E">
      <w:pPr>
        <w:spacing w:line="240" w:lineRule="auto"/>
        <w:jc w:val="both"/>
        <w:rPr>
          <w:rFonts w:ascii="Arial" w:hAnsi="Arial" w:cs="Arial"/>
          <w:bCs/>
        </w:rPr>
      </w:pPr>
      <w:r w:rsidRPr="00EB20D5">
        <w:rPr>
          <w:rFonts w:ascii="Arial" w:hAnsi="Arial" w:cs="Arial"/>
          <w:bCs/>
        </w:rPr>
        <w:t xml:space="preserve">Taipogi Šiaulių valstybinė kolegija savo lėšomis dengs visas veiklos išlaidas, kurių nepadengs veiklos pajamos, ir 2024 m. patirtas reinvesticijų išlaidas abiejų alternatyvų atveju. Pirmosios alternatyvos atveju iš nuosavų lėšų Šiaulių valstybinė kolegija prie investicijų projekto prisidės 155 000 Eur. </w:t>
      </w:r>
      <w:r w:rsidRPr="007B0D75">
        <w:rPr>
          <w:rFonts w:ascii="Arial" w:hAnsi="Arial" w:cs="Arial"/>
          <w:bCs/>
        </w:rPr>
        <w:t>Antrosios alternatyvos atveju – 90 000 Eur.</w:t>
      </w:r>
    </w:p>
    <w:p w:rsidR="005C429E" w:rsidRDefault="005C429E" w:rsidP="005C429E">
      <w:pPr>
        <w:spacing w:line="240" w:lineRule="auto"/>
        <w:jc w:val="both"/>
        <w:rPr>
          <w:rFonts w:ascii="Arial" w:hAnsi="Arial" w:cs="Arial"/>
          <w:bCs/>
        </w:rPr>
      </w:pPr>
      <w:r w:rsidRPr="00041C83">
        <w:rPr>
          <w:rFonts w:ascii="Arial" w:hAnsi="Arial" w:cs="Arial"/>
          <w:bCs/>
        </w:rPr>
        <w:t>SNA ES struktūrinės paramos lėšos įrašytos į G.1.1 eilutę</w:t>
      </w:r>
      <w:r>
        <w:rPr>
          <w:rFonts w:ascii="Arial" w:hAnsi="Arial" w:cs="Arial"/>
          <w:bCs/>
        </w:rPr>
        <w:t>, o nuosavos Šiaulių valstybinės kolegijos lėšos – G.2.2 eilutę</w:t>
      </w:r>
      <w:r w:rsidRPr="00041C83">
        <w:rPr>
          <w:rFonts w:ascii="Arial" w:hAnsi="Arial" w:cs="Arial"/>
          <w:bCs/>
        </w:rPr>
        <w:t>. Eilutėse G.1.3-G.1.4,</w:t>
      </w:r>
      <w:r>
        <w:rPr>
          <w:rFonts w:ascii="Arial" w:hAnsi="Arial" w:cs="Arial"/>
          <w:bCs/>
        </w:rPr>
        <w:t xml:space="preserve"> G.2.1</w:t>
      </w:r>
      <w:r w:rsidRPr="00041C83">
        <w:rPr>
          <w:rFonts w:ascii="Arial" w:hAnsi="Arial" w:cs="Arial"/>
          <w:bCs/>
        </w:rPr>
        <w:t xml:space="preserve"> ir G.3 bus rašomi nuliai, nes šių kategorijų finansavimas neplanuojamas.</w:t>
      </w:r>
    </w:p>
    <w:p w:rsidR="00AB3D1F" w:rsidRPr="002D3096" w:rsidRDefault="00AB3D1F" w:rsidP="005C429E">
      <w:pPr>
        <w:spacing w:line="240" w:lineRule="auto"/>
        <w:jc w:val="both"/>
        <w:rPr>
          <w:rFonts w:ascii="Arial" w:hAnsi="Arial" w:cs="Arial"/>
          <w:bCs/>
        </w:rPr>
      </w:pPr>
    </w:p>
    <w:p w:rsidR="005C429E" w:rsidRDefault="005C429E" w:rsidP="00054890">
      <w:pPr>
        <w:pStyle w:val="ListParagraph"/>
        <w:numPr>
          <w:ilvl w:val="1"/>
          <w:numId w:val="35"/>
        </w:numPr>
        <w:tabs>
          <w:tab w:val="left" w:pos="426"/>
        </w:tabs>
        <w:spacing w:line="240" w:lineRule="auto"/>
        <w:ind w:left="0" w:firstLine="0"/>
        <w:jc w:val="both"/>
        <w:outlineLvl w:val="1"/>
        <w:rPr>
          <w:rFonts w:ascii="Arial" w:hAnsi="Arial" w:cs="Arial"/>
          <w:b/>
          <w:bCs/>
        </w:rPr>
      </w:pPr>
      <w:bookmarkStart w:id="71" w:name="_Toc464776963"/>
      <w:r>
        <w:rPr>
          <w:rFonts w:ascii="Arial" w:hAnsi="Arial" w:cs="Arial"/>
          <w:b/>
          <w:bCs/>
        </w:rPr>
        <w:lastRenderedPageBreak/>
        <w:t>FINANSINIAI RODIKLIAI</w:t>
      </w:r>
      <w:bookmarkEnd w:id="71"/>
    </w:p>
    <w:p w:rsidR="005C429E" w:rsidRDefault="005C429E" w:rsidP="005C429E">
      <w:pPr>
        <w:pStyle w:val="ListParagraph"/>
        <w:tabs>
          <w:tab w:val="left" w:pos="426"/>
        </w:tabs>
        <w:spacing w:line="240" w:lineRule="auto"/>
        <w:ind w:left="0"/>
        <w:jc w:val="both"/>
        <w:rPr>
          <w:rFonts w:ascii="Arial" w:hAnsi="Arial" w:cs="Arial"/>
          <w:b/>
          <w:bCs/>
        </w:rPr>
      </w:pPr>
    </w:p>
    <w:p w:rsidR="005C429E" w:rsidRPr="00A07569" w:rsidRDefault="005C429E" w:rsidP="00054890">
      <w:pPr>
        <w:pStyle w:val="ListParagraph"/>
        <w:numPr>
          <w:ilvl w:val="2"/>
          <w:numId w:val="35"/>
        </w:numPr>
        <w:tabs>
          <w:tab w:val="left" w:pos="709"/>
        </w:tabs>
        <w:spacing w:line="240" w:lineRule="auto"/>
        <w:ind w:left="0" w:firstLine="0"/>
        <w:contextualSpacing w:val="0"/>
        <w:jc w:val="both"/>
        <w:outlineLvl w:val="1"/>
        <w:rPr>
          <w:rFonts w:ascii="Arial" w:hAnsi="Arial" w:cs="Arial"/>
          <w:b/>
          <w:bCs/>
        </w:rPr>
      </w:pPr>
      <w:bookmarkStart w:id="72" w:name="_Toc464776964"/>
      <w:r>
        <w:rPr>
          <w:rFonts w:ascii="Arial" w:hAnsi="Arial" w:cs="Arial"/>
          <w:b/>
          <w:bCs/>
        </w:rPr>
        <w:t>Investicijų finansiniai rodikliai</w:t>
      </w:r>
      <w:bookmarkEnd w:id="72"/>
    </w:p>
    <w:p w:rsidR="005C429E" w:rsidRPr="00F335DF" w:rsidRDefault="005C429E" w:rsidP="005C429E">
      <w:pPr>
        <w:spacing w:line="240" w:lineRule="auto"/>
        <w:jc w:val="both"/>
        <w:rPr>
          <w:rFonts w:ascii="Arial" w:hAnsi="Arial" w:cs="Arial"/>
          <w:bCs/>
        </w:rPr>
      </w:pPr>
      <w:r w:rsidRPr="00F335DF">
        <w:rPr>
          <w:rFonts w:ascii="Arial" w:hAnsi="Arial" w:cs="Arial"/>
          <w:bCs/>
        </w:rPr>
        <w:t>Investicijų finansinė grynoji dabartinė vertė skaičiuojama siekiant įvertinti planuojamų investicijų naudą šiandien, t. y. grynoji dabartinė vertė parodo, ar verta investuoti į projektą. Iš viso atliekant sąnaudų ir naudos analizę, vertinamos trys grynosios dabartinės vertės reikšmės, ir pirmoji iš jų – investicijų finansinė grynoji dabartinė vertė (FGDV (I)). FGDV(I) parodo, kokią finansinę naudą padeda gauti projekto investicijos per ataskaitinį laikotarpį ir kiek ši nauda verta šiandien. Jei FGDV(I) &lt; 0, tai reiškia, kad diskontuoti projekto grynųjų pajamų srautai nepadengia diskontuotų investicijų ir projektas per ataskaitinį laikotarpį finansiškai neatsiperka. Kai FGDV(I) &lt; 0, įgyvendinant projektą finansinė nauda nebus gauta. Esant teigiamai FGDV(I) reikšmei, diskontuoti grynųjų pajamų srautai padengia diskontuotas investicijas, todėl projektas yra finansiškai patrauklus investuotojams. Kitaip sakant, jeigu FGDV(I) teigiama, vadinasi, investicija atsipirks, projekto finansinė nauda padengs investuotų lėšų sumą. Skaičiuojant FGDV(I) gautas pinigų srautas yra diskontuojamas 4 proc. diskonto norma.</w:t>
      </w:r>
    </w:p>
    <w:p w:rsidR="005C429E" w:rsidRPr="00F335DF" w:rsidRDefault="005C429E" w:rsidP="005C429E">
      <w:pPr>
        <w:spacing w:line="240" w:lineRule="auto"/>
        <w:jc w:val="both"/>
        <w:rPr>
          <w:rFonts w:ascii="Arial" w:hAnsi="Arial" w:cs="Arial"/>
          <w:bCs/>
        </w:rPr>
      </w:pPr>
      <w:r w:rsidRPr="00F335DF">
        <w:rPr>
          <w:rFonts w:ascii="Arial" w:hAnsi="Arial" w:cs="Arial"/>
          <w:bCs/>
        </w:rPr>
        <w:t>Investicijų finansinė vidinė grąžos norma (FVGN(I)) yra antrasis finansinės analizės rodiklis, vertinamas kartu su FGDV(I). Esant labai neigiamai FGDV(I), ji dažniausiai neskaičiuojama. Jeigu apskaičiuota FVGN(I) didesnė už rinkoje esančią vidutinę palūkanų normą, vadinasi, projekto sukuriama finansinė nauda didesnė už lėšų projektui įgyvendinti skolinimosi išlaidas.</w:t>
      </w:r>
    </w:p>
    <w:p w:rsidR="005C429E" w:rsidRPr="00F335DF" w:rsidRDefault="005C429E" w:rsidP="005C429E">
      <w:pPr>
        <w:spacing w:line="240" w:lineRule="auto"/>
        <w:jc w:val="both"/>
        <w:rPr>
          <w:rFonts w:ascii="Arial" w:hAnsi="Arial" w:cs="Arial"/>
          <w:bCs/>
        </w:rPr>
      </w:pPr>
      <w:r w:rsidRPr="00F335DF">
        <w:rPr>
          <w:rFonts w:ascii="Arial" w:hAnsi="Arial" w:cs="Arial"/>
          <w:bCs/>
        </w:rPr>
        <w:t>Jei iš projekto gaunama pajamų, turi būti paskaičiuotas fina</w:t>
      </w:r>
      <w:r>
        <w:rPr>
          <w:rFonts w:ascii="Arial" w:hAnsi="Arial" w:cs="Arial"/>
          <w:bCs/>
        </w:rPr>
        <w:t>nsinis naudos ir išlaidų santykis</w:t>
      </w:r>
      <w:r w:rsidRPr="00F335DF">
        <w:rPr>
          <w:rFonts w:ascii="Arial" w:hAnsi="Arial" w:cs="Arial"/>
          <w:bCs/>
        </w:rPr>
        <w:t xml:space="preserve"> (FNIS). </w:t>
      </w:r>
    </w:p>
    <w:p w:rsidR="005C429E" w:rsidRDefault="005C429E" w:rsidP="005C429E">
      <w:pPr>
        <w:spacing w:line="240" w:lineRule="auto"/>
        <w:jc w:val="both"/>
        <w:rPr>
          <w:rFonts w:ascii="Arial" w:hAnsi="Arial" w:cs="Arial"/>
          <w:bCs/>
        </w:rPr>
      </w:pPr>
      <w:r w:rsidRPr="00F335DF">
        <w:rPr>
          <w:rFonts w:ascii="Arial" w:hAnsi="Arial" w:cs="Arial"/>
          <w:bCs/>
        </w:rPr>
        <w:t xml:space="preserve">Atlikus skaičiavimus, paaiškėjo, kad įgyvendinamas investicijų projektas </w:t>
      </w:r>
      <w:r>
        <w:rPr>
          <w:rFonts w:ascii="Arial" w:hAnsi="Arial" w:cs="Arial"/>
          <w:bCs/>
        </w:rPr>
        <w:t>pirmosios alternatyvos</w:t>
      </w:r>
      <w:r w:rsidRPr="00F335DF">
        <w:rPr>
          <w:rFonts w:ascii="Arial" w:hAnsi="Arial" w:cs="Arial"/>
          <w:bCs/>
        </w:rPr>
        <w:t xml:space="preserve"> atveju turi </w:t>
      </w:r>
      <w:r>
        <w:rPr>
          <w:rFonts w:ascii="Arial" w:hAnsi="Arial" w:cs="Arial"/>
          <w:bCs/>
        </w:rPr>
        <w:t>neigiamą</w:t>
      </w:r>
      <w:r w:rsidRPr="00F335DF">
        <w:rPr>
          <w:rFonts w:ascii="Arial" w:hAnsi="Arial" w:cs="Arial"/>
          <w:bCs/>
        </w:rPr>
        <w:t xml:space="preserve"> finansinę grynąją dabartinę vertę investicijoms, kuri pirmos alternatyvos atveju lygi </w:t>
      </w:r>
      <w:r>
        <w:rPr>
          <w:rFonts w:ascii="Arial" w:hAnsi="Arial" w:cs="Arial"/>
          <w:bCs/>
        </w:rPr>
        <w:t>-811 902</w:t>
      </w:r>
      <w:r w:rsidRPr="00F335DF">
        <w:rPr>
          <w:rFonts w:ascii="Arial" w:hAnsi="Arial" w:cs="Arial"/>
          <w:bCs/>
        </w:rPr>
        <w:t xml:space="preserve"> EUR, antros alternatyvos atveju yra</w:t>
      </w:r>
      <w:r>
        <w:rPr>
          <w:rFonts w:ascii="Arial" w:hAnsi="Arial" w:cs="Arial"/>
          <w:bCs/>
        </w:rPr>
        <w:t xml:space="preserve"> taip pat</w:t>
      </w:r>
      <w:r w:rsidRPr="00F335DF">
        <w:rPr>
          <w:rFonts w:ascii="Arial" w:hAnsi="Arial" w:cs="Arial"/>
          <w:bCs/>
        </w:rPr>
        <w:t xml:space="preserve"> </w:t>
      </w:r>
      <w:r>
        <w:rPr>
          <w:rFonts w:ascii="Arial" w:hAnsi="Arial" w:cs="Arial"/>
          <w:bCs/>
        </w:rPr>
        <w:t>neigiama</w:t>
      </w:r>
      <w:r w:rsidRPr="00F335DF">
        <w:rPr>
          <w:rFonts w:ascii="Arial" w:hAnsi="Arial" w:cs="Arial"/>
          <w:bCs/>
        </w:rPr>
        <w:t xml:space="preserve"> ir lygi -</w:t>
      </w:r>
      <w:r>
        <w:rPr>
          <w:rFonts w:ascii="Arial" w:hAnsi="Arial" w:cs="Arial"/>
          <w:bCs/>
        </w:rPr>
        <w:t>1 840 594</w:t>
      </w:r>
      <w:r w:rsidRPr="00F335DF">
        <w:rPr>
          <w:rFonts w:ascii="Arial" w:hAnsi="Arial" w:cs="Arial"/>
          <w:bCs/>
        </w:rPr>
        <w:t xml:space="preserve"> EUR. Tai reiškia, kad finansinė nauda</w:t>
      </w:r>
      <w:r>
        <w:rPr>
          <w:rFonts w:ascii="Arial" w:hAnsi="Arial" w:cs="Arial"/>
          <w:bCs/>
        </w:rPr>
        <w:t xml:space="preserve"> pirmosios ir</w:t>
      </w:r>
      <w:r w:rsidRPr="00F335DF">
        <w:rPr>
          <w:rFonts w:ascii="Arial" w:hAnsi="Arial" w:cs="Arial"/>
          <w:bCs/>
        </w:rPr>
        <w:t xml:space="preserve"> </w:t>
      </w:r>
      <w:r>
        <w:rPr>
          <w:rFonts w:ascii="Arial" w:hAnsi="Arial" w:cs="Arial"/>
          <w:bCs/>
        </w:rPr>
        <w:t>antrosios alternatyvos atveju</w:t>
      </w:r>
      <w:r w:rsidRPr="00F335DF">
        <w:rPr>
          <w:rFonts w:ascii="Arial" w:hAnsi="Arial" w:cs="Arial"/>
          <w:bCs/>
        </w:rPr>
        <w:t xml:space="preserve"> nebus gauta. </w:t>
      </w:r>
      <w:r>
        <w:rPr>
          <w:rFonts w:ascii="Arial" w:hAnsi="Arial" w:cs="Arial"/>
          <w:bCs/>
        </w:rPr>
        <w:t>Pirmosios alternatyvos f</w:t>
      </w:r>
      <w:r w:rsidRPr="00F335DF">
        <w:rPr>
          <w:rFonts w:ascii="Arial" w:hAnsi="Arial" w:cs="Arial"/>
          <w:bCs/>
        </w:rPr>
        <w:t xml:space="preserve">inansinė vidinė grąžos norma investicijoms tai pat </w:t>
      </w:r>
      <w:r>
        <w:rPr>
          <w:rFonts w:ascii="Arial" w:hAnsi="Arial" w:cs="Arial"/>
          <w:bCs/>
        </w:rPr>
        <w:t>n</w:t>
      </w:r>
      <w:r w:rsidRPr="00F335DF">
        <w:rPr>
          <w:rFonts w:ascii="Arial" w:hAnsi="Arial" w:cs="Arial"/>
          <w:bCs/>
        </w:rPr>
        <w:t>eigiama ir lygi -</w:t>
      </w:r>
      <w:r>
        <w:rPr>
          <w:rFonts w:ascii="Arial" w:hAnsi="Arial" w:cs="Arial"/>
          <w:bCs/>
        </w:rPr>
        <w:t>4,87 proc., o antrosios -</w:t>
      </w:r>
      <w:r w:rsidRPr="00F335DF">
        <w:rPr>
          <w:rFonts w:ascii="Arial" w:hAnsi="Arial" w:cs="Arial"/>
          <w:bCs/>
        </w:rPr>
        <w:t xml:space="preserve"> -</w:t>
      </w:r>
      <w:r>
        <w:rPr>
          <w:rFonts w:ascii="Arial" w:hAnsi="Arial" w:cs="Arial"/>
          <w:bCs/>
        </w:rPr>
        <w:t>100 proc</w:t>
      </w:r>
      <w:r w:rsidRPr="00F335DF">
        <w:rPr>
          <w:rFonts w:ascii="Arial" w:hAnsi="Arial" w:cs="Arial"/>
          <w:bCs/>
        </w:rPr>
        <w:t>. FNIS rodiklis pirmos</w:t>
      </w:r>
      <w:r>
        <w:rPr>
          <w:rFonts w:ascii="Arial" w:hAnsi="Arial" w:cs="Arial"/>
          <w:bCs/>
        </w:rPr>
        <w:t>ios alternatyvos yra 0,63 proc., antrosios</w:t>
      </w:r>
      <w:r w:rsidRPr="00F335DF">
        <w:rPr>
          <w:rFonts w:ascii="Arial" w:hAnsi="Arial" w:cs="Arial"/>
          <w:bCs/>
        </w:rPr>
        <w:t xml:space="preserve"> alternatyvos atveju ly</w:t>
      </w:r>
      <w:r>
        <w:rPr>
          <w:rFonts w:ascii="Arial" w:hAnsi="Arial" w:cs="Arial"/>
          <w:bCs/>
        </w:rPr>
        <w:t>gu</w:t>
      </w:r>
      <w:r w:rsidRPr="00F335DF">
        <w:rPr>
          <w:rFonts w:ascii="Arial" w:hAnsi="Arial" w:cs="Arial"/>
          <w:bCs/>
        </w:rPr>
        <w:t>s 0.</w:t>
      </w:r>
    </w:p>
    <w:p w:rsidR="005C429E" w:rsidRPr="00A07569" w:rsidRDefault="005C429E" w:rsidP="00054890">
      <w:pPr>
        <w:pStyle w:val="ListParagraph"/>
        <w:numPr>
          <w:ilvl w:val="2"/>
          <w:numId w:val="35"/>
        </w:numPr>
        <w:tabs>
          <w:tab w:val="left" w:pos="709"/>
        </w:tabs>
        <w:spacing w:line="240" w:lineRule="auto"/>
        <w:ind w:left="0" w:firstLine="0"/>
        <w:contextualSpacing w:val="0"/>
        <w:jc w:val="both"/>
        <w:outlineLvl w:val="1"/>
        <w:rPr>
          <w:rFonts w:ascii="Arial" w:hAnsi="Arial" w:cs="Arial"/>
          <w:b/>
          <w:bCs/>
        </w:rPr>
      </w:pPr>
      <w:bookmarkStart w:id="73" w:name="_Toc464776965"/>
      <w:r>
        <w:rPr>
          <w:rFonts w:ascii="Arial" w:hAnsi="Arial" w:cs="Arial"/>
          <w:b/>
          <w:bCs/>
        </w:rPr>
        <w:t>Išvada dėl finansinio gyvybingumo</w:t>
      </w:r>
      <w:bookmarkEnd w:id="73"/>
    </w:p>
    <w:p w:rsidR="005C429E" w:rsidRPr="00C02275" w:rsidRDefault="005C429E" w:rsidP="005C429E">
      <w:pPr>
        <w:spacing w:line="240" w:lineRule="auto"/>
        <w:jc w:val="both"/>
        <w:rPr>
          <w:rFonts w:ascii="Arial" w:hAnsi="Arial" w:cs="Arial"/>
          <w:bCs/>
        </w:rPr>
      </w:pPr>
      <w:r w:rsidRPr="00C02275">
        <w:rPr>
          <w:rFonts w:ascii="Arial" w:hAnsi="Arial" w:cs="Arial"/>
          <w:bCs/>
        </w:rPr>
        <w:t xml:space="preserve">Projekto finansinis gyvybingumas vertinamas nagrinėjant projekto pajamas bei visas su projektu susijusias veiklos išlaidas. Siekiant, kad projektas būtų gyvybingas, per visą projekto ataskaitinį laikotarpį sukauptas grynųjų pinigų srautas turi būti ne neigiamas. Projekto sukauptasis grynųjų pinigų srautas parodo, kaip projekto ataskaitiniu laikotarpiu numatomos įplaukos padengs išlaidas atitinkamu laikotarpiu. Kaupiant pinigų srautus kiekvienų metų pinigų likučiai perkeliami į paskesnius metus. Pagal sukauptąjį grynųjų pinigų srautą sprendžiama, ar įgyvendinant projektą pajėgiama užtikrinti reikalingus pinigų srautus per visą ataskaitinį laikotarpį. Esant situacijai, kai kuriuo nors momentu sukauptas grynųjų pinigų srautas taps neigiamas, </w:t>
      </w:r>
      <w:r>
        <w:rPr>
          <w:rFonts w:ascii="Arial" w:hAnsi="Arial" w:cs="Arial"/>
          <w:bCs/>
        </w:rPr>
        <w:t>Šiaulių valstybinė kolegija</w:t>
      </w:r>
      <w:r w:rsidRPr="00C02275">
        <w:rPr>
          <w:rFonts w:ascii="Arial" w:hAnsi="Arial" w:cs="Arial"/>
          <w:bCs/>
        </w:rPr>
        <w:t xml:space="preserve"> privalės surasti papildomų lėšų projekto išlaidoms padengti. </w:t>
      </w:r>
    </w:p>
    <w:p w:rsidR="005C429E" w:rsidRDefault="005C429E" w:rsidP="005C429E">
      <w:pPr>
        <w:spacing w:line="240" w:lineRule="auto"/>
        <w:jc w:val="both"/>
        <w:rPr>
          <w:rFonts w:ascii="Arial" w:hAnsi="Arial" w:cs="Arial"/>
          <w:bCs/>
        </w:rPr>
      </w:pPr>
      <w:r w:rsidRPr="00C02275">
        <w:rPr>
          <w:rFonts w:ascii="Arial" w:hAnsi="Arial" w:cs="Arial"/>
          <w:bCs/>
        </w:rPr>
        <w:t xml:space="preserve">Atlikus skaičiavimus matome, kad įgyvendinamas investicijų projektas </w:t>
      </w:r>
      <w:r>
        <w:rPr>
          <w:rFonts w:ascii="Arial" w:hAnsi="Arial" w:cs="Arial"/>
          <w:bCs/>
        </w:rPr>
        <w:t>pirmosios alternatyvos atveju yra gyvybingas ir priimtinesnis, o antrosios – priešingai. T</w:t>
      </w:r>
      <w:r w:rsidRPr="00C02275">
        <w:rPr>
          <w:rFonts w:ascii="Arial" w:hAnsi="Arial" w:cs="Arial"/>
          <w:bCs/>
        </w:rPr>
        <w:t xml:space="preserve">ai reiškia, kad </w:t>
      </w:r>
      <w:r>
        <w:rPr>
          <w:rFonts w:ascii="Arial" w:hAnsi="Arial" w:cs="Arial"/>
          <w:bCs/>
        </w:rPr>
        <w:t>Šiaulių valstybinė</w:t>
      </w:r>
      <w:r w:rsidRPr="00C02275">
        <w:rPr>
          <w:rFonts w:ascii="Arial" w:hAnsi="Arial" w:cs="Arial"/>
          <w:bCs/>
        </w:rPr>
        <w:t xml:space="preserve"> kolegija</w:t>
      </w:r>
      <w:r>
        <w:rPr>
          <w:rFonts w:ascii="Arial" w:hAnsi="Arial" w:cs="Arial"/>
          <w:bCs/>
        </w:rPr>
        <w:t xml:space="preserve"> pasirinkdama</w:t>
      </w:r>
      <w:r w:rsidRPr="00C02275">
        <w:rPr>
          <w:rFonts w:ascii="Arial" w:hAnsi="Arial" w:cs="Arial"/>
          <w:bCs/>
        </w:rPr>
        <w:t xml:space="preserve"> </w:t>
      </w:r>
      <w:r>
        <w:rPr>
          <w:rFonts w:ascii="Arial" w:hAnsi="Arial" w:cs="Arial"/>
          <w:bCs/>
        </w:rPr>
        <w:t>antroąją alternatyvą privalėtų</w:t>
      </w:r>
      <w:r w:rsidRPr="00C02275">
        <w:rPr>
          <w:rFonts w:ascii="Arial" w:hAnsi="Arial" w:cs="Arial"/>
          <w:bCs/>
        </w:rPr>
        <w:t xml:space="preserve"> skirti papildomai nuosavų lėšų, kad būtų padengtos papildomos projekto įgyvendinimo metu atsirandančios  išlaidos.</w:t>
      </w:r>
    </w:p>
    <w:p w:rsidR="00AB3D1F" w:rsidRDefault="00AB3D1F" w:rsidP="005C429E">
      <w:pPr>
        <w:spacing w:line="240" w:lineRule="auto"/>
        <w:jc w:val="both"/>
        <w:rPr>
          <w:rFonts w:ascii="Arial" w:hAnsi="Arial" w:cs="Arial"/>
          <w:bCs/>
        </w:rPr>
      </w:pPr>
    </w:p>
    <w:p w:rsidR="00AB3D1F" w:rsidRDefault="00AB3D1F" w:rsidP="005C429E">
      <w:pPr>
        <w:spacing w:line="240" w:lineRule="auto"/>
        <w:jc w:val="both"/>
        <w:rPr>
          <w:rFonts w:ascii="Arial" w:hAnsi="Arial" w:cs="Arial"/>
          <w:bCs/>
        </w:rPr>
      </w:pPr>
    </w:p>
    <w:p w:rsidR="005C429E" w:rsidRPr="00A07569" w:rsidRDefault="005C429E" w:rsidP="00054890">
      <w:pPr>
        <w:pStyle w:val="ListParagraph"/>
        <w:numPr>
          <w:ilvl w:val="2"/>
          <w:numId w:val="35"/>
        </w:numPr>
        <w:tabs>
          <w:tab w:val="left" w:pos="709"/>
        </w:tabs>
        <w:spacing w:line="240" w:lineRule="auto"/>
        <w:ind w:left="0" w:firstLine="0"/>
        <w:contextualSpacing w:val="0"/>
        <w:jc w:val="both"/>
        <w:outlineLvl w:val="1"/>
        <w:rPr>
          <w:rFonts w:ascii="Arial" w:hAnsi="Arial" w:cs="Arial"/>
          <w:b/>
          <w:bCs/>
        </w:rPr>
      </w:pPr>
      <w:bookmarkStart w:id="74" w:name="_Toc464776966"/>
      <w:r>
        <w:rPr>
          <w:rFonts w:ascii="Arial" w:hAnsi="Arial" w:cs="Arial"/>
          <w:b/>
          <w:bCs/>
        </w:rPr>
        <w:lastRenderedPageBreak/>
        <w:t>Kapitalo finansiniai rodikliai</w:t>
      </w:r>
      <w:bookmarkEnd w:id="74"/>
    </w:p>
    <w:p w:rsidR="005C429E" w:rsidRPr="00C02275" w:rsidRDefault="005C429E" w:rsidP="005C429E">
      <w:pPr>
        <w:spacing w:line="240" w:lineRule="auto"/>
        <w:jc w:val="both"/>
        <w:rPr>
          <w:rFonts w:ascii="Arial" w:hAnsi="Arial" w:cs="Arial"/>
          <w:bCs/>
        </w:rPr>
      </w:pPr>
      <w:r w:rsidRPr="00C02275">
        <w:rPr>
          <w:rFonts w:ascii="Arial" w:hAnsi="Arial" w:cs="Arial"/>
          <w:bCs/>
        </w:rPr>
        <w:t>Kapitalo finansinė grynoji dabartinė vertė (FGDV(K)) atskleidžia, kokią finansinę naudą per ataskaitinį laikotarpį sukuria jo savininko investuotas kapitalas. Kai investicijų projektą planuojama įgyvendinti viešajame sektoriuje ir projekto organizaciją sudaro viešojo sektoriaus subjektai, projekto savininkas yra Lietuvos valstybė, kadangi prie projekto įgyvendinimo prisidedama biudžeto lėšomis. Jei FGDV(K) &lt; 0, projekto savininkui finansiškai nėra naudinga vykdyti projektą, nes projekto generuojami diskontuoti pinigų srautai nepadengia savininko įnašo. Esant teigiamai FGDV(K) reikšmei, projekto savininkui naudinga įgyvendinti projektą, nes projekto pinigų srautai padengia į projektą investuotą kapitalą. FVGN(K) skaičiuojama kaip antrasis rodiklis. Jeigu FVGN(K) didesnė už rinkoje esančią palūkanų normą, vadinasi, projektas duos didesnę naudą už kapitalo skolinimosi išlaidas.</w:t>
      </w:r>
    </w:p>
    <w:p w:rsidR="005C429E" w:rsidRPr="00C02275" w:rsidRDefault="005C429E" w:rsidP="005C429E">
      <w:pPr>
        <w:spacing w:line="240" w:lineRule="auto"/>
        <w:jc w:val="both"/>
        <w:rPr>
          <w:rFonts w:ascii="Arial" w:hAnsi="Arial" w:cs="Arial"/>
          <w:bCs/>
        </w:rPr>
      </w:pPr>
      <w:r w:rsidRPr="00C02275">
        <w:rPr>
          <w:rFonts w:ascii="Arial" w:hAnsi="Arial" w:cs="Arial"/>
          <w:bCs/>
        </w:rPr>
        <w:t>Skaičiuojant kapitalo rodiklius valstybės, privatūs ir nuosavo privataus kapitalo įnašai suprantami kaip valstybės arba projekto savininko patiriamos projekto vykdymo sąnaudos, todėl įtraukiami su neigiamu ženklu (skirtingai nei skaičiuojant projekto finansavimo šaltinius ir projekto gyvybingumą).</w:t>
      </w:r>
    </w:p>
    <w:p w:rsidR="005C429E" w:rsidRDefault="005C429E" w:rsidP="005C429E">
      <w:pPr>
        <w:spacing w:line="240" w:lineRule="auto"/>
        <w:jc w:val="both"/>
        <w:rPr>
          <w:rFonts w:ascii="Arial" w:hAnsi="Arial" w:cs="Arial"/>
          <w:bCs/>
        </w:rPr>
      </w:pPr>
      <w:r w:rsidRPr="00C02275">
        <w:rPr>
          <w:rFonts w:ascii="Arial" w:hAnsi="Arial" w:cs="Arial"/>
          <w:bCs/>
        </w:rPr>
        <w:t xml:space="preserve">Šiame projekte kapitalu yra laikomos </w:t>
      </w:r>
      <w:r>
        <w:rPr>
          <w:rFonts w:ascii="Arial" w:hAnsi="Arial" w:cs="Arial"/>
          <w:bCs/>
        </w:rPr>
        <w:t>ES struktūrinės paramos</w:t>
      </w:r>
      <w:r w:rsidRPr="00C02275">
        <w:rPr>
          <w:rFonts w:ascii="Arial" w:hAnsi="Arial" w:cs="Arial"/>
          <w:bCs/>
        </w:rPr>
        <w:t xml:space="preserve"> lėšos. Pirmos alternatyvos atveju FGDV(K) rodiklis yra </w:t>
      </w:r>
      <w:r>
        <w:rPr>
          <w:rFonts w:ascii="Arial" w:hAnsi="Arial" w:cs="Arial"/>
          <w:bCs/>
        </w:rPr>
        <w:t>t</w:t>
      </w:r>
      <w:r w:rsidRPr="00C02275">
        <w:rPr>
          <w:rFonts w:ascii="Arial" w:hAnsi="Arial" w:cs="Arial"/>
          <w:bCs/>
        </w:rPr>
        <w:t>eigiamas (</w:t>
      </w:r>
      <w:r>
        <w:rPr>
          <w:rFonts w:ascii="Arial" w:hAnsi="Arial" w:cs="Arial"/>
          <w:bCs/>
        </w:rPr>
        <w:t>734 549</w:t>
      </w:r>
      <w:r w:rsidRPr="00C02275">
        <w:rPr>
          <w:rFonts w:ascii="Arial" w:hAnsi="Arial" w:cs="Arial"/>
          <w:bCs/>
        </w:rPr>
        <w:t xml:space="preserve"> EUR), antros alternatyvos atveju –neigiamas (-</w:t>
      </w:r>
      <w:r>
        <w:rPr>
          <w:rFonts w:ascii="Arial" w:hAnsi="Arial" w:cs="Arial"/>
          <w:bCs/>
        </w:rPr>
        <w:t>312</w:t>
      </w:r>
      <w:r w:rsidRPr="00C02275">
        <w:rPr>
          <w:rFonts w:ascii="Arial" w:hAnsi="Arial" w:cs="Arial"/>
          <w:bCs/>
        </w:rPr>
        <w:t xml:space="preserve"> </w:t>
      </w:r>
      <w:r>
        <w:rPr>
          <w:rFonts w:ascii="Arial" w:hAnsi="Arial" w:cs="Arial"/>
          <w:bCs/>
        </w:rPr>
        <w:t>868</w:t>
      </w:r>
      <w:r w:rsidRPr="00C02275">
        <w:rPr>
          <w:rFonts w:ascii="Arial" w:hAnsi="Arial" w:cs="Arial"/>
          <w:bCs/>
        </w:rPr>
        <w:t xml:space="preserve"> EUR). </w:t>
      </w:r>
    </w:p>
    <w:p w:rsidR="005C429E" w:rsidRPr="00A07569" w:rsidRDefault="005C429E" w:rsidP="00054890">
      <w:pPr>
        <w:pStyle w:val="ListParagraph"/>
        <w:numPr>
          <w:ilvl w:val="2"/>
          <w:numId w:val="35"/>
        </w:numPr>
        <w:tabs>
          <w:tab w:val="left" w:pos="709"/>
        </w:tabs>
        <w:spacing w:line="240" w:lineRule="auto"/>
        <w:ind w:left="0" w:firstLine="0"/>
        <w:contextualSpacing w:val="0"/>
        <w:jc w:val="both"/>
        <w:outlineLvl w:val="1"/>
        <w:rPr>
          <w:rFonts w:ascii="Arial" w:hAnsi="Arial" w:cs="Arial"/>
          <w:b/>
          <w:bCs/>
        </w:rPr>
      </w:pPr>
      <w:bookmarkStart w:id="75" w:name="_Toc464776967"/>
      <w:r>
        <w:rPr>
          <w:rFonts w:ascii="Arial" w:hAnsi="Arial" w:cs="Arial"/>
          <w:b/>
          <w:bCs/>
        </w:rPr>
        <w:t>Rodiklių palyginimas</w:t>
      </w:r>
      <w:bookmarkEnd w:id="75"/>
    </w:p>
    <w:p w:rsidR="005C429E" w:rsidRDefault="005C429E" w:rsidP="005C429E">
      <w:pPr>
        <w:spacing w:line="240" w:lineRule="auto"/>
        <w:jc w:val="both"/>
        <w:rPr>
          <w:rFonts w:ascii="Arial" w:hAnsi="Arial" w:cs="Arial"/>
          <w:bCs/>
        </w:rPr>
      </w:pPr>
      <w:r w:rsidRPr="000C3119">
        <w:rPr>
          <w:rFonts w:ascii="Arial" w:hAnsi="Arial" w:cs="Arial"/>
          <w:bCs/>
        </w:rPr>
        <w:t xml:space="preserve">Finansinės analizės rezultatai pateikiami SNA, o finansinių rodiklių palyginimas – </w:t>
      </w:r>
      <w:r>
        <w:rPr>
          <w:rFonts w:ascii="Arial" w:hAnsi="Arial" w:cs="Arial"/>
          <w:bCs/>
        </w:rPr>
        <w:t>4.3</w:t>
      </w:r>
      <w:r w:rsidRPr="000C3119">
        <w:rPr>
          <w:rFonts w:ascii="Arial" w:hAnsi="Arial" w:cs="Arial"/>
          <w:bCs/>
        </w:rPr>
        <w:t xml:space="preserve"> lentelėje, iš kur matome, kad pagal daugumą finansinių rodiklių geresnė investicijų projek</w:t>
      </w:r>
      <w:r>
        <w:rPr>
          <w:rFonts w:ascii="Arial" w:hAnsi="Arial" w:cs="Arial"/>
          <w:bCs/>
        </w:rPr>
        <w:t>to įgyvendinimo alternatyva yra „Technologijos A įsigyjimas“</w:t>
      </w:r>
      <w:r w:rsidRPr="000C3119">
        <w:rPr>
          <w:rFonts w:ascii="Arial" w:hAnsi="Arial" w:cs="Arial"/>
          <w:bCs/>
        </w:rPr>
        <w:t xml:space="preserve"> (pirma alternatyva), n</w:t>
      </w:r>
      <w:r>
        <w:rPr>
          <w:rFonts w:ascii="Arial" w:hAnsi="Arial" w:cs="Arial"/>
          <w:bCs/>
        </w:rPr>
        <w:t>ors</w:t>
      </w:r>
      <w:r w:rsidRPr="000C3119">
        <w:rPr>
          <w:rFonts w:ascii="Arial" w:hAnsi="Arial" w:cs="Arial"/>
          <w:bCs/>
        </w:rPr>
        <w:t xml:space="preserve"> jos FGDV (I) yra </w:t>
      </w:r>
      <w:r>
        <w:rPr>
          <w:rFonts w:ascii="Arial" w:hAnsi="Arial" w:cs="Arial"/>
          <w:bCs/>
        </w:rPr>
        <w:t>neigiamas ir ženkliai mažesnis</w:t>
      </w:r>
      <w:r w:rsidRPr="004D3DE9">
        <w:rPr>
          <w:rFonts w:ascii="Arial" w:hAnsi="Arial" w:cs="Arial"/>
          <w:bCs/>
        </w:rPr>
        <w:t xml:space="preserve"> už antros alternatyvos FGDV(I) rodiklį bei pirmosios alternatyvos FGDV (K) yra </w:t>
      </w:r>
      <w:r>
        <w:rPr>
          <w:rFonts w:ascii="Arial" w:hAnsi="Arial" w:cs="Arial"/>
          <w:bCs/>
        </w:rPr>
        <w:t>teigiamas ir 1 047 417</w:t>
      </w:r>
      <w:r w:rsidRPr="004D3DE9">
        <w:rPr>
          <w:rFonts w:ascii="Arial" w:hAnsi="Arial" w:cs="Arial"/>
          <w:bCs/>
        </w:rPr>
        <w:t xml:space="preserve"> EUR didesnis už antrosios alternatyvos FGDV (K) rodiklį</w:t>
      </w:r>
      <w:r w:rsidRPr="000C3119">
        <w:rPr>
          <w:rFonts w:ascii="Arial" w:hAnsi="Arial" w:cs="Arial"/>
          <w:bCs/>
        </w:rPr>
        <w:t>.</w:t>
      </w:r>
    </w:p>
    <w:p w:rsidR="005C429E" w:rsidRDefault="005C429E" w:rsidP="005C429E">
      <w:pPr>
        <w:spacing w:line="240" w:lineRule="auto"/>
        <w:jc w:val="both"/>
        <w:rPr>
          <w:rFonts w:ascii="Arial" w:hAnsi="Arial" w:cs="Arial"/>
          <w:bCs/>
        </w:rPr>
      </w:pPr>
      <w:r>
        <w:rPr>
          <w:rFonts w:ascii="Arial" w:hAnsi="Arial" w:cs="Arial"/>
          <w:bCs/>
        </w:rPr>
        <w:t>4.3 lentelė. Alternatyvų finansinių rodiklių palyginimas.</w:t>
      </w:r>
    </w:p>
    <w:tbl>
      <w:tblPr>
        <w:tblW w:w="5000" w:type="pct"/>
        <w:tblLook w:val="00A0" w:firstRow="1" w:lastRow="0" w:firstColumn="1" w:lastColumn="0" w:noHBand="0" w:noVBand="0"/>
      </w:tblPr>
      <w:tblGrid>
        <w:gridCol w:w="3244"/>
        <w:gridCol w:w="1383"/>
        <w:gridCol w:w="1533"/>
        <w:gridCol w:w="3082"/>
      </w:tblGrid>
      <w:tr w:rsidR="005C429E" w:rsidRPr="005649CE" w:rsidTr="00E420F8">
        <w:trPr>
          <w:trHeight w:val="255"/>
        </w:trPr>
        <w:tc>
          <w:tcPr>
            <w:tcW w:w="1481" w:type="pct"/>
            <w:vMerge w:val="restart"/>
            <w:tcBorders>
              <w:top w:val="single" w:sz="4" w:space="0" w:color="auto"/>
              <w:left w:val="single" w:sz="4" w:space="0" w:color="auto"/>
              <w:bottom w:val="single" w:sz="4" w:space="0" w:color="auto"/>
              <w:right w:val="single" w:sz="4" w:space="0" w:color="auto"/>
            </w:tcBorders>
            <w:shd w:val="clear" w:color="000000" w:fill="8DB4E2"/>
            <w:noWrap/>
            <w:vAlign w:val="center"/>
          </w:tcPr>
          <w:p w:rsidR="005C429E" w:rsidRPr="00212516" w:rsidRDefault="005C429E" w:rsidP="00E420F8">
            <w:pPr>
              <w:spacing w:after="0" w:line="240" w:lineRule="auto"/>
              <w:jc w:val="center"/>
              <w:rPr>
                <w:rFonts w:ascii="Times New Roman" w:hAnsi="Times New Roman"/>
                <w:b/>
                <w:bCs/>
                <w:color w:val="FFFFFF"/>
                <w:sz w:val="20"/>
                <w:szCs w:val="20"/>
                <w:lang w:eastAsia="lt-LT"/>
              </w:rPr>
            </w:pPr>
            <w:r w:rsidRPr="00212516">
              <w:rPr>
                <w:rFonts w:ascii="Times New Roman" w:hAnsi="Times New Roman"/>
                <w:b/>
                <w:bCs/>
                <w:color w:val="FFFFFF"/>
                <w:sz w:val="20"/>
                <w:szCs w:val="20"/>
                <w:lang w:eastAsia="lt-LT"/>
              </w:rPr>
              <w:t>Finansinės analizės rodiklis</w:t>
            </w:r>
          </w:p>
        </w:tc>
        <w:tc>
          <w:tcPr>
            <w:tcW w:w="654" w:type="pct"/>
            <w:tcBorders>
              <w:top w:val="single" w:sz="4" w:space="0" w:color="auto"/>
              <w:left w:val="nil"/>
              <w:bottom w:val="single" w:sz="4" w:space="0" w:color="auto"/>
              <w:right w:val="single" w:sz="4" w:space="0" w:color="auto"/>
            </w:tcBorders>
            <w:shd w:val="clear" w:color="000000" w:fill="8DB4E2"/>
            <w:noWrap/>
            <w:vAlign w:val="center"/>
          </w:tcPr>
          <w:p w:rsidR="005C429E" w:rsidRPr="00212516" w:rsidRDefault="005C429E" w:rsidP="00E420F8">
            <w:pPr>
              <w:spacing w:after="0" w:line="240" w:lineRule="auto"/>
              <w:jc w:val="center"/>
              <w:rPr>
                <w:rFonts w:ascii="Times New Roman" w:hAnsi="Times New Roman"/>
                <w:b/>
                <w:bCs/>
                <w:color w:val="FFFFFF"/>
                <w:sz w:val="20"/>
                <w:szCs w:val="20"/>
                <w:lang w:eastAsia="lt-LT"/>
              </w:rPr>
            </w:pPr>
            <w:r w:rsidRPr="00212516">
              <w:rPr>
                <w:rFonts w:ascii="Times New Roman" w:hAnsi="Times New Roman"/>
                <w:b/>
                <w:bCs/>
                <w:color w:val="FFFFFF"/>
                <w:sz w:val="20"/>
                <w:szCs w:val="20"/>
                <w:lang w:eastAsia="lt-LT"/>
              </w:rPr>
              <w:t xml:space="preserve">Pirma </w:t>
            </w:r>
          </w:p>
        </w:tc>
        <w:tc>
          <w:tcPr>
            <w:tcW w:w="663" w:type="pct"/>
            <w:tcBorders>
              <w:top w:val="single" w:sz="4" w:space="0" w:color="auto"/>
              <w:left w:val="nil"/>
              <w:bottom w:val="single" w:sz="4" w:space="0" w:color="auto"/>
              <w:right w:val="single" w:sz="4" w:space="0" w:color="auto"/>
            </w:tcBorders>
            <w:shd w:val="clear" w:color="000000" w:fill="8DB4E2"/>
            <w:noWrap/>
            <w:vAlign w:val="center"/>
          </w:tcPr>
          <w:p w:rsidR="005C429E" w:rsidRPr="00212516" w:rsidRDefault="005C429E" w:rsidP="00E420F8">
            <w:pPr>
              <w:spacing w:after="0" w:line="240" w:lineRule="auto"/>
              <w:jc w:val="center"/>
              <w:rPr>
                <w:rFonts w:ascii="Times New Roman" w:hAnsi="Times New Roman"/>
                <w:b/>
                <w:bCs/>
                <w:color w:val="FFFFFF"/>
                <w:sz w:val="20"/>
                <w:szCs w:val="20"/>
                <w:lang w:eastAsia="lt-LT"/>
              </w:rPr>
            </w:pPr>
            <w:r w:rsidRPr="00212516">
              <w:rPr>
                <w:rFonts w:ascii="Times New Roman" w:hAnsi="Times New Roman"/>
                <w:b/>
                <w:bCs/>
                <w:color w:val="FFFFFF"/>
                <w:sz w:val="20"/>
                <w:szCs w:val="20"/>
                <w:lang w:eastAsia="lt-LT"/>
              </w:rPr>
              <w:t>Antra</w:t>
            </w:r>
          </w:p>
        </w:tc>
        <w:tc>
          <w:tcPr>
            <w:tcW w:w="2202" w:type="pct"/>
            <w:vMerge w:val="restart"/>
            <w:tcBorders>
              <w:top w:val="single" w:sz="4" w:space="0" w:color="auto"/>
              <w:left w:val="single" w:sz="4" w:space="0" w:color="auto"/>
              <w:bottom w:val="single" w:sz="4" w:space="0" w:color="auto"/>
              <w:right w:val="single" w:sz="4" w:space="0" w:color="auto"/>
            </w:tcBorders>
            <w:shd w:val="clear" w:color="000000" w:fill="8DB4E2"/>
            <w:noWrap/>
            <w:vAlign w:val="center"/>
          </w:tcPr>
          <w:p w:rsidR="005C429E" w:rsidRPr="00212516" w:rsidRDefault="005C429E" w:rsidP="00E420F8">
            <w:pPr>
              <w:spacing w:after="0" w:line="240" w:lineRule="auto"/>
              <w:jc w:val="center"/>
              <w:rPr>
                <w:rFonts w:ascii="Times New Roman" w:hAnsi="Times New Roman"/>
                <w:b/>
                <w:bCs/>
                <w:color w:val="FFFFFF"/>
                <w:sz w:val="20"/>
                <w:szCs w:val="20"/>
                <w:lang w:eastAsia="lt-LT"/>
              </w:rPr>
            </w:pPr>
            <w:r w:rsidRPr="00212516">
              <w:rPr>
                <w:rFonts w:ascii="Times New Roman" w:hAnsi="Times New Roman"/>
                <w:b/>
                <w:bCs/>
                <w:color w:val="FFFFFF"/>
                <w:sz w:val="20"/>
                <w:szCs w:val="20"/>
                <w:lang w:eastAsia="lt-LT"/>
              </w:rPr>
              <w:t>Išvados</w:t>
            </w:r>
          </w:p>
        </w:tc>
      </w:tr>
      <w:tr w:rsidR="005C429E" w:rsidRPr="005649CE" w:rsidTr="00E420F8">
        <w:trPr>
          <w:trHeight w:val="255"/>
        </w:trPr>
        <w:tc>
          <w:tcPr>
            <w:tcW w:w="1481" w:type="pct"/>
            <w:vMerge/>
            <w:tcBorders>
              <w:top w:val="single" w:sz="4" w:space="0" w:color="auto"/>
              <w:left w:val="single" w:sz="4" w:space="0" w:color="auto"/>
              <w:bottom w:val="single" w:sz="4" w:space="0" w:color="auto"/>
              <w:right w:val="single" w:sz="4" w:space="0" w:color="auto"/>
            </w:tcBorders>
            <w:vAlign w:val="center"/>
          </w:tcPr>
          <w:p w:rsidR="005C429E" w:rsidRPr="00212516" w:rsidRDefault="005C429E" w:rsidP="00E420F8">
            <w:pPr>
              <w:spacing w:after="0" w:line="240" w:lineRule="auto"/>
              <w:rPr>
                <w:rFonts w:ascii="Times New Roman" w:hAnsi="Times New Roman"/>
                <w:b/>
                <w:bCs/>
                <w:color w:val="FFFFFF"/>
                <w:sz w:val="20"/>
                <w:szCs w:val="20"/>
                <w:lang w:eastAsia="lt-LT"/>
              </w:rPr>
            </w:pPr>
          </w:p>
        </w:tc>
        <w:tc>
          <w:tcPr>
            <w:tcW w:w="654" w:type="pct"/>
            <w:tcBorders>
              <w:top w:val="nil"/>
              <w:left w:val="nil"/>
              <w:bottom w:val="single" w:sz="4" w:space="0" w:color="auto"/>
              <w:right w:val="single" w:sz="4" w:space="0" w:color="auto"/>
            </w:tcBorders>
            <w:shd w:val="clear" w:color="000000" w:fill="8DB4E2"/>
            <w:noWrap/>
            <w:vAlign w:val="center"/>
          </w:tcPr>
          <w:p w:rsidR="005C429E" w:rsidRPr="00212516" w:rsidRDefault="005C429E" w:rsidP="00E420F8">
            <w:pPr>
              <w:spacing w:after="0" w:line="240" w:lineRule="auto"/>
              <w:jc w:val="center"/>
              <w:rPr>
                <w:rFonts w:ascii="Times New Roman" w:hAnsi="Times New Roman"/>
                <w:b/>
                <w:bCs/>
                <w:color w:val="FFFFFF"/>
                <w:sz w:val="20"/>
                <w:szCs w:val="20"/>
                <w:lang w:eastAsia="lt-LT"/>
              </w:rPr>
            </w:pPr>
            <w:r w:rsidRPr="00212516">
              <w:rPr>
                <w:rFonts w:ascii="Times New Roman" w:hAnsi="Times New Roman"/>
                <w:b/>
                <w:bCs/>
                <w:color w:val="FFFFFF"/>
                <w:sz w:val="20"/>
                <w:szCs w:val="20"/>
                <w:lang w:eastAsia="lt-LT"/>
              </w:rPr>
              <w:t>alternatyva</w:t>
            </w:r>
          </w:p>
        </w:tc>
        <w:tc>
          <w:tcPr>
            <w:tcW w:w="663" w:type="pct"/>
            <w:tcBorders>
              <w:top w:val="nil"/>
              <w:left w:val="nil"/>
              <w:bottom w:val="single" w:sz="4" w:space="0" w:color="auto"/>
              <w:right w:val="single" w:sz="4" w:space="0" w:color="auto"/>
            </w:tcBorders>
            <w:shd w:val="clear" w:color="000000" w:fill="8DB4E2"/>
            <w:noWrap/>
            <w:vAlign w:val="center"/>
          </w:tcPr>
          <w:p w:rsidR="005C429E" w:rsidRPr="00212516" w:rsidRDefault="005C429E" w:rsidP="00E420F8">
            <w:pPr>
              <w:spacing w:after="0" w:line="240" w:lineRule="auto"/>
              <w:jc w:val="center"/>
              <w:rPr>
                <w:rFonts w:ascii="Times New Roman" w:hAnsi="Times New Roman"/>
                <w:b/>
                <w:bCs/>
                <w:color w:val="FFFFFF"/>
                <w:sz w:val="20"/>
                <w:szCs w:val="20"/>
                <w:lang w:eastAsia="lt-LT"/>
              </w:rPr>
            </w:pPr>
            <w:r w:rsidRPr="00212516">
              <w:rPr>
                <w:rFonts w:ascii="Times New Roman" w:hAnsi="Times New Roman"/>
                <w:b/>
                <w:bCs/>
                <w:color w:val="FFFFFF"/>
                <w:sz w:val="20"/>
                <w:szCs w:val="20"/>
                <w:lang w:eastAsia="lt-LT"/>
              </w:rPr>
              <w:t>alternatyva</w:t>
            </w:r>
          </w:p>
        </w:tc>
        <w:tc>
          <w:tcPr>
            <w:tcW w:w="2202" w:type="pct"/>
            <w:vMerge/>
            <w:tcBorders>
              <w:top w:val="single" w:sz="4" w:space="0" w:color="auto"/>
              <w:left w:val="single" w:sz="4" w:space="0" w:color="auto"/>
              <w:bottom w:val="single" w:sz="4" w:space="0" w:color="auto"/>
              <w:right w:val="single" w:sz="4" w:space="0" w:color="auto"/>
            </w:tcBorders>
            <w:vAlign w:val="center"/>
          </w:tcPr>
          <w:p w:rsidR="005C429E" w:rsidRPr="00212516" w:rsidRDefault="005C429E" w:rsidP="00E420F8">
            <w:pPr>
              <w:spacing w:after="0" w:line="240" w:lineRule="auto"/>
              <w:rPr>
                <w:rFonts w:ascii="Times New Roman" w:hAnsi="Times New Roman"/>
                <w:b/>
                <w:bCs/>
                <w:color w:val="FFFFFF"/>
                <w:sz w:val="20"/>
                <w:szCs w:val="20"/>
                <w:lang w:eastAsia="lt-LT"/>
              </w:rPr>
            </w:pPr>
          </w:p>
        </w:tc>
      </w:tr>
      <w:tr w:rsidR="005C429E" w:rsidRPr="005649CE" w:rsidTr="00E420F8">
        <w:trPr>
          <w:trHeight w:val="255"/>
        </w:trPr>
        <w:tc>
          <w:tcPr>
            <w:tcW w:w="1481" w:type="pct"/>
            <w:tcBorders>
              <w:top w:val="nil"/>
              <w:left w:val="single" w:sz="4" w:space="0" w:color="auto"/>
              <w:bottom w:val="single" w:sz="4" w:space="0" w:color="auto"/>
              <w:right w:val="single" w:sz="4" w:space="0" w:color="auto"/>
            </w:tcBorders>
            <w:noWrap/>
            <w:vAlign w:val="center"/>
          </w:tcPr>
          <w:p w:rsidR="005C429E" w:rsidRPr="00212516" w:rsidRDefault="005C429E" w:rsidP="00E420F8">
            <w:pPr>
              <w:spacing w:after="0" w:line="240" w:lineRule="auto"/>
              <w:rPr>
                <w:rFonts w:ascii="Times New Roman" w:hAnsi="Times New Roman"/>
                <w:color w:val="000000"/>
                <w:sz w:val="20"/>
                <w:szCs w:val="20"/>
                <w:lang w:eastAsia="lt-LT"/>
              </w:rPr>
            </w:pPr>
            <w:r w:rsidRPr="00212516">
              <w:rPr>
                <w:rFonts w:ascii="Times New Roman" w:hAnsi="Times New Roman"/>
                <w:color w:val="000000"/>
                <w:sz w:val="20"/>
                <w:szCs w:val="20"/>
                <w:lang w:eastAsia="lt-LT"/>
              </w:rPr>
              <w:t>1. FGDV (I)</w:t>
            </w:r>
          </w:p>
        </w:tc>
        <w:tc>
          <w:tcPr>
            <w:tcW w:w="654"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-811 902</w:t>
            </w:r>
            <w:r w:rsidRPr="00212516">
              <w:rPr>
                <w:rFonts w:ascii="Times New Roman" w:hAnsi="Times New Roman"/>
                <w:color w:val="000000"/>
                <w:sz w:val="20"/>
                <w:szCs w:val="20"/>
                <w:lang w:eastAsia="lt-LT"/>
              </w:rPr>
              <w:t xml:space="preserve"> EUR</w:t>
            </w:r>
          </w:p>
        </w:tc>
        <w:tc>
          <w:tcPr>
            <w:tcW w:w="663"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sidRPr="00212516">
              <w:rPr>
                <w:rFonts w:ascii="Times New Roman" w:hAnsi="Times New Roman"/>
                <w:color w:val="000000"/>
                <w:sz w:val="20"/>
                <w:szCs w:val="20"/>
                <w:lang w:eastAsia="lt-LT"/>
              </w:rPr>
              <w:t xml:space="preserve">-1 </w:t>
            </w:r>
            <w:r>
              <w:rPr>
                <w:rFonts w:ascii="Times New Roman" w:hAnsi="Times New Roman"/>
                <w:color w:val="000000"/>
                <w:sz w:val="20"/>
                <w:szCs w:val="20"/>
                <w:lang w:eastAsia="lt-LT"/>
              </w:rPr>
              <w:t>840</w:t>
            </w:r>
            <w:r w:rsidRPr="00212516">
              <w:rPr>
                <w:rFonts w:ascii="Times New Roman" w:hAnsi="Times New Roman"/>
                <w:color w:val="000000"/>
                <w:sz w:val="20"/>
                <w:szCs w:val="20"/>
                <w:lang w:eastAsia="lt-LT"/>
              </w:rPr>
              <w:t xml:space="preserve"> 594 EUR</w:t>
            </w:r>
          </w:p>
        </w:tc>
        <w:tc>
          <w:tcPr>
            <w:tcW w:w="2202" w:type="pct"/>
            <w:vMerge w:val="restart"/>
            <w:tcBorders>
              <w:top w:val="nil"/>
              <w:left w:val="single" w:sz="4" w:space="0" w:color="auto"/>
              <w:bottom w:val="single" w:sz="4" w:space="0" w:color="auto"/>
              <w:right w:val="single" w:sz="4" w:space="0" w:color="auto"/>
            </w:tcBorders>
            <w:vAlign w:val="center"/>
          </w:tcPr>
          <w:p w:rsidR="005C429E" w:rsidRPr="00212516" w:rsidRDefault="005C429E" w:rsidP="00E420F8">
            <w:pPr>
              <w:spacing w:after="0" w:line="240" w:lineRule="auto"/>
              <w:jc w:val="center"/>
              <w:rPr>
                <w:rFonts w:ascii="Times New Roman" w:hAnsi="Times New Roman"/>
                <w:sz w:val="20"/>
                <w:szCs w:val="20"/>
                <w:lang w:eastAsia="lt-LT"/>
              </w:rPr>
            </w:pPr>
            <w:r w:rsidRPr="00212516">
              <w:rPr>
                <w:rFonts w:ascii="Times New Roman" w:hAnsi="Times New Roman"/>
                <w:sz w:val="20"/>
                <w:szCs w:val="20"/>
                <w:lang w:eastAsia="lt-LT"/>
              </w:rPr>
              <w:t>Priimtiniausia investicijų projekto įgyvendinimo alternatyva pirma alt</w:t>
            </w:r>
            <w:r>
              <w:rPr>
                <w:rFonts w:ascii="Times New Roman" w:hAnsi="Times New Roman"/>
                <w:sz w:val="20"/>
                <w:szCs w:val="20"/>
                <w:lang w:eastAsia="lt-LT"/>
              </w:rPr>
              <w:t>ernatyva, nes jos FGDV (I) yra n</w:t>
            </w:r>
            <w:r w:rsidRPr="00212516">
              <w:rPr>
                <w:rFonts w:ascii="Times New Roman" w:hAnsi="Times New Roman"/>
                <w:sz w:val="20"/>
                <w:szCs w:val="20"/>
                <w:lang w:eastAsia="lt-LT"/>
              </w:rPr>
              <w:t xml:space="preserve">eigiamas ir ženkliai </w:t>
            </w:r>
            <w:r>
              <w:rPr>
                <w:rFonts w:ascii="Times New Roman" w:hAnsi="Times New Roman"/>
                <w:sz w:val="20"/>
                <w:szCs w:val="20"/>
                <w:lang w:eastAsia="lt-LT"/>
              </w:rPr>
              <w:t>mažesnis</w:t>
            </w:r>
            <w:r w:rsidRPr="00212516">
              <w:rPr>
                <w:rFonts w:ascii="Times New Roman" w:hAnsi="Times New Roman"/>
                <w:sz w:val="20"/>
                <w:szCs w:val="20"/>
                <w:lang w:eastAsia="lt-LT"/>
              </w:rPr>
              <w:t xml:space="preserve"> už antros alternatyvos FGDV(I) rodiklį bei pirmosios alternatyvos FGDV (K) yra teigiamas ir </w:t>
            </w:r>
            <w:r>
              <w:rPr>
                <w:rFonts w:ascii="Times New Roman" w:hAnsi="Times New Roman"/>
                <w:sz w:val="20"/>
                <w:szCs w:val="20"/>
                <w:lang w:eastAsia="lt-LT"/>
              </w:rPr>
              <w:t>1</w:t>
            </w:r>
            <w:r w:rsidRPr="00212516">
              <w:rPr>
                <w:rFonts w:ascii="Times New Roman" w:hAnsi="Times New Roman"/>
                <w:sz w:val="20"/>
                <w:szCs w:val="20"/>
                <w:lang w:eastAsia="lt-LT"/>
              </w:rPr>
              <w:t xml:space="preserve"> </w:t>
            </w:r>
            <w:r>
              <w:rPr>
                <w:rFonts w:ascii="Times New Roman" w:hAnsi="Times New Roman"/>
                <w:sz w:val="20"/>
                <w:szCs w:val="20"/>
                <w:lang w:eastAsia="lt-LT"/>
              </w:rPr>
              <w:t>047</w:t>
            </w:r>
            <w:r w:rsidRPr="00212516">
              <w:rPr>
                <w:rFonts w:ascii="Times New Roman" w:hAnsi="Times New Roman"/>
                <w:sz w:val="20"/>
                <w:szCs w:val="20"/>
                <w:lang w:eastAsia="lt-LT"/>
              </w:rPr>
              <w:t xml:space="preserve"> </w:t>
            </w:r>
            <w:r>
              <w:rPr>
                <w:rFonts w:ascii="Times New Roman" w:hAnsi="Times New Roman"/>
                <w:sz w:val="20"/>
                <w:szCs w:val="20"/>
                <w:lang w:eastAsia="lt-LT"/>
              </w:rPr>
              <w:t>417</w:t>
            </w:r>
            <w:r w:rsidRPr="00212516">
              <w:rPr>
                <w:rFonts w:ascii="Times New Roman" w:hAnsi="Times New Roman"/>
                <w:sz w:val="20"/>
                <w:szCs w:val="20"/>
                <w:lang w:eastAsia="lt-LT"/>
              </w:rPr>
              <w:t xml:space="preserve"> EUR didesnis už antrosios alternatyvos FGDV (K) rodiklį.</w:t>
            </w:r>
          </w:p>
        </w:tc>
      </w:tr>
      <w:tr w:rsidR="005C429E" w:rsidRPr="005649CE" w:rsidTr="00E420F8">
        <w:trPr>
          <w:trHeight w:val="255"/>
        </w:trPr>
        <w:tc>
          <w:tcPr>
            <w:tcW w:w="1481" w:type="pct"/>
            <w:tcBorders>
              <w:top w:val="nil"/>
              <w:left w:val="single" w:sz="4" w:space="0" w:color="auto"/>
              <w:bottom w:val="single" w:sz="4" w:space="0" w:color="auto"/>
              <w:right w:val="single" w:sz="4" w:space="0" w:color="auto"/>
            </w:tcBorders>
            <w:noWrap/>
            <w:vAlign w:val="center"/>
          </w:tcPr>
          <w:p w:rsidR="005C429E" w:rsidRPr="00212516" w:rsidRDefault="005C429E" w:rsidP="00E420F8">
            <w:pPr>
              <w:spacing w:after="0" w:line="240" w:lineRule="auto"/>
              <w:rPr>
                <w:rFonts w:ascii="Times New Roman" w:hAnsi="Times New Roman"/>
                <w:color w:val="000000"/>
                <w:sz w:val="20"/>
                <w:szCs w:val="20"/>
                <w:lang w:eastAsia="lt-LT"/>
              </w:rPr>
            </w:pPr>
            <w:r w:rsidRPr="00212516">
              <w:rPr>
                <w:rFonts w:ascii="Times New Roman" w:hAnsi="Times New Roman"/>
                <w:color w:val="000000"/>
                <w:sz w:val="20"/>
                <w:szCs w:val="20"/>
                <w:lang w:eastAsia="lt-LT"/>
              </w:rPr>
              <w:t>2. FVGN (I)</w:t>
            </w:r>
          </w:p>
        </w:tc>
        <w:tc>
          <w:tcPr>
            <w:tcW w:w="654"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 xml:space="preserve">-4,87 </w:t>
            </w:r>
            <w:r w:rsidRPr="00212516">
              <w:rPr>
                <w:rFonts w:ascii="Times New Roman" w:hAnsi="Times New Roman"/>
                <w:color w:val="000000"/>
                <w:sz w:val="20"/>
                <w:szCs w:val="20"/>
                <w:lang w:eastAsia="lt-LT"/>
              </w:rPr>
              <w:t>%</w:t>
            </w:r>
          </w:p>
        </w:tc>
        <w:tc>
          <w:tcPr>
            <w:tcW w:w="663"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sidRPr="00212516">
              <w:rPr>
                <w:rFonts w:ascii="Times New Roman" w:hAnsi="Times New Roman"/>
                <w:color w:val="000000"/>
                <w:sz w:val="20"/>
                <w:szCs w:val="20"/>
                <w:lang w:eastAsia="lt-LT"/>
              </w:rPr>
              <w:t>-100 %</w:t>
            </w:r>
          </w:p>
        </w:tc>
        <w:tc>
          <w:tcPr>
            <w:tcW w:w="2202" w:type="pct"/>
            <w:vMerge/>
            <w:tcBorders>
              <w:top w:val="nil"/>
              <w:left w:val="single" w:sz="4" w:space="0" w:color="auto"/>
              <w:bottom w:val="single" w:sz="4" w:space="0" w:color="auto"/>
              <w:right w:val="single" w:sz="4" w:space="0" w:color="auto"/>
            </w:tcBorders>
            <w:vAlign w:val="center"/>
          </w:tcPr>
          <w:p w:rsidR="005C429E" w:rsidRPr="00212516"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1481" w:type="pct"/>
            <w:tcBorders>
              <w:top w:val="nil"/>
              <w:left w:val="single" w:sz="4" w:space="0" w:color="auto"/>
              <w:bottom w:val="single" w:sz="4" w:space="0" w:color="auto"/>
              <w:right w:val="single" w:sz="4" w:space="0" w:color="auto"/>
            </w:tcBorders>
            <w:noWrap/>
            <w:vAlign w:val="center"/>
          </w:tcPr>
          <w:p w:rsidR="005C429E" w:rsidRPr="00212516" w:rsidRDefault="005C429E" w:rsidP="00E420F8">
            <w:pPr>
              <w:spacing w:after="0" w:line="240" w:lineRule="auto"/>
              <w:rPr>
                <w:rFonts w:ascii="Times New Roman" w:hAnsi="Times New Roman"/>
                <w:color w:val="000000"/>
                <w:sz w:val="20"/>
                <w:szCs w:val="20"/>
                <w:lang w:eastAsia="lt-LT"/>
              </w:rPr>
            </w:pPr>
            <w:r w:rsidRPr="00212516">
              <w:rPr>
                <w:rFonts w:ascii="Times New Roman" w:hAnsi="Times New Roman"/>
                <w:color w:val="000000"/>
                <w:sz w:val="20"/>
                <w:szCs w:val="20"/>
                <w:lang w:eastAsia="lt-LT"/>
              </w:rPr>
              <w:t>3. FNIS</w:t>
            </w:r>
          </w:p>
        </w:tc>
        <w:tc>
          <w:tcPr>
            <w:tcW w:w="654"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0,63</w:t>
            </w:r>
          </w:p>
        </w:tc>
        <w:tc>
          <w:tcPr>
            <w:tcW w:w="663"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sidRPr="00212516">
              <w:rPr>
                <w:rFonts w:ascii="Times New Roman" w:hAnsi="Times New Roman"/>
                <w:color w:val="000000"/>
                <w:sz w:val="20"/>
                <w:szCs w:val="20"/>
                <w:lang w:eastAsia="lt-LT"/>
              </w:rPr>
              <w:t>0</w:t>
            </w:r>
          </w:p>
        </w:tc>
        <w:tc>
          <w:tcPr>
            <w:tcW w:w="2202" w:type="pct"/>
            <w:vMerge/>
            <w:tcBorders>
              <w:top w:val="nil"/>
              <w:left w:val="single" w:sz="4" w:space="0" w:color="auto"/>
              <w:bottom w:val="single" w:sz="4" w:space="0" w:color="auto"/>
              <w:right w:val="single" w:sz="4" w:space="0" w:color="auto"/>
            </w:tcBorders>
            <w:vAlign w:val="center"/>
          </w:tcPr>
          <w:p w:rsidR="005C429E" w:rsidRPr="00212516"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1481" w:type="pct"/>
            <w:tcBorders>
              <w:top w:val="nil"/>
              <w:left w:val="single" w:sz="4" w:space="0" w:color="auto"/>
              <w:bottom w:val="single" w:sz="4" w:space="0" w:color="auto"/>
              <w:right w:val="single" w:sz="4" w:space="0" w:color="auto"/>
            </w:tcBorders>
            <w:noWrap/>
            <w:vAlign w:val="center"/>
          </w:tcPr>
          <w:p w:rsidR="005C429E" w:rsidRPr="00212516" w:rsidRDefault="005C429E" w:rsidP="00E420F8">
            <w:pPr>
              <w:spacing w:after="0" w:line="240" w:lineRule="auto"/>
              <w:rPr>
                <w:rFonts w:ascii="Times New Roman" w:hAnsi="Times New Roman"/>
                <w:color w:val="000000"/>
                <w:sz w:val="20"/>
                <w:szCs w:val="20"/>
                <w:lang w:eastAsia="lt-LT"/>
              </w:rPr>
            </w:pPr>
            <w:r w:rsidRPr="00212516">
              <w:rPr>
                <w:rFonts w:ascii="Times New Roman" w:hAnsi="Times New Roman"/>
                <w:color w:val="000000"/>
                <w:sz w:val="20"/>
                <w:szCs w:val="20"/>
                <w:lang w:eastAsia="lt-LT"/>
              </w:rPr>
              <w:t>4. Išvada dėl finansinio gyvybingumo</w:t>
            </w:r>
          </w:p>
        </w:tc>
        <w:tc>
          <w:tcPr>
            <w:tcW w:w="654"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sidRPr="00212516">
              <w:rPr>
                <w:rFonts w:ascii="Times New Roman" w:hAnsi="Times New Roman"/>
                <w:color w:val="000000"/>
                <w:sz w:val="20"/>
                <w:szCs w:val="20"/>
                <w:lang w:eastAsia="lt-LT"/>
              </w:rPr>
              <w:t>Taip</w:t>
            </w:r>
          </w:p>
        </w:tc>
        <w:tc>
          <w:tcPr>
            <w:tcW w:w="663"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sidRPr="00212516">
              <w:rPr>
                <w:rFonts w:ascii="Times New Roman" w:hAnsi="Times New Roman"/>
                <w:color w:val="000000"/>
                <w:sz w:val="20"/>
                <w:szCs w:val="20"/>
                <w:lang w:eastAsia="lt-LT"/>
              </w:rPr>
              <w:t>Ne</w:t>
            </w:r>
          </w:p>
        </w:tc>
        <w:tc>
          <w:tcPr>
            <w:tcW w:w="2202" w:type="pct"/>
            <w:vMerge/>
            <w:tcBorders>
              <w:top w:val="nil"/>
              <w:left w:val="single" w:sz="4" w:space="0" w:color="auto"/>
              <w:bottom w:val="single" w:sz="4" w:space="0" w:color="auto"/>
              <w:right w:val="single" w:sz="4" w:space="0" w:color="auto"/>
            </w:tcBorders>
            <w:vAlign w:val="center"/>
          </w:tcPr>
          <w:p w:rsidR="005C429E" w:rsidRPr="00212516"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1481" w:type="pct"/>
            <w:tcBorders>
              <w:top w:val="nil"/>
              <w:left w:val="single" w:sz="4" w:space="0" w:color="auto"/>
              <w:bottom w:val="single" w:sz="4" w:space="0" w:color="auto"/>
              <w:right w:val="single" w:sz="4" w:space="0" w:color="auto"/>
            </w:tcBorders>
            <w:noWrap/>
            <w:vAlign w:val="center"/>
          </w:tcPr>
          <w:p w:rsidR="005C429E" w:rsidRPr="00212516" w:rsidRDefault="005C429E" w:rsidP="00E420F8">
            <w:pPr>
              <w:spacing w:after="0" w:line="240" w:lineRule="auto"/>
              <w:rPr>
                <w:rFonts w:ascii="Times New Roman" w:hAnsi="Times New Roman"/>
                <w:color w:val="000000"/>
                <w:sz w:val="20"/>
                <w:szCs w:val="20"/>
                <w:lang w:eastAsia="lt-LT"/>
              </w:rPr>
            </w:pPr>
            <w:r w:rsidRPr="00212516">
              <w:rPr>
                <w:rFonts w:ascii="Times New Roman" w:hAnsi="Times New Roman"/>
                <w:color w:val="000000"/>
                <w:sz w:val="20"/>
                <w:szCs w:val="20"/>
                <w:lang w:eastAsia="lt-LT"/>
              </w:rPr>
              <w:t>5. FGDV (K)</w:t>
            </w:r>
          </w:p>
        </w:tc>
        <w:tc>
          <w:tcPr>
            <w:tcW w:w="654"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734</w:t>
            </w:r>
            <w:r w:rsidRPr="00212516">
              <w:rPr>
                <w:rFonts w:ascii="Times New Roman" w:hAnsi="Times New Roman"/>
                <w:color w:val="000000"/>
                <w:sz w:val="20"/>
                <w:szCs w:val="20"/>
                <w:lang w:eastAsia="lt-LT"/>
              </w:rPr>
              <w:t xml:space="preserve"> </w:t>
            </w:r>
            <w:r>
              <w:rPr>
                <w:rFonts w:ascii="Times New Roman" w:hAnsi="Times New Roman"/>
                <w:color w:val="000000"/>
                <w:sz w:val="20"/>
                <w:szCs w:val="20"/>
                <w:lang w:eastAsia="lt-LT"/>
              </w:rPr>
              <w:t>549</w:t>
            </w:r>
            <w:r w:rsidRPr="00212516">
              <w:rPr>
                <w:rFonts w:ascii="Times New Roman" w:hAnsi="Times New Roman"/>
                <w:color w:val="000000"/>
                <w:sz w:val="20"/>
                <w:szCs w:val="20"/>
                <w:lang w:eastAsia="lt-LT"/>
              </w:rPr>
              <w:t xml:space="preserve"> EUR</w:t>
            </w:r>
          </w:p>
        </w:tc>
        <w:tc>
          <w:tcPr>
            <w:tcW w:w="663"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sidRPr="00212516">
              <w:rPr>
                <w:rFonts w:ascii="Times New Roman" w:hAnsi="Times New Roman"/>
                <w:color w:val="000000"/>
                <w:sz w:val="20"/>
                <w:szCs w:val="20"/>
                <w:lang w:eastAsia="lt-LT"/>
              </w:rPr>
              <w:t>-</w:t>
            </w:r>
            <w:r>
              <w:rPr>
                <w:rFonts w:ascii="Times New Roman" w:hAnsi="Times New Roman"/>
                <w:color w:val="000000"/>
                <w:sz w:val="20"/>
                <w:szCs w:val="20"/>
                <w:lang w:eastAsia="lt-LT"/>
              </w:rPr>
              <w:t>312</w:t>
            </w:r>
            <w:r w:rsidRPr="00212516">
              <w:rPr>
                <w:rFonts w:ascii="Times New Roman" w:hAnsi="Times New Roman"/>
                <w:color w:val="000000"/>
                <w:sz w:val="20"/>
                <w:szCs w:val="20"/>
                <w:lang w:eastAsia="lt-LT"/>
              </w:rPr>
              <w:t xml:space="preserve"> 868 EUR</w:t>
            </w:r>
          </w:p>
        </w:tc>
        <w:tc>
          <w:tcPr>
            <w:tcW w:w="2202" w:type="pct"/>
            <w:vMerge/>
            <w:tcBorders>
              <w:top w:val="nil"/>
              <w:left w:val="single" w:sz="4" w:space="0" w:color="auto"/>
              <w:bottom w:val="single" w:sz="4" w:space="0" w:color="auto"/>
              <w:right w:val="single" w:sz="4" w:space="0" w:color="auto"/>
            </w:tcBorders>
            <w:vAlign w:val="center"/>
          </w:tcPr>
          <w:p w:rsidR="005C429E" w:rsidRPr="00212516" w:rsidRDefault="005C429E" w:rsidP="00E420F8">
            <w:pPr>
              <w:spacing w:after="0" w:line="240" w:lineRule="auto"/>
              <w:rPr>
                <w:rFonts w:ascii="Times New Roman" w:hAnsi="Times New Roman"/>
                <w:sz w:val="20"/>
                <w:szCs w:val="20"/>
                <w:lang w:eastAsia="lt-LT"/>
              </w:rPr>
            </w:pPr>
          </w:p>
        </w:tc>
      </w:tr>
      <w:tr w:rsidR="005C429E" w:rsidRPr="005649CE" w:rsidTr="00E420F8">
        <w:trPr>
          <w:trHeight w:val="255"/>
        </w:trPr>
        <w:tc>
          <w:tcPr>
            <w:tcW w:w="1481" w:type="pct"/>
            <w:tcBorders>
              <w:top w:val="nil"/>
              <w:left w:val="single" w:sz="4" w:space="0" w:color="auto"/>
              <w:bottom w:val="single" w:sz="4" w:space="0" w:color="auto"/>
              <w:right w:val="single" w:sz="4" w:space="0" w:color="auto"/>
            </w:tcBorders>
            <w:noWrap/>
            <w:vAlign w:val="center"/>
          </w:tcPr>
          <w:p w:rsidR="005C429E" w:rsidRPr="00212516" w:rsidRDefault="005C429E" w:rsidP="00E420F8">
            <w:pPr>
              <w:spacing w:after="0" w:line="240" w:lineRule="auto"/>
              <w:rPr>
                <w:rFonts w:ascii="Times New Roman" w:hAnsi="Times New Roman"/>
                <w:color w:val="000000"/>
                <w:sz w:val="20"/>
                <w:szCs w:val="20"/>
                <w:lang w:eastAsia="lt-LT"/>
              </w:rPr>
            </w:pPr>
            <w:r w:rsidRPr="00212516">
              <w:rPr>
                <w:rFonts w:ascii="Times New Roman" w:hAnsi="Times New Roman"/>
                <w:color w:val="000000"/>
                <w:sz w:val="20"/>
                <w:szCs w:val="20"/>
                <w:lang w:eastAsia="lt-LT"/>
              </w:rPr>
              <w:t>6. FVGN (K)</w:t>
            </w:r>
          </w:p>
        </w:tc>
        <w:tc>
          <w:tcPr>
            <w:tcW w:w="654"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 xml:space="preserve">132,26 </w:t>
            </w:r>
            <w:r w:rsidRPr="00212516">
              <w:rPr>
                <w:rFonts w:ascii="Times New Roman" w:hAnsi="Times New Roman"/>
                <w:color w:val="000000"/>
                <w:sz w:val="20"/>
                <w:szCs w:val="20"/>
                <w:lang w:eastAsia="lt-LT"/>
              </w:rPr>
              <w:t>%</w:t>
            </w:r>
          </w:p>
        </w:tc>
        <w:tc>
          <w:tcPr>
            <w:tcW w:w="663" w:type="pct"/>
            <w:tcBorders>
              <w:top w:val="nil"/>
              <w:left w:val="nil"/>
              <w:bottom w:val="single" w:sz="4" w:space="0" w:color="auto"/>
              <w:right w:val="single" w:sz="4" w:space="0" w:color="auto"/>
            </w:tcBorders>
            <w:noWrap/>
            <w:vAlign w:val="center"/>
          </w:tcPr>
          <w:p w:rsidR="005C429E" w:rsidRPr="00212516" w:rsidRDefault="005C429E" w:rsidP="00E420F8">
            <w:pPr>
              <w:spacing w:after="0" w:line="240" w:lineRule="auto"/>
              <w:jc w:val="center"/>
              <w:rPr>
                <w:rFonts w:ascii="Times New Roman" w:hAnsi="Times New Roman"/>
                <w:color w:val="000000"/>
                <w:sz w:val="20"/>
                <w:szCs w:val="20"/>
                <w:lang w:eastAsia="lt-LT"/>
              </w:rPr>
            </w:pPr>
            <w:r w:rsidRPr="00212516">
              <w:rPr>
                <w:rFonts w:ascii="Times New Roman" w:hAnsi="Times New Roman"/>
                <w:color w:val="000000"/>
                <w:sz w:val="20"/>
                <w:szCs w:val="20"/>
                <w:lang w:eastAsia="lt-LT"/>
              </w:rPr>
              <w:t>-</w:t>
            </w:r>
          </w:p>
        </w:tc>
        <w:tc>
          <w:tcPr>
            <w:tcW w:w="2202" w:type="pct"/>
            <w:vMerge/>
            <w:tcBorders>
              <w:top w:val="nil"/>
              <w:left w:val="single" w:sz="4" w:space="0" w:color="auto"/>
              <w:bottom w:val="single" w:sz="4" w:space="0" w:color="auto"/>
              <w:right w:val="single" w:sz="4" w:space="0" w:color="auto"/>
            </w:tcBorders>
            <w:vAlign w:val="center"/>
          </w:tcPr>
          <w:p w:rsidR="005C429E" w:rsidRPr="00212516" w:rsidRDefault="005C429E" w:rsidP="00E420F8">
            <w:pPr>
              <w:spacing w:after="0" w:line="240" w:lineRule="auto"/>
              <w:rPr>
                <w:rFonts w:ascii="Times New Roman" w:hAnsi="Times New Roman"/>
                <w:sz w:val="20"/>
                <w:szCs w:val="20"/>
                <w:lang w:eastAsia="lt-LT"/>
              </w:rPr>
            </w:pPr>
          </w:p>
        </w:tc>
      </w:tr>
    </w:tbl>
    <w:p w:rsidR="005C429E" w:rsidRDefault="005C429E" w:rsidP="005C429E">
      <w:pPr>
        <w:spacing w:line="240" w:lineRule="auto"/>
        <w:jc w:val="both"/>
        <w:rPr>
          <w:rFonts w:ascii="Arial" w:hAnsi="Arial" w:cs="Arial"/>
          <w:bCs/>
          <w:i/>
        </w:rPr>
      </w:pPr>
      <w:r w:rsidRPr="004D3DE9">
        <w:rPr>
          <w:rFonts w:ascii="Arial" w:hAnsi="Arial" w:cs="Arial"/>
          <w:bCs/>
          <w:i/>
        </w:rPr>
        <w:t>Šaltinis: sudaryta autorių.</w:t>
      </w: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5C429E">
      <w:pPr>
        <w:spacing w:line="240" w:lineRule="auto"/>
        <w:jc w:val="both"/>
        <w:rPr>
          <w:rFonts w:ascii="Arial" w:hAnsi="Arial" w:cs="Arial"/>
          <w:bCs/>
        </w:rPr>
      </w:pPr>
    </w:p>
    <w:p w:rsidR="005C429E" w:rsidRDefault="005C429E" w:rsidP="00054890">
      <w:pPr>
        <w:pStyle w:val="ListParagraph"/>
        <w:numPr>
          <w:ilvl w:val="0"/>
          <w:numId w:val="35"/>
        </w:numPr>
        <w:spacing w:line="240" w:lineRule="auto"/>
        <w:ind w:left="284" w:hanging="284"/>
        <w:jc w:val="both"/>
        <w:outlineLvl w:val="0"/>
        <w:rPr>
          <w:rFonts w:ascii="Arial" w:hAnsi="Arial" w:cs="Arial"/>
          <w:b/>
          <w:bCs/>
        </w:rPr>
      </w:pPr>
      <w:bookmarkStart w:id="76" w:name="_Toc464776968"/>
      <w:bookmarkStart w:id="77" w:name="_Toc448759421"/>
      <w:r>
        <w:rPr>
          <w:rFonts w:ascii="Arial" w:hAnsi="Arial" w:cs="Arial"/>
          <w:b/>
          <w:bCs/>
        </w:rPr>
        <w:lastRenderedPageBreak/>
        <w:t>EKONOMINĖ ANALIZĖ</w:t>
      </w:r>
      <w:bookmarkEnd w:id="76"/>
    </w:p>
    <w:p w:rsidR="005C429E" w:rsidRPr="004A6FD3" w:rsidRDefault="005C429E" w:rsidP="005C429E">
      <w:pPr>
        <w:spacing w:line="240" w:lineRule="auto"/>
        <w:jc w:val="both"/>
        <w:rPr>
          <w:rFonts w:ascii="Arial" w:hAnsi="Arial" w:cs="Arial"/>
          <w:bCs/>
        </w:rPr>
      </w:pPr>
      <w:r w:rsidRPr="004A6FD3">
        <w:rPr>
          <w:rFonts w:ascii="Arial" w:hAnsi="Arial" w:cs="Arial"/>
          <w:bCs/>
        </w:rPr>
        <w:t>Socialinė ekonominė nauda švietimo paslaugų infrastruktūros modernizavimo atveju yra pagrindinė investicijų projekto nauda. Atsižvelgiant į socialinės ekonominės naudos vertinimo rodiklius, bus įvertintos projekto alternatyvos ir nurodyti rodikliai, kuriais remiantis bus nustatyta, kuri projekto alternatyva sukurs didesnę naudą nei patiriami kaštai.</w:t>
      </w:r>
    </w:p>
    <w:p w:rsidR="005C429E" w:rsidRPr="004A6FD3" w:rsidRDefault="005C429E" w:rsidP="00054890">
      <w:pPr>
        <w:pStyle w:val="ListParagraph"/>
        <w:numPr>
          <w:ilvl w:val="1"/>
          <w:numId w:val="35"/>
        </w:numPr>
        <w:tabs>
          <w:tab w:val="left" w:pos="426"/>
        </w:tabs>
        <w:spacing w:line="240" w:lineRule="auto"/>
        <w:ind w:left="0" w:firstLine="0"/>
        <w:jc w:val="both"/>
        <w:outlineLvl w:val="1"/>
        <w:rPr>
          <w:rFonts w:ascii="Arial" w:hAnsi="Arial" w:cs="Arial"/>
          <w:b/>
          <w:bCs/>
        </w:rPr>
      </w:pPr>
      <w:bookmarkStart w:id="78" w:name="_Toc464776969"/>
      <w:r w:rsidRPr="004A6FD3">
        <w:rPr>
          <w:rFonts w:ascii="Arial" w:hAnsi="Arial" w:cs="Arial"/>
          <w:b/>
          <w:bCs/>
        </w:rPr>
        <w:t>RINKOS KAINŲ PERSKAIČIAVIMAS Į EKONOMINES</w:t>
      </w:r>
      <w:bookmarkEnd w:id="78"/>
    </w:p>
    <w:p w:rsidR="005C429E" w:rsidRPr="004A6FD3" w:rsidRDefault="005C429E" w:rsidP="005C429E">
      <w:pPr>
        <w:spacing w:line="240" w:lineRule="auto"/>
        <w:jc w:val="both"/>
        <w:rPr>
          <w:rFonts w:ascii="Arial" w:hAnsi="Arial" w:cs="Arial"/>
          <w:bCs/>
        </w:rPr>
      </w:pPr>
      <w:r w:rsidRPr="004A6FD3">
        <w:rPr>
          <w:rFonts w:ascii="Arial" w:hAnsi="Arial" w:cs="Arial"/>
          <w:bCs/>
        </w:rPr>
        <w:t>Finansinėje analizėje apskaičiuotų pinigų srautų vertę paprastai veikia netobula konkurencinė, mokestinė aplinka ir kiti veiksniai, dėl kurių pasireiškimo finansinėje analizėje įvertinti pinigų srautai neatspindi tikrosios pinigų vertės. Todėl ekonominėje analizėje naudojami ne finansiniai, o ekonominiai pinigų srautai, kurie gaunami pakoregavus finansinės analizės pinigų srautus pagal atitinkamus konversijos koeficientus.</w:t>
      </w:r>
    </w:p>
    <w:p w:rsidR="005C429E" w:rsidRPr="004A6FD3" w:rsidRDefault="005C429E" w:rsidP="005C429E">
      <w:pPr>
        <w:spacing w:line="240" w:lineRule="auto"/>
        <w:jc w:val="both"/>
        <w:rPr>
          <w:rFonts w:ascii="Arial" w:hAnsi="Arial" w:cs="Arial"/>
          <w:bCs/>
        </w:rPr>
      </w:pPr>
      <w:r w:rsidRPr="004A6FD3">
        <w:rPr>
          <w:rFonts w:ascii="Arial" w:hAnsi="Arial" w:cs="Arial"/>
          <w:bCs/>
        </w:rPr>
        <w:t>Šis veiksmas vadinamas konvertavimu. Jo tikslas – projekto finansinius pinigų srautus paversti ekonominiais. Konvertavimui taikomi koeficientai nustatomi įvertinus šiuos įtaką finansinių srautų vertei darančius veiksnius:</w:t>
      </w:r>
    </w:p>
    <w:p w:rsidR="005C429E" w:rsidRPr="004A6FD3" w:rsidRDefault="005C429E" w:rsidP="005C429E">
      <w:pPr>
        <w:spacing w:line="240" w:lineRule="auto"/>
        <w:jc w:val="both"/>
        <w:rPr>
          <w:rFonts w:ascii="Arial" w:hAnsi="Arial" w:cs="Arial"/>
          <w:bCs/>
        </w:rPr>
      </w:pPr>
      <w:r w:rsidRPr="004A6FD3">
        <w:rPr>
          <w:rFonts w:ascii="Arial" w:hAnsi="Arial" w:cs="Arial"/>
          <w:bCs/>
        </w:rPr>
        <w:t>1. Finansinių pinigų srautų dydžių iškraipymus atsirandančius dėl netobulos rinkos egzistavimo: muitai, kvotos, kiti prekybos apribojimai, monopolinė galia, valstybės turto nuoma mažesnėmis nei rinkos kainomis ir pan. sąlygoja kainų iškraipymus;</w:t>
      </w:r>
    </w:p>
    <w:p w:rsidR="005C429E" w:rsidRPr="004A6FD3" w:rsidRDefault="005C429E" w:rsidP="005C429E">
      <w:pPr>
        <w:spacing w:line="240" w:lineRule="auto"/>
        <w:jc w:val="both"/>
        <w:rPr>
          <w:rFonts w:ascii="Arial" w:hAnsi="Arial" w:cs="Arial"/>
          <w:bCs/>
        </w:rPr>
      </w:pPr>
      <w:r w:rsidRPr="004A6FD3">
        <w:rPr>
          <w:rFonts w:ascii="Arial" w:hAnsi="Arial" w:cs="Arial"/>
          <w:bCs/>
        </w:rPr>
        <w:t>2. Faktą, jog darbo užmokesčio išlaidos tiesiogiai neišreiškia sukuriamos pridėtinės vertės: subsidijos, darbo biržos mokėjimai, įsipareigojimai išsaugoti darbo vietas ir pan. sąlygoja tai, jog darbo užmokesčio išlaidos nesutampa su kuriama pridėtine verte. Šie atlyginimų nuokrypiai galimi ir dėl šių priežasčių:</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2.1. biudžetinių įstaigų darbuotojų, ypač aukštesnės kvalifikacijos, atlyginimai už panašų darbą paprastai mažesni nei privataus sektoriaus darbuotojų; </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2.2. teisės aktų reglamentuojamas minimalus darbo užmokestis daro įtaką nustatomo darbo užmokesčio dydžiui. </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Atliekant konvertavimą, naudojami tie patys finansiniai pinigų srautai, kurie jau buvo naudoti apskaičiuojant FGDV(I) ir FVGN(I). Konvertavimui konversijos koeficientai taikomi tokiu būdu: </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a. išskaičiuojamas PVM, jeigu jis buvo įtrauktas į investicijų, prekių ir paslaugų savikainą, taip pat muitus, akcizus bei veiklos subsidijas; </w:t>
      </w:r>
    </w:p>
    <w:p w:rsidR="005C429E" w:rsidRPr="004A6FD3" w:rsidRDefault="005C429E" w:rsidP="005C429E">
      <w:pPr>
        <w:spacing w:line="240" w:lineRule="auto"/>
        <w:jc w:val="both"/>
        <w:rPr>
          <w:rFonts w:ascii="Arial" w:hAnsi="Arial" w:cs="Arial"/>
          <w:bCs/>
        </w:rPr>
      </w:pPr>
      <w:r w:rsidRPr="004A6FD3">
        <w:rPr>
          <w:rFonts w:ascii="Arial" w:hAnsi="Arial" w:cs="Arial"/>
          <w:bCs/>
        </w:rPr>
        <w:t>b. taikomos konversijos koeficientų reikšmės atskirai kiekvienai prekių ir paslaugų grupei pagal ekonominės veiklos sektorius.</w:t>
      </w:r>
    </w:p>
    <w:p w:rsidR="005C429E" w:rsidRPr="004A6FD3" w:rsidRDefault="005C429E" w:rsidP="005C429E">
      <w:pPr>
        <w:spacing w:line="240" w:lineRule="auto"/>
        <w:jc w:val="both"/>
        <w:rPr>
          <w:rFonts w:ascii="Arial" w:hAnsi="Arial" w:cs="Arial"/>
          <w:bCs/>
        </w:rPr>
      </w:pPr>
      <w:r w:rsidRPr="004A6FD3">
        <w:rPr>
          <w:rFonts w:ascii="Arial" w:hAnsi="Arial" w:cs="Arial"/>
          <w:bCs/>
        </w:rPr>
        <w:t>Projekto atveju investicijos bus nukreiptos į „Švietimo ir mokslo“ ekonominės veiklos sektorių. Žemiau esančioje lentelėje pateikti minėtos srities konversijos faktoriai ir jų kiekybinis įvertinimas. Šie konversijos koeficientai SNA įvertinami automatiškai.</w:t>
      </w:r>
    </w:p>
    <w:p w:rsidR="005C429E" w:rsidRPr="004A6FD3" w:rsidRDefault="005C429E" w:rsidP="005C429E">
      <w:pPr>
        <w:spacing w:line="240" w:lineRule="auto"/>
        <w:jc w:val="both"/>
        <w:rPr>
          <w:rFonts w:ascii="Arial" w:hAnsi="Arial" w:cs="Arial"/>
          <w:bCs/>
        </w:rPr>
      </w:pPr>
      <w:r w:rsidRPr="004A6FD3">
        <w:rPr>
          <w:rFonts w:ascii="Arial" w:hAnsi="Arial" w:cs="Arial"/>
          <w:bCs/>
        </w:rPr>
        <w:t>5.1 lentelė. Konversijos koeficientai*.</w:t>
      </w:r>
    </w:p>
    <w:tbl>
      <w:tblPr>
        <w:tblW w:w="5000" w:type="pct"/>
        <w:tblLook w:val="00A0" w:firstRow="1" w:lastRow="0" w:firstColumn="1" w:lastColumn="0" w:noHBand="0" w:noVBand="0"/>
      </w:tblPr>
      <w:tblGrid>
        <w:gridCol w:w="2163"/>
        <w:gridCol w:w="669"/>
        <w:gridCol w:w="4377"/>
        <w:gridCol w:w="2033"/>
      </w:tblGrid>
      <w:tr w:rsidR="005C429E" w:rsidRPr="005649CE" w:rsidTr="00E420F8">
        <w:trPr>
          <w:trHeight w:val="420"/>
        </w:trPr>
        <w:tc>
          <w:tcPr>
            <w:tcW w:w="1170" w:type="pct"/>
            <w:vMerge w:val="restar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6"/>
                <w:szCs w:val="16"/>
                <w:lang w:eastAsia="lt-LT"/>
              </w:rPr>
            </w:pPr>
            <w:r w:rsidRPr="00845CDF">
              <w:rPr>
                <w:rFonts w:ascii="Times New Roman" w:hAnsi="Times New Roman"/>
                <w:color w:val="FFFFFF"/>
                <w:sz w:val="16"/>
                <w:szCs w:val="16"/>
                <w:lang w:eastAsia="lt-LT"/>
              </w:rPr>
              <w:t> </w:t>
            </w:r>
          </w:p>
        </w:tc>
        <w:tc>
          <w:tcPr>
            <w:tcW w:w="2730" w:type="pct"/>
            <w:gridSpan w:val="2"/>
            <w:vMerge w:val="restar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b/>
                <w:bCs/>
                <w:color w:val="FFFFFF"/>
                <w:sz w:val="16"/>
                <w:szCs w:val="16"/>
                <w:lang w:eastAsia="lt-LT"/>
              </w:rPr>
            </w:pPr>
            <w:r w:rsidRPr="00845CDF">
              <w:rPr>
                <w:rFonts w:ascii="Times New Roman" w:hAnsi="Times New Roman"/>
                <w:b/>
                <w:bCs/>
                <w:color w:val="FFFFFF"/>
                <w:sz w:val="16"/>
                <w:szCs w:val="16"/>
                <w:lang w:eastAsia="lt-LT"/>
              </w:rPr>
              <w:t>Konversijos faktoriai</w:t>
            </w:r>
          </w:p>
        </w:tc>
        <w:tc>
          <w:tcPr>
            <w:tcW w:w="1100"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b/>
                <w:bCs/>
                <w:color w:val="FFFFFF"/>
                <w:sz w:val="16"/>
                <w:szCs w:val="16"/>
                <w:lang w:eastAsia="lt-LT"/>
              </w:rPr>
            </w:pPr>
            <w:r w:rsidRPr="00845CDF">
              <w:rPr>
                <w:rFonts w:ascii="Times New Roman" w:hAnsi="Times New Roman"/>
                <w:b/>
                <w:bCs/>
                <w:color w:val="FFFFFF"/>
                <w:sz w:val="16"/>
                <w:szCs w:val="16"/>
                <w:lang w:eastAsia="lt-LT"/>
              </w:rPr>
              <w:t>Konversijos faktoriaus kiekybinis įvertinimas</w:t>
            </w:r>
          </w:p>
        </w:tc>
      </w:tr>
      <w:tr w:rsidR="005C429E" w:rsidRPr="005649CE" w:rsidTr="00E420F8">
        <w:trPr>
          <w:trHeight w:val="255"/>
        </w:trPr>
        <w:tc>
          <w:tcPr>
            <w:tcW w:w="1170" w:type="pct"/>
            <w:vMerge/>
            <w:tcBorders>
              <w:top w:val="single" w:sz="4" w:space="0" w:color="auto"/>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color w:val="FFFFFF"/>
                <w:sz w:val="16"/>
                <w:szCs w:val="16"/>
                <w:lang w:eastAsia="lt-LT"/>
              </w:rPr>
            </w:pPr>
          </w:p>
        </w:tc>
        <w:tc>
          <w:tcPr>
            <w:tcW w:w="2730" w:type="pct"/>
            <w:gridSpan w:val="2"/>
            <w:vMerge/>
            <w:tcBorders>
              <w:top w:val="single" w:sz="4" w:space="0" w:color="auto"/>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color w:val="FFFFFF"/>
                <w:sz w:val="16"/>
                <w:szCs w:val="16"/>
                <w:lang w:eastAsia="lt-LT"/>
              </w:rPr>
            </w:pP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b/>
                <w:bCs/>
                <w:sz w:val="16"/>
                <w:szCs w:val="16"/>
                <w:lang w:eastAsia="lt-LT"/>
              </w:rPr>
            </w:pPr>
            <w:r w:rsidRPr="00845CDF">
              <w:rPr>
                <w:rFonts w:ascii="Times New Roman" w:hAnsi="Times New Roman"/>
                <w:b/>
                <w:bCs/>
                <w:sz w:val="16"/>
                <w:szCs w:val="16"/>
                <w:lang w:eastAsia="lt-LT"/>
              </w:rPr>
              <w:t>Švietimas ir mokslas</w:t>
            </w:r>
          </w:p>
        </w:tc>
      </w:tr>
      <w:tr w:rsidR="005C429E" w:rsidRPr="005649CE" w:rsidTr="00E420F8">
        <w:trPr>
          <w:trHeight w:val="255"/>
        </w:trPr>
        <w:tc>
          <w:tcPr>
            <w:tcW w:w="1170" w:type="pct"/>
            <w:vMerge w:val="restar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b/>
                <w:bCs/>
                <w:sz w:val="16"/>
                <w:szCs w:val="16"/>
                <w:lang w:eastAsia="lt-LT"/>
              </w:rPr>
            </w:pPr>
            <w:r w:rsidRPr="00845CDF">
              <w:rPr>
                <w:rFonts w:ascii="Times New Roman" w:hAnsi="Times New Roman"/>
                <w:b/>
                <w:bCs/>
                <w:sz w:val="16"/>
                <w:szCs w:val="16"/>
                <w:lang w:eastAsia="lt-LT"/>
              </w:rPr>
              <w:t>Prekiniai elementai</w:t>
            </w: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KK6</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Medžiagos ir žaliavos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0,977</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 </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Energija</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 </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i/>
                <w:iCs/>
                <w:sz w:val="16"/>
                <w:szCs w:val="16"/>
                <w:lang w:eastAsia="lt-LT"/>
              </w:rPr>
            </w:pPr>
            <w:r w:rsidRPr="00845CDF">
              <w:rPr>
                <w:rFonts w:ascii="Times New Roman" w:hAnsi="Times New Roman"/>
                <w:i/>
                <w:iCs/>
                <w:sz w:val="16"/>
                <w:szCs w:val="16"/>
                <w:lang w:eastAsia="lt-LT"/>
              </w:rPr>
              <w:t>KK7.1</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Elektra</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0,989</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i/>
                <w:iCs/>
                <w:sz w:val="16"/>
                <w:szCs w:val="16"/>
                <w:lang w:eastAsia="lt-LT"/>
              </w:rPr>
            </w:pPr>
            <w:r w:rsidRPr="00845CDF">
              <w:rPr>
                <w:rFonts w:ascii="Times New Roman" w:hAnsi="Times New Roman"/>
                <w:i/>
                <w:iCs/>
                <w:sz w:val="16"/>
                <w:szCs w:val="16"/>
                <w:lang w:eastAsia="lt-LT"/>
              </w:rPr>
              <w:t>KK7.2</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Bešvinis benzinas (variklių degalai)</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0,577</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i/>
                <w:iCs/>
                <w:sz w:val="16"/>
                <w:szCs w:val="16"/>
                <w:lang w:eastAsia="lt-LT"/>
              </w:rPr>
            </w:pPr>
            <w:r w:rsidRPr="00845CDF">
              <w:rPr>
                <w:rFonts w:ascii="Times New Roman" w:hAnsi="Times New Roman"/>
                <w:i/>
                <w:iCs/>
                <w:sz w:val="16"/>
                <w:szCs w:val="16"/>
                <w:lang w:eastAsia="lt-LT"/>
              </w:rPr>
              <w:t>KK7.3</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Dyzelinis kuras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0,666</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i/>
                <w:iCs/>
                <w:sz w:val="16"/>
                <w:szCs w:val="16"/>
                <w:lang w:eastAsia="lt-LT"/>
              </w:rPr>
            </w:pPr>
            <w:r w:rsidRPr="00845CDF">
              <w:rPr>
                <w:rFonts w:ascii="Times New Roman" w:hAnsi="Times New Roman"/>
                <w:i/>
                <w:iCs/>
                <w:sz w:val="16"/>
                <w:szCs w:val="16"/>
                <w:lang w:eastAsia="lt-LT"/>
              </w:rPr>
              <w:t>KK7.4</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Gamtinės dujos (šildymui)</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0,883</w:t>
            </w:r>
          </w:p>
        </w:tc>
      </w:tr>
      <w:tr w:rsidR="005C429E" w:rsidRPr="005649CE" w:rsidTr="00E420F8">
        <w:trPr>
          <w:trHeight w:val="675"/>
        </w:trPr>
        <w:tc>
          <w:tcPr>
            <w:tcW w:w="1170" w:type="pct"/>
            <w:vMerge w:val="restar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b/>
                <w:bCs/>
                <w:sz w:val="16"/>
                <w:szCs w:val="16"/>
                <w:lang w:eastAsia="lt-LT"/>
              </w:rPr>
            </w:pPr>
            <w:r w:rsidRPr="00845CDF">
              <w:rPr>
                <w:rFonts w:ascii="Times New Roman" w:hAnsi="Times New Roman"/>
                <w:b/>
                <w:bCs/>
                <w:sz w:val="16"/>
                <w:szCs w:val="16"/>
                <w:lang w:eastAsia="lt-LT"/>
              </w:rPr>
              <w:lastRenderedPageBreak/>
              <w:t>Neprekiniai elementai</w:t>
            </w: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KK4</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Projekto rengimas, darbų priežiūra ir testavimas (= Kvalifikuotam darbui taikytinas konversijos koeficientas)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0,978</w:t>
            </w:r>
          </w:p>
        </w:tc>
      </w:tr>
      <w:tr w:rsidR="005C429E" w:rsidRPr="005649CE" w:rsidTr="00E420F8">
        <w:trPr>
          <w:trHeight w:val="450"/>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KK8</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Atliekų šalinimas (= Standartinis konversijos koeficientas)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0,998</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KK11</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Rangos darbai</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0,902</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KK12</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Periodinė ir planinė priežiūra</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sz w:val="16"/>
                <w:szCs w:val="16"/>
                <w:lang w:eastAsia="lt-LT"/>
              </w:rPr>
            </w:pPr>
            <w:r w:rsidRPr="00845CDF">
              <w:rPr>
                <w:rFonts w:ascii="Times New Roman" w:hAnsi="Times New Roman"/>
                <w:sz w:val="16"/>
                <w:szCs w:val="16"/>
                <w:lang w:eastAsia="lt-LT"/>
              </w:rPr>
              <w:t>0,904</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KK13</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Susidėvėjusių dalių pakeitimas ir atnaujinimas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sz w:val="16"/>
                <w:szCs w:val="16"/>
                <w:lang w:eastAsia="lt-LT"/>
              </w:rPr>
            </w:pPr>
            <w:r w:rsidRPr="00845CDF">
              <w:rPr>
                <w:rFonts w:ascii="Times New Roman" w:hAnsi="Times New Roman"/>
                <w:sz w:val="16"/>
                <w:szCs w:val="16"/>
                <w:lang w:eastAsia="lt-LT"/>
              </w:rPr>
              <w:t>0,914</w:t>
            </w:r>
          </w:p>
        </w:tc>
      </w:tr>
      <w:tr w:rsidR="005C429E" w:rsidRPr="005649CE" w:rsidTr="00E420F8">
        <w:trPr>
          <w:trHeight w:val="255"/>
        </w:trPr>
        <w:tc>
          <w:tcPr>
            <w:tcW w:w="1170" w:type="pct"/>
            <w:vMerge w:val="restar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b/>
                <w:bCs/>
                <w:sz w:val="16"/>
                <w:szCs w:val="16"/>
                <w:lang w:eastAsia="lt-LT"/>
              </w:rPr>
            </w:pPr>
            <w:r w:rsidRPr="00845CDF">
              <w:rPr>
                <w:rFonts w:ascii="Times New Roman" w:hAnsi="Times New Roman"/>
                <w:b/>
                <w:bCs/>
                <w:sz w:val="16"/>
                <w:szCs w:val="16"/>
                <w:lang w:eastAsia="lt-LT"/>
              </w:rPr>
              <w:t>Prekinių ir neprekinių elementų derinys</w:t>
            </w: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KK9</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Kitos paslaugos (= Standartinis konversijos koeficientas)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0,998</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KK10</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Įrengimai</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0,925</w:t>
            </w:r>
          </w:p>
        </w:tc>
      </w:tr>
      <w:tr w:rsidR="005C429E" w:rsidRPr="005649CE" w:rsidTr="00E420F8">
        <w:trPr>
          <w:trHeight w:val="255"/>
        </w:trPr>
        <w:tc>
          <w:tcPr>
            <w:tcW w:w="1170" w:type="pct"/>
            <w:vMerge/>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rPr>
                <w:rFonts w:ascii="Times New Roman" w:hAnsi="Times New Roman"/>
                <w:b/>
                <w:bCs/>
                <w:sz w:val="16"/>
                <w:szCs w:val="16"/>
                <w:lang w:eastAsia="lt-LT"/>
              </w:rPr>
            </w:pP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KK1</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Standartinis konversijos koeficientas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0,998</w:t>
            </w:r>
          </w:p>
        </w:tc>
      </w:tr>
      <w:tr w:rsidR="005C429E" w:rsidRPr="005649CE" w:rsidTr="00E420F8">
        <w:trPr>
          <w:trHeight w:val="255"/>
        </w:trPr>
        <w:tc>
          <w:tcPr>
            <w:tcW w:w="1170"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b/>
                <w:bCs/>
                <w:sz w:val="16"/>
                <w:szCs w:val="16"/>
                <w:lang w:eastAsia="lt-LT"/>
              </w:rPr>
            </w:pPr>
            <w:r w:rsidRPr="00845CDF">
              <w:rPr>
                <w:rFonts w:ascii="Times New Roman" w:hAnsi="Times New Roman"/>
                <w:b/>
                <w:bCs/>
                <w:sz w:val="16"/>
                <w:szCs w:val="16"/>
                <w:lang w:eastAsia="lt-LT"/>
              </w:rPr>
              <w:t>Kvalifikuotas darbas</w:t>
            </w: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KK3</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Kvalifikuotam darbui taikytinas konversijos koeficientas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0,978</w:t>
            </w:r>
          </w:p>
        </w:tc>
      </w:tr>
      <w:tr w:rsidR="005C429E" w:rsidRPr="005649CE" w:rsidTr="00E420F8">
        <w:trPr>
          <w:trHeight w:val="450"/>
        </w:trPr>
        <w:tc>
          <w:tcPr>
            <w:tcW w:w="1170"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b/>
                <w:bCs/>
                <w:sz w:val="16"/>
                <w:szCs w:val="16"/>
                <w:lang w:eastAsia="lt-LT"/>
              </w:rPr>
            </w:pPr>
            <w:r w:rsidRPr="00845CDF">
              <w:rPr>
                <w:rFonts w:ascii="Times New Roman" w:hAnsi="Times New Roman"/>
                <w:b/>
                <w:bCs/>
                <w:sz w:val="16"/>
                <w:szCs w:val="16"/>
                <w:lang w:eastAsia="lt-LT"/>
              </w:rPr>
              <w:t>Nekvalifikuotas darbas</w:t>
            </w: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KK2</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Nekvalifikuotam darbui taikytinas konversijos koeficientas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0,867</w:t>
            </w:r>
          </w:p>
        </w:tc>
      </w:tr>
      <w:tr w:rsidR="005C429E" w:rsidRPr="005649CE" w:rsidTr="00E420F8">
        <w:trPr>
          <w:trHeight w:val="255"/>
        </w:trPr>
        <w:tc>
          <w:tcPr>
            <w:tcW w:w="1170"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b/>
                <w:bCs/>
                <w:sz w:val="16"/>
                <w:szCs w:val="16"/>
                <w:lang w:eastAsia="lt-LT"/>
              </w:rPr>
            </w:pPr>
            <w:r w:rsidRPr="00845CDF">
              <w:rPr>
                <w:rFonts w:ascii="Times New Roman" w:hAnsi="Times New Roman"/>
                <w:b/>
                <w:bCs/>
                <w:sz w:val="16"/>
                <w:szCs w:val="16"/>
                <w:lang w:eastAsia="lt-LT"/>
              </w:rPr>
              <w:t>Žemės įsigijimas</w:t>
            </w: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KK5</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Žemės įsigijimui taikytinas konversijos koeficientas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1</w:t>
            </w:r>
          </w:p>
        </w:tc>
      </w:tr>
      <w:tr w:rsidR="005C429E" w:rsidRPr="005649CE" w:rsidTr="00E420F8">
        <w:trPr>
          <w:trHeight w:val="1575"/>
        </w:trPr>
        <w:tc>
          <w:tcPr>
            <w:tcW w:w="1170"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b/>
                <w:bCs/>
                <w:sz w:val="16"/>
                <w:szCs w:val="16"/>
                <w:lang w:eastAsia="lt-LT"/>
              </w:rPr>
            </w:pPr>
            <w:r w:rsidRPr="00845CDF">
              <w:rPr>
                <w:rFonts w:ascii="Times New Roman" w:hAnsi="Times New Roman"/>
                <w:b/>
                <w:bCs/>
                <w:sz w:val="16"/>
                <w:szCs w:val="16"/>
                <w:lang w:eastAsia="lt-LT"/>
              </w:rPr>
              <w:t>Atlikti mokėjimai</w:t>
            </w:r>
          </w:p>
        </w:tc>
        <w:tc>
          <w:tcPr>
            <w:tcW w:w="36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KK14</w:t>
            </w:r>
          </w:p>
        </w:tc>
        <w:tc>
          <w:tcPr>
            <w:tcW w:w="2368"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6"/>
                <w:szCs w:val="16"/>
                <w:lang w:eastAsia="lt-LT"/>
              </w:rPr>
            </w:pPr>
            <w:r w:rsidRPr="00845CDF">
              <w:rPr>
                <w:rFonts w:ascii="Times New Roman" w:hAnsi="Times New Roman"/>
                <w:sz w:val="16"/>
                <w:szCs w:val="16"/>
                <w:lang w:eastAsia="lt-LT"/>
              </w:rPr>
              <w:t>Kaip nurodyta EK 2008 m. gairėse, atlikti mokėjimai (angl. transfers) į ekonominę analizę nėra įtraukiami. Vis dėlto, jeigu tam tikri atlikti mokėjimai galėtų būti traktuojami kaip pajamos ekonominėje analizėje, tokia nauda (jeigu bus identifikuota kaip tipinė) turėtų būti vertinama remiantis socialinio-ekonominio poveikio įverčiais</w:t>
            </w:r>
          </w:p>
        </w:tc>
        <w:tc>
          <w:tcPr>
            <w:tcW w:w="1100"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center"/>
              <w:rPr>
                <w:rFonts w:ascii="Times New Roman" w:hAnsi="Times New Roman"/>
                <w:color w:val="000000"/>
                <w:sz w:val="16"/>
                <w:szCs w:val="16"/>
                <w:lang w:eastAsia="lt-LT"/>
              </w:rPr>
            </w:pPr>
            <w:r w:rsidRPr="00845CDF">
              <w:rPr>
                <w:rFonts w:ascii="Times New Roman" w:hAnsi="Times New Roman"/>
                <w:color w:val="000000"/>
                <w:sz w:val="16"/>
                <w:szCs w:val="16"/>
                <w:lang w:eastAsia="lt-LT"/>
              </w:rPr>
              <w:t>0</w:t>
            </w:r>
          </w:p>
        </w:tc>
      </w:tr>
    </w:tbl>
    <w:p w:rsidR="005C429E" w:rsidRDefault="005C429E" w:rsidP="005C429E">
      <w:pPr>
        <w:spacing w:line="240" w:lineRule="auto"/>
        <w:jc w:val="both"/>
        <w:rPr>
          <w:rFonts w:ascii="Arial" w:hAnsi="Arial" w:cs="Arial"/>
        </w:rPr>
      </w:pPr>
    </w:p>
    <w:p w:rsidR="005C429E" w:rsidRPr="004A6FD3" w:rsidRDefault="005C429E" w:rsidP="005C429E">
      <w:pPr>
        <w:spacing w:line="240" w:lineRule="auto"/>
        <w:jc w:val="both"/>
        <w:rPr>
          <w:rFonts w:ascii="Arial" w:hAnsi="Arial" w:cs="Arial"/>
          <w:bCs/>
        </w:rPr>
      </w:pPr>
      <w:r w:rsidRPr="004A6FD3">
        <w:rPr>
          <w:rFonts w:ascii="Arial" w:hAnsi="Arial" w:cs="Arial"/>
        </w:rPr>
        <w:t>* galioja nuo 2016 m. sausio 1 d.</w:t>
      </w:r>
    </w:p>
    <w:p w:rsidR="005C429E" w:rsidRPr="004A6FD3" w:rsidRDefault="005C429E" w:rsidP="005C429E">
      <w:pPr>
        <w:spacing w:line="240" w:lineRule="auto"/>
        <w:jc w:val="both"/>
        <w:rPr>
          <w:rStyle w:val="Hyperlink"/>
          <w:rFonts w:ascii="Arial" w:hAnsi="Arial" w:cs="Arial"/>
          <w:i/>
        </w:rPr>
      </w:pPr>
      <w:r w:rsidRPr="004A6FD3">
        <w:rPr>
          <w:rFonts w:ascii="Arial" w:hAnsi="Arial" w:cs="Arial"/>
          <w:bCs/>
          <w:i/>
        </w:rPr>
        <w:t xml:space="preserve">Šaltinis: </w:t>
      </w:r>
      <w:hyperlink r:id="rId15" w:history="1">
        <w:r w:rsidRPr="004A6FD3">
          <w:rPr>
            <w:rStyle w:val="Hyperlink"/>
            <w:rFonts w:ascii="Arial" w:hAnsi="Arial" w:cs="Arial"/>
            <w:i/>
          </w:rPr>
          <w:t>http://www.ppplietuva.lt/teisine-metodine-informacija/metodiniai-dokumentai/</w:t>
        </w:r>
      </w:hyperlink>
    </w:p>
    <w:p w:rsidR="005C429E" w:rsidRPr="004A6FD3" w:rsidRDefault="005C429E" w:rsidP="00054890">
      <w:pPr>
        <w:pStyle w:val="ListParagraph"/>
        <w:numPr>
          <w:ilvl w:val="1"/>
          <w:numId w:val="35"/>
        </w:numPr>
        <w:tabs>
          <w:tab w:val="left" w:pos="426"/>
        </w:tabs>
        <w:spacing w:line="240" w:lineRule="auto"/>
        <w:ind w:left="0" w:firstLine="0"/>
        <w:jc w:val="both"/>
        <w:outlineLvl w:val="1"/>
        <w:rPr>
          <w:rFonts w:ascii="Arial" w:hAnsi="Arial" w:cs="Arial"/>
          <w:b/>
          <w:bCs/>
        </w:rPr>
      </w:pPr>
      <w:bookmarkStart w:id="79" w:name="_Toc464776970"/>
      <w:r w:rsidRPr="004A6FD3">
        <w:rPr>
          <w:rFonts w:ascii="Arial" w:hAnsi="Arial" w:cs="Arial"/>
          <w:b/>
          <w:bCs/>
        </w:rPr>
        <w:t>SOCIALINĖ DISKONTO NORMA</w:t>
      </w:r>
      <w:bookmarkEnd w:id="79"/>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Socialiniams - ekonominiams rodikliams apskaičiuoti naudojama socialinė diskonto norma (SDN). SDN atskleidžia visuomenės požiūrį į ateities naudą ir išlaidas, parodo visuomenės pasiryžimą atidėti vartojimą šiandien dėl vartojimo rytoj (ateityje). </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Didelė SDN reiškia, kad visuomenė (arba valdžia) nenori investuoti reikšmingų išteklių (pavyzdžiui, kapitalo), kurie sukurtų didesnę gerovę ateitiems kartoms, todėl didelė SDN rodo polinkį į dabartinį vartojimą ir trumpalaikes investicijas (projektus), o maža SDN – atvirkščiai, reiškia, kad pirmenybė teikiama ilgalaikėms investicijoms. </w:t>
      </w:r>
    </w:p>
    <w:p w:rsidR="005C429E" w:rsidRPr="004A6FD3" w:rsidRDefault="005C429E" w:rsidP="005C429E">
      <w:pPr>
        <w:spacing w:line="240" w:lineRule="auto"/>
        <w:jc w:val="both"/>
        <w:rPr>
          <w:rFonts w:ascii="Arial" w:hAnsi="Arial" w:cs="Arial"/>
          <w:bCs/>
        </w:rPr>
      </w:pPr>
      <w:r w:rsidRPr="004A6FD3">
        <w:rPr>
          <w:rFonts w:ascii="Arial" w:hAnsi="Arial" w:cs="Arial"/>
          <w:bCs/>
        </w:rPr>
        <w:t>Socialinės ekonominės naudos vertinimo metu naudojama socialinė diskonto norma skiriasi nuo finansinėje analizėje naudojamos diskonto normos ir lygi 5,0 proc. Naudojamas investicijų atsipirkimo laikotarpis – 15 metų, kaip ir finansinėje analizėje.</w:t>
      </w:r>
    </w:p>
    <w:p w:rsidR="005C429E" w:rsidRPr="004A6FD3" w:rsidRDefault="005C429E" w:rsidP="00054890">
      <w:pPr>
        <w:pStyle w:val="ListParagraph"/>
        <w:numPr>
          <w:ilvl w:val="1"/>
          <w:numId w:val="35"/>
        </w:numPr>
        <w:tabs>
          <w:tab w:val="left" w:pos="426"/>
        </w:tabs>
        <w:spacing w:line="240" w:lineRule="auto"/>
        <w:ind w:left="0" w:firstLine="0"/>
        <w:jc w:val="both"/>
        <w:outlineLvl w:val="1"/>
        <w:rPr>
          <w:rFonts w:ascii="Arial" w:hAnsi="Arial" w:cs="Arial"/>
          <w:b/>
          <w:bCs/>
        </w:rPr>
      </w:pPr>
      <w:bookmarkStart w:id="80" w:name="_Toc464776971"/>
      <w:r w:rsidRPr="004A6FD3">
        <w:rPr>
          <w:rFonts w:ascii="Arial" w:hAnsi="Arial" w:cs="Arial"/>
          <w:b/>
          <w:bCs/>
        </w:rPr>
        <w:t>IŠORINIO POREIKIO ĮVERTINIMAS</w:t>
      </w:r>
      <w:bookmarkEnd w:id="80"/>
    </w:p>
    <w:p w:rsidR="005C429E" w:rsidRPr="004A6FD3" w:rsidRDefault="005C429E" w:rsidP="005C429E">
      <w:pPr>
        <w:spacing w:line="240" w:lineRule="auto"/>
        <w:jc w:val="both"/>
        <w:rPr>
          <w:rFonts w:ascii="Arial" w:hAnsi="Arial" w:cs="Arial"/>
          <w:bCs/>
        </w:rPr>
      </w:pPr>
      <w:r w:rsidRPr="004A6FD3">
        <w:rPr>
          <w:rFonts w:ascii="Arial" w:hAnsi="Arial" w:cs="Arial"/>
          <w:bCs/>
        </w:rPr>
        <w:t>Išorinio poveikio įvertinimas – projekto sukuriamų rezultatų (naudos ir žalos) nustatymas. Siekiant tinkamai įvertinti pasirinktą projekto alternatyvą, numatomi poveikio komponentai, jų tikėtinas mastas ir galima socialinė-ekonominė vertė. Poveikio komponentai nustatomi vadovaujantis „Metodikos ir modelio, skirto įvertinti investicijų, finansuojamų Europos Sąjungos struktūrinių fondų ir Lietuvos nacionalinio biudžeto lėšomis, socialinį - ekonominį poveikį, sukūrimas“ galutinės ataskaitos rekomendacijomis (konversijos koeficientų, socialinės-ekonominės naudos (žalos) įverčių apskaičiavimo metodika).</w:t>
      </w:r>
    </w:p>
    <w:p w:rsidR="005C429E" w:rsidRPr="004A6FD3" w:rsidRDefault="005C429E" w:rsidP="00054890">
      <w:pPr>
        <w:pStyle w:val="ListParagraph"/>
        <w:numPr>
          <w:ilvl w:val="2"/>
          <w:numId w:val="35"/>
        </w:numPr>
        <w:tabs>
          <w:tab w:val="left" w:pos="709"/>
        </w:tabs>
        <w:spacing w:line="240" w:lineRule="auto"/>
        <w:ind w:left="0" w:firstLine="0"/>
        <w:contextualSpacing w:val="0"/>
        <w:jc w:val="both"/>
        <w:outlineLvl w:val="1"/>
        <w:rPr>
          <w:rFonts w:ascii="Arial" w:hAnsi="Arial" w:cs="Arial"/>
          <w:b/>
          <w:bCs/>
        </w:rPr>
      </w:pPr>
      <w:bookmarkStart w:id="81" w:name="_Toc464776972"/>
      <w:r w:rsidRPr="004A6FD3">
        <w:rPr>
          <w:rFonts w:ascii="Arial" w:hAnsi="Arial" w:cs="Arial"/>
          <w:b/>
          <w:bCs/>
        </w:rPr>
        <w:t>Poveikio komponentai</w:t>
      </w:r>
      <w:bookmarkEnd w:id="81"/>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Vertinant investicijų projekto socialinio-ekonominio poveikio naudos ir žalos komponentus, bus atsižvelgta į investicijų projekto veiklos sektorių, projekto pobūdį ir specifiką. </w:t>
      </w:r>
    </w:p>
    <w:p w:rsidR="005C429E" w:rsidRPr="004A6FD3" w:rsidRDefault="005C429E" w:rsidP="005C429E">
      <w:pPr>
        <w:spacing w:line="240" w:lineRule="auto"/>
        <w:jc w:val="both"/>
        <w:rPr>
          <w:rFonts w:ascii="Arial" w:hAnsi="Arial" w:cs="Arial"/>
          <w:bCs/>
        </w:rPr>
      </w:pPr>
      <w:r w:rsidRPr="004A6FD3">
        <w:rPr>
          <w:rFonts w:ascii="Arial" w:hAnsi="Arial" w:cs="Arial"/>
          <w:bCs/>
        </w:rPr>
        <w:lastRenderedPageBreak/>
        <w:t>Investicijų projektas yra skirtas švietimo ir mokslo sektoriui, investicijų į švietimo infrastruktūrą projektų tipui. Investicijų projektu „</w:t>
      </w:r>
      <w:r w:rsidRPr="00845CDF">
        <w:rPr>
          <w:rFonts w:ascii="Arial" w:hAnsi="Arial" w:cs="Arial"/>
          <w:bCs/>
        </w:rPr>
        <w:t>Šiaulių valstybinės kolegijos biomedicinos ir technologijos mokslų studijų sričių bazės modernizavimas bei sveikatinimo erdvių atnaujinimas</w:t>
      </w:r>
      <w:r w:rsidRPr="004A6FD3">
        <w:rPr>
          <w:rFonts w:ascii="Arial" w:hAnsi="Arial" w:cs="Arial"/>
          <w:bCs/>
        </w:rPr>
        <w:t>“ būtų pasiekta tokia socialinė-ekonominė nauda:</w:t>
      </w:r>
    </w:p>
    <w:p w:rsidR="005C429E" w:rsidRPr="004A6FD3" w:rsidRDefault="005C429E" w:rsidP="005C429E">
      <w:pPr>
        <w:spacing w:line="240" w:lineRule="auto"/>
        <w:jc w:val="both"/>
        <w:rPr>
          <w:rFonts w:ascii="Arial" w:hAnsi="Arial" w:cs="Arial"/>
          <w:bCs/>
        </w:rPr>
      </w:pPr>
      <w:r w:rsidRPr="003213AE">
        <w:rPr>
          <w:rFonts w:ascii="Arial" w:hAnsi="Arial" w:cs="Arial"/>
          <w:bCs/>
        </w:rPr>
        <w:t>Pagerintų įgūdžių dėka pasiektas darbo užmokesčio padidėjimas, kuris apskaičiuojamas vertinant papildomą bruto darbo užmokestį, gaunamą žmonių, kurių įgūdžiai dėl</w:t>
      </w:r>
      <w:r w:rsidRPr="004A6FD3">
        <w:rPr>
          <w:rFonts w:ascii="Arial" w:hAnsi="Arial" w:cs="Arial"/>
          <w:bCs/>
        </w:rPr>
        <w:t xml:space="preserve"> švietimo ir mokslo sistemos pagerėjo.</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Skaičiuojant investicijų socialinę-ekonominę naudą, bus remiamasi konversijos koeficientų bei socialinės-ekonominės naudos (žalos) komponentų įverčių reikšmėmis, kai poveikio komponentas – </w:t>
      </w:r>
      <w:r w:rsidRPr="003213AE">
        <w:rPr>
          <w:rFonts w:ascii="Arial" w:hAnsi="Arial" w:cs="Arial"/>
          <w:bCs/>
        </w:rPr>
        <w:t>pagerintų įgūdžių dėka</w:t>
      </w:r>
      <w:r w:rsidRPr="004A6FD3">
        <w:rPr>
          <w:rFonts w:ascii="Arial" w:hAnsi="Arial" w:cs="Arial"/>
          <w:bCs/>
        </w:rPr>
        <w:t xml:space="preserve"> pasiektas darbo užmokesčio padidėjimas   2018-2032 m. laikotarpiu (žr. 5.2 lentelę).</w:t>
      </w:r>
    </w:p>
    <w:p w:rsidR="005C429E" w:rsidRPr="004A6FD3" w:rsidRDefault="005C429E" w:rsidP="005C429E">
      <w:pPr>
        <w:spacing w:line="240" w:lineRule="auto"/>
        <w:jc w:val="both"/>
        <w:rPr>
          <w:rFonts w:ascii="Arial" w:hAnsi="Arial" w:cs="Arial"/>
          <w:bCs/>
        </w:rPr>
      </w:pPr>
      <w:r w:rsidRPr="004A6FD3">
        <w:rPr>
          <w:rFonts w:ascii="Arial" w:hAnsi="Arial" w:cs="Arial"/>
          <w:bCs/>
        </w:rPr>
        <w:t>5.2 lentelė. Švietimo ir mokslo sektoriaus pagerintų įgudžių dėka pasiekto darbo užmokesčio padidėjimo naudos komponento įverčių reikšmės.</w:t>
      </w:r>
    </w:p>
    <w:tbl>
      <w:tblPr>
        <w:tblW w:w="5000" w:type="pct"/>
        <w:tblLook w:val="00A0" w:firstRow="1" w:lastRow="0" w:firstColumn="1" w:lastColumn="0" w:noHBand="0" w:noVBand="0"/>
      </w:tblPr>
      <w:tblGrid>
        <w:gridCol w:w="778"/>
        <w:gridCol w:w="3054"/>
        <w:gridCol w:w="919"/>
        <w:gridCol w:w="619"/>
        <w:gridCol w:w="619"/>
        <w:gridCol w:w="619"/>
        <w:gridCol w:w="619"/>
        <w:gridCol w:w="619"/>
        <w:gridCol w:w="699"/>
        <w:gridCol w:w="697"/>
      </w:tblGrid>
      <w:tr w:rsidR="005C429E" w:rsidRPr="005649CE" w:rsidTr="00E420F8">
        <w:trPr>
          <w:trHeight w:val="840"/>
        </w:trPr>
        <w:tc>
          <w:tcPr>
            <w:tcW w:w="421"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Sektorius</w:t>
            </w:r>
          </w:p>
        </w:tc>
        <w:tc>
          <w:tcPr>
            <w:tcW w:w="1652"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Poveikio komponentas</w:t>
            </w:r>
          </w:p>
        </w:tc>
        <w:tc>
          <w:tcPr>
            <w:tcW w:w="497"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Vienetai (iš kurių daugintinas įvertis)</w:t>
            </w:r>
          </w:p>
        </w:tc>
        <w:tc>
          <w:tcPr>
            <w:tcW w:w="335"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2018</w:t>
            </w:r>
          </w:p>
        </w:tc>
        <w:tc>
          <w:tcPr>
            <w:tcW w:w="335"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2019</w:t>
            </w:r>
          </w:p>
        </w:tc>
        <w:tc>
          <w:tcPr>
            <w:tcW w:w="335"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2020</w:t>
            </w:r>
          </w:p>
        </w:tc>
        <w:tc>
          <w:tcPr>
            <w:tcW w:w="335"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2021</w:t>
            </w:r>
          </w:p>
        </w:tc>
        <w:tc>
          <w:tcPr>
            <w:tcW w:w="335"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2022</w:t>
            </w:r>
          </w:p>
        </w:tc>
        <w:tc>
          <w:tcPr>
            <w:tcW w:w="378"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2023</w:t>
            </w:r>
          </w:p>
        </w:tc>
        <w:tc>
          <w:tcPr>
            <w:tcW w:w="378" w:type="pct"/>
            <w:tcBorders>
              <w:top w:val="single" w:sz="4" w:space="0" w:color="auto"/>
              <w:left w:val="nil"/>
              <w:bottom w:val="single" w:sz="4" w:space="0" w:color="auto"/>
              <w:right w:val="single" w:sz="4" w:space="0" w:color="auto"/>
            </w:tcBorders>
            <w:shd w:val="clear" w:color="000000" w:fill="8DB4E2"/>
            <w:vAlign w:val="center"/>
          </w:tcPr>
          <w:p w:rsidR="005C429E" w:rsidRPr="00845CDF" w:rsidRDefault="005C429E" w:rsidP="00E420F8">
            <w:pPr>
              <w:spacing w:after="0" w:line="240" w:lineRule="auto"/>
              <w:jc w:val="both"/>
              <w:rPr>
                <w:rFonts w:ascii="Times New Roman" w:hAnsi="Times New Roman"/>
                <w:color w:val="FFFFFF"/>
                <w:sz w:val="14"/>
                <w:szCs w:val="14"/>
                <w:lang w:eastAsia="lt-LT"/>
              </w:rPr>
            </w:pPr>
            <w:r w:rsidRPr="00845CDF">
              <w:rPr>
                <w:rFonts w:ascii="Times New Roman" w:hAnsi="Times New Roman"/>
                <w:color w:val="FFFFFF"/>
                <w:sz w:val="14"/>
                <w:szCs w:val="14"/>
                <w:lang w:eastAsia="lt-LT"/>
              </w:rPr>
              <w:t>2024</w:t>
            </w:r>
          </w:p>
        </w:tc>
      </w:tr>
      <w:tr w:rsidR="005C429E" w:rsidRPr="005649CE" w:rsidTr="00E420F8">
        <w:trPr>
          <w:trHeight w:val="630"/>
        </w:trPr>
        <w:tc>
          <w:tcPr>
            <w:tcW w:w="421"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Švietimas ir mokslas</w:t>
            </w:r>
          </w:p>
        </w:tc>
        <w:tc>
          <w:tcPr>
            <w:tcW w:w="165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4.2. Pagerintų įgūdžių dėka pasiektas darbo užmokesčio padidėjimas (mokslo daktaro laipsnis; Vidurkis; Vyrai ir moterys)</w:t>
            </w:r>
          </w:p>
        </w:tc>
        <w:tc>
          <w:tcPr>
            <w:tcW w:w="497"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Asmuo / metai</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7 406,68</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7 700,44</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8 017,13</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8 314,79</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8 623,51</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8 943,70</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9 275,77</w:t>
            </w:r>
          </w:p>
        </w:tc>
      </w:tr>
      <w:tr w:rsidR="005C429E" w:rsidRPr="005649CE" w:rsidTr="00E420F8">
        <w:trPr>
          <w:trHeight w:val="630"/>
        </w:trPr>
        <w:tc>
          <w:tcPr>
            <w:tcW w:w="421"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Švietimas ir mokslas</w:t>
            </w:r>
          </w:p>
        </w:tc>
        <w:tc>
          <w:tcPr>
            <w:tcW w:w="165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4.2.1.2. Pagerintų įgūdžių dėka pasiektas darbo užmokesčio padidėjimas (mokslo daktaro laipsnis; Vidurkis; Vyrai)</w:t>
            </w:r>
          </w:p>
        </w:tc>
        <w:tc>
          <w:tcPr>
            <w:tcW w:w="497"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Asmuo / metai</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8 449,40</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8 784,52</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9 145,78</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9 485,36</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9 837,54</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10 202,80</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10 581,62</w:t>
            </w:r>
          </w:p>
        </w:tc>
      </w:tr>
      <w:tr w:rsidR="005C429E" w:rsidRPr="005649CE" w:rsidTr="00E420F8">
        <w:trPr>
          <w:trHeight w:val="630"/>
        </w:trPr>
        <w:tc>
          <w:tcPr>
            <w:tcW w:w="421"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Švietimas ir mokslas</w:t>
            </w:r>
          </w:p>
        </w:tc>
        <w:tc>
          <w:tcPr>
            <w:tcW w:w="165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4.2.1.3. Pagerintų įgūdžių dėka pasiektas darbo užmokesčio padidėjimas (mokslo daktaro laipsnis; Vidurkis; Moterys)</w:t>
            </w:r>
          </w:p>
        </w:tc>
        <w:tc>
          <w:tcPr>
            <w:tcW w:w="497"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Asmuo / metai</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6 705,40</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6 971,34</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7 258,04</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7 527,53</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7 807,02</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8 096,89</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8 397,52</w:t>
            </w:r>
          </w:p>
        </w:tc>
      </w:tr>
      <w:tr w:rsidR="005C429E" w:rsidRPr="005649CE" w:rsidTr="00E420F8">
        <w:trPr>
          <w:trHeight w:val="840"/>
        </w:trPr>
        <w:tc>
          <w:tcPr>
            <w:tcW w:w="421"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Švietimas ir mokslas</w:t>
            </w:r>
          </w:p>
        </w:tc>
        <w:tc>
          <w:tcPr>
            <w:tcW w:w="165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4.2.1.1. Pagerintų įgūdžių dėka pasiektas darbo užmokesčio padidėjimas (mokslo daktaro laipsnis; Inžinerija ir technologijos mokslai; Vyrai ir moterys)</w:t>
            </w:r>
          </w:p>
        </w:tc>
        <w:tc>
          <w:tcPr>
            <w:tcW w:w="497"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Asmuo / metai</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7 161,61</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7 445,64</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7 751,85</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8 039,67</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8 338,18</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8 647,76</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8 968,85</w:t>
            </w:r>
          </w:p>
        </w:tc>
      </w:tr>
      <w:tr w:rsidR="005C429E" w:rsidRPr="005649CE" w:rsidTr="00E420F8">
        <w:trPr>
          <w:trHeight w:val="630"/>
        </w:trPr>
        <w:tc>
          <w:tcPr>
            <w:tcW w:w="421"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Švietimas ir mokslas</w:t>
            </w:r>
          </w:p>
        </w:tc>
        <w:tc>
          <w:tcPr>
            <w:tcW w:w="165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4.2.1.2. Pagerintų įgūdžių dėka pasiektas darbo užmokesčio padidėjimas (mokslo daktaro laipsnis; Inžinerija ir technologijos mokslai; Vyrai)</w:t>
            </w:r>
          </w:p>
        </w:tc>
        <w:tc>
          <w:tcPr>
            <w:tcW w:w="497"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Asmuo / metai</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8 169,82</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8 493,85</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8 843,16</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9 171,50</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9 512,03</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9 865,20</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10 231,49</w:t>
            </w:r>
          </w:p>
        </w:tc>
      </w:tr>
      <w:tr w:rsidR="005C429E" w:rsidRPr="005649CE" w:rsidTr="00E420F8">
        <w:trPr>
          <w:trHeight w:val="630"/>
        </w:trPr>
        <w:tc>
          <w:tcPr>
            <w:tcW w:w="421"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Švietimas ir mokslas</w:t>
            </w:r>
          </w:p>
        </w:tc>
        <w:tc>
          <w:tcPr>
            <w:tcW w:w="165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4.2.1.3. Pagerintų įgūdžių dėka pasiektas darbo užmokesčio padidėjimas (mokslo daktaro laipsnis; Inžinerija ir technologijos mokslai; Moterys)</w:t>
            </w:r>
          </w:p>
        </w:tc>
        <w:tc>
          <w:tcPr>
            <w:tcW w:w="497"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Asmuo / metai</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6 483,53</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6 740,67</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7 017,89</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7 278,45</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7 548,70</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7 828,97</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8 119,66</w:t>
            </w:r>
          </w:p>
        </w:tc>
      </w:tr>
      <w:tr w:rsidR="005C429E" w:rsidRPr="005649CE" w:rsidTr="00E420F8">
        <w:trPr>
          <w:trHeight w:val="630"/>
        </w:trPr>
        <w:tc>
          <w:tcPr>
            <w:tcW w:w="421"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Švietimas ir mokslas</w:t>
            </w:r>
          </w:p>
        </w:tc>
        <w:tc>
          <w:tcPr>
            <w:tcW w:w="165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4.2.1.1. Pagerintų įgūdžių dėka pasiektas darbo užmokesčio padidėjimas (mokslo daktaro laipsnis; Žemės ūkio mokslai; Vyrai ir moterys)</w:t>
            </w:r>
          </w:p>
        </w:tc>
        <w:tc>
          <w:tcPr>
            <w:tcW w:w="497"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Asmuo / metai</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5 119,32</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5 322,36</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5 541,25</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5 746,99</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5 960,37</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6 181,67</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6 411,19</w:t>
            </w:r>
          </w:p>
        </w:tc>
      </w:tr>
      <w:tr w:rsidR="005C429E" w:rsidRPr="005649CE" w:rsidTr="00E420F8">
        <w:trPr>
          <w:trHeight w:val="630"/>
        </w:trPr>
        <w:tc>
          <w:tcPr>
            <w:tcW w:w="421"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Švietimas ir mokslas</w:t>
            </w:r>
          </w:p>
        </w:tc>
        <w:tc>
          <w:tcPr>
            <w:tcW w:w="165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4.2.1.2. Pagerintų įgūdžių dėka pasiektas darbo užmokesčio padidėjimas (mokslo daktaro laipsnis; Žemės ūkio mokslai; Vyrai)</w:t>
            </w:r>
          </w:p>
        </w:tc>
        <w:tc>
          <w:tcPr>
            <w:tcW w:w="497"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Asmuo / metai</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5 840,03</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6 071,65</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6 321,35</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6 556,05</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6 799,47</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7 051,93</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7 313,76</w:t>
            </w:r>
          </w:p>
        </w:tc>
      </w:tr>
      <w:tr w:rsidR="005C429E" w:rsidRPr="005649CE" w:rsidTr="00E420F8">
        <w:trPr>
          <w:trHeight w:val="630"/>
        </w:trPr>
        <w:tc>
          <w:tcPr>
            <w:tcW w:w="421" w:type="pct"/>
            <w:tcBorders>
              <w:top w:val="nil"/>
              <w:left w:val="single" w:sz="4" w:space="0" w:color="auto"/>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Švietimas ir mokslas</w:t>
            </w:r>
          </w:p>
        </w:tc>
        <w:tc>
          <w:tcPr>
            <w:tcW w:w="1652"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4.2.1.3. Pagerintų įgūdžių dėka pasiektas darbo užmokesčio padidėjimas (mokslo daktaro laipsnis; Žemės ūkio mokslai; Moterys)</w:t>
            </w:r>
          </w:p>
        </w:tc>
        <w:tc>
          <w:tcPr>
            <w:tcW w:w="497" w:type="pct"/>
            <w:tcBorders>
              <w:top w:val="nil"/>
              <w:left w:val="nil"/>
              <w:bottom w:val="single" w:sz="4" w:space="0" w:color="auto"/>
              <w:right w:val="single" w:sz="4" w:space="0" w:color="auto"/>
            </w:tcBorders>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Asmuo / metai</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4 634,61</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4 818,43</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5 016,59</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5 202,85</w:t>
            </w:r>
          </w:p>
        </w:tc>
        <w:tc>
          <w:tcPr>
            <w:tcW w:w="335"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5 396,03</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5 596,38</w:t>
            </w:r>
          </w:p>
        </w:tc>
        <w:tc>
          <w:tcPr>
            <w:tcW w:w="378" w:type="pct"/>
            <w:tcBorders>
              <w:top w:val="nil"/>
              <w:left w:val="nil"/>
              <w:bottom w:val="single" w:sz="4" w:space="0" w:color="auto"/>
              <w:right w:val="single" w:sz="4" w:space="0" w:color="auto"/>
            </w:tcBorders>
            <w:shd w:val="clear" w:color="000000" w:fill="FFFFFF"/>
            <w:vAlign w:val="center"/>
          </w:tcPr>
          <w:p w:rsidR="005C429E" w:rsidRPr="00845CDF" w:rsidRDefault="005C429E" w:rsidP="00E420F8">
            <w:pPr>
              <w:spacing w:after="0" w:line="240" w:lineRule="auto"/>
              <w:jc w:val="both"/>
              <w:rPr>
                <w:rFonts w:ascii="Times New Roman" w:hAnsi="Times New Roman"/>
                <w:sz w:val="14"/>
                <w:szCs w:val="14"/>
                <w:lang w:eastAsia="lt-LT"/>
              </w:rPr>
            </w:pPr>
            <w:r w:rsidRPr="00845CDF">
              <w:rPr>
                <w:rFonts w:ascii="Times New Roman" w:hAnsi="Times New Roman"/>
                <w:sz w:val="14"/>
                <w:szCs w:val="14"/>
                <w:lang w:eastAsia="lt-LT"/>
              </w:rPr>
              <w:t>5 804,16</w:t>
            </w:r>
          </w:p>
        </w:tc>
      </w:tr>
    </w:tbl>
    <w:p w:rsidR="005C429E" w:rsidRDefault="005C429E" w:rsidP="005C429E">
      <w:pPr>
        <w:spacing w:line="240" w:lineRule="auto"/>
        <w:jc w:val="both"/>
        <w:rPr>
          <w:rFonts w:ascii="Arial" w:hAnsi="Arial" w:cs="Arial"/>
          <w:bCs/>
          <w:i/>
        </w:rPr>
      </w:pPr>
    </w:p>
    <w:p w:rsidR="005C429E" w:rsidRPr="004A6FD3" w:rsidRDefault="005C429E" w:rsidP="005C429E">
      <w:pPr>
        <w:spacing w:line="240" w:lineRule="auto"/>
        <w:jc w:val="both"/>
        <w:rPr>
          <w:rFonts w:ascii="Arial" w:hAnsi="Arial" w:cs="Arial"/>
          <w:bCs/>
        </w:rPr>
      </w:pPr>
      <w:r w:rsidRPr="004A6FD3">
        <w:rPr>
          <w:rFonts w:ascii="Arial" w:hAnsi="Arial" w:cs="Arial"/>
          <w:bCs/>
          <w:i/>
        </w:rPr>
        <w:t>5.2 lentelės tęsinys</w:t>
      </w:r>
      <w:r w:rsidRPr="004A6FD3">
        <w:rPr>
          <w:rFonts w:ascii="Arial" w:hAnsi="Arial" w:cs="Arial"/>
          <w:bCs/>
        </w:rPr>
        <w:t>.</w:t>
      </w:r>
    </w:p>
    <w:tbl>
      <w:tblPr>
        <w:tblW w:w="5000" w:type="pct"/>
        <w:tblLook w:val="00A0" w:firstRow="1" w:lastRow="0" w:firstColumn="1" w:lastColumn="0" w:noHBand="0" w:noVBand="0"/>
      </w:tblPr>
      <w:tblGrid>
        <w:gridCol w:w="915"/>
        <w:gridCol w:w="2839"/>
        <w:gridCol w:w="686"/>
        <w:gridCol w:w="686"/>
        <w:gridCol w:w="686"/>
        <w:gridCol w:w="686"/>
        <w:gridCol w:w="686"/>
        <w:gridCol w:w="686"/>
        <w:gridCol w:w="686"/>
        <w:gridCol w:w="686"/>
      </w:tblGrid>
      <w:tr w:rsidR="005C429E" w:rsidRPr="005649CE" w:rsidTr="00E420F8">
        <w:trPr>
          <w:trHeight w:val="525"/>
        </w:trPr>
        <w:tc>
          <w:tcPr>
            <w:tcW w:w="495"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Sektorius</w:t>
            </w:r>
          </w:p>
        </w:tc>
        <w:tc>
          <w:tcPr>
            <w:tcW w:w="1536" w:type="pct"/>
            <w:tcBorders>
              <w:top w:val="single" w:sz="4" w:space="0" w:color="auto"/>
              <w:left w:val="nil"/>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Poveikio komponentas</w:t>
            </w:r>
          </w:p>
        </w:tc>
        <w:tc>
          <w:tcPr>
            <w:tcW w:w="371" w:type="pct"/>
            <w:tcBorders>
              <w:top w:val="single" w:sz="4" w:space="0" w:color="auto"/>
              <w:left w:val="nil"/>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2025</w:t>
            </w:r>
          </w:p>
        </w:tc>
        <w:tc>
          <w:tcPr>
            <w:tcW w:w="371" w:type="pct"/>
            <w:tcBorders>
              <w:top w:val="single" w:sz="4" w:space="0" w:color="auto"/>
              <w:left w:val="nil"/>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2026</w:t>
            </w:r>
          </w:p>
        </w:tc>
        <w:tc>
          <w:tcPr>
            <w:tcW w:w="371" w:type="pct"/>
            <w:tcBorders>
              <w:top w:val="single" w:sz="4" w:space="0" w:color="auto"/>
              <w:left w:val="nil"/>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2027</w:t>
            </w:r>
          </w:p>
        </w:tc>
        <w:tc>
          <w:tcPr>
            <w:tcW w:w="371" w:type="pct"/>
            <w:tcBorders>
              <w:top w:val="single" w:sz="4" w:space="0" w:color="auto"/>
              <w:left w:val="nil"/>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2028</w:t>
            </w:r>
          </w:p>
        </w:tc>
        <w:tc>
          <w:tcPr>
            <w:tcW w:w="371" w:type="pct"/>
            <w:tcBorders>
              <w:top w:val="single" w:sz="4" w:space="0" w:color="auto"/>
              <w:left w:val="nil"/>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2029</w:t>
            </w:r>
          </w:p>
        </w:tc>
        <w:tc>
          <w:tcPr>
            <w:tcW w:w="371" w:type="pct"/>
            <w:tcBorders>
              <w:top w:val="single" w:sz="4" w:space="0" w:color="auto"/>
              <w:left w:val="nil"/>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2030</w:t>
            </w:r>
          </w:p>
        </w:tc>
        <w:tc>
          <w:tcPr>
            <w:tcW w:w="371" w:type="pct"/>
            <w:tcBorders>
              <w:top w:val="single" w:sz="4" w:space="0" w:color="auto"/>
              <w:left w:val="nil"/>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2031</w:t>
            </w:r>
          </w:p>
        </w:tc>
        <w:tc>
          <w:tcPr>
            <w:tcW w:w="371" w:type="pct"/>
            <w:tcBorders>
              <w:top w:val="single" w:sz="4" w:space="0" w:color="auto"/>
              <w:left w:val="nil"/>
              <w:bottom w:val="single" w:sz="4" w:space="0" w:color="auto"/>
              <w:right w:val="single" w:sz="4" w:space="0" w:color="auto"/>
            </w:tcBorders>
            <w:shd w:val="clear" w:color="000000" w:fill="8DB4E2"/>
            <w:vAlign w:val="center"/>
          </w:tcPr>
          <w:p w:rsidR="005C429E" w:rsidRPr="008760EC" w:rsidRDefault="005C429E" w:rsidP="00E420F8">
            <w:pPr>
              <w:spacing w:after="0" w:line="240" w:lineRule="auto"/>
              <w:jc w:val="both"/>
              <w:rPr>
                <w:rFonts w:ascii="Arial" w:hAnsi="Arial" w:cs="Arial"/>
                <w:color w:val="FFFFFF"/>
                <w:sz w:val="14"/>
                <w:szCs w:val="14"/>
                <w:lang w:eastAsia="lt-LT"/>
              </w:rPr>
            </w:pPr>
            <w:r w:rsidRPr="008760EC">
              <w:rPr>
                <w:rFonts w:ascii="Arial" w:hAnsi="Arial" w:cs="Arial"/>
                <w:color w:val="FFFFFF"/>
                <w:sz w:val="14"/>
                <w:szCs w:val="14"/>
                <w:lang w:eastAsia="lt-LT"/>
              </w:rPr>
              <w:t>2032</w:t>
            </w:r>
          </w:p>
        </w:tc>
      </w:tr>
      <w:tr w:rsidR="005C429E" w:rsidRPr="005649CE" w:rsidTr="00E420F8">
        <w:trPr>
          <w:trHeight w:val="585"/>
        </w:trPr>
        <w:tc>
          <w:tcPr>
            <w:tcW w:w="495" w:type="pct"/>
            <w:tcBorders>
              <w:top w:val="nil"/>
              <w:left w:val="single" w:sz="4" w:space="0" w:color="auto"/>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Švietimas ir mokslas</w:t>
            </w:r>
          </w:p>
        </w:tc>
        <w:tc>
          <w:tcPr>
            <w:tcW w:w="1536" w:type="pct"/>
            <w:tcBorders>
              <w:top w:val="nil"/>
              <w:left w:val="nil"/>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4.2. Pagerintų įgūdžių dėka pasiektas darbo užmokesčio padidėjimas (mokslo daktaro laipsnis; specifines reikšmes žr. prie įverčio)</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9 620,17</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9 977,36</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10 347,81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10 732,01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11 130,48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11 543,75</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11 972,36</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12 416,88</w:t>
            </w:r>
          </w:p>
        </w:tc>
      </w:tr>
      <w:tr w:rsidR="005C429E" w:rsidRPr="005649CE" w:rsidTr="00E420F8">
        <w:trPr>
          <w:trHeight w:val="585"/>
        </w:trPr>
        <w:tc>
          <w:tcPr>
            <w:tcW w:w="495" w:type="pct"/>
            <w:tcBorders>
              <w:top w:val="nil"/>
              <w:left w:val="single" w:sz="4" w:space="0" w:color="auto"/>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Švietimas ir mokslas</w:t>
            </w:r>
          </w:p>
        </w:tc>
        <w:tc>
          <w:tcPr>
            <w:tcW w:w="1536" w:type="pct"/>
            <w:tcBorders>
              <w:top w:val="nil"/>
              <w:left w:val="nil"/>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4.2.1.2. Pagerintų įgūdžių dėka pasiektas darbo užmokesčio padidėjimas (mokslo daktaro laipsnis; Vidurkis; Vyrai)</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10 974,51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11 381,98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11 804,58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12 242,88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12 697,44</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13 168,89</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13 657,84</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14 164,94</w:t>
            </w:r>
          </w:p>
        </w:tc>
      </w:tr>
      <w:tr w:rsidR="005C429E" w:rsidRPr="005649CE" w:rsidTr="00E420F8">
        <w:trPr>
          <w:trHeight w:val="585"/>
        </w:trPr>
        <w:tc>
          <w:tcPr>
            <w:tcW w:w="495" w:type="pct"/>
            <w:tcBorders>
              <w:top w:val="nil"/>
              <w:left w:val="single" w:sz="4" w:space="0" w:color="auto"/>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lastRenderedPageBreak/>
              <w:t>Švietimas ir mokslas</w:t>
            </w:r>
          </w:p>
        </w:tc>
        <w:tc>
          <w:tcPr>
            <w:tcW w:w="1536" w:type="pct"/>
            <w:tcBorders>
              <w:top w:val="nil"/>
              <w:left w:val="nil"/>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4.2.1.3. Pagerintų įgūdžių dėka pasiektas darbo užmokesčio padidėjimas (mokslo daktaro laipsnis; Vidurkis; Moterys)</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8 709,31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9 032,68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9 368,05</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9 715,88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10 076,62</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10 450,76</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10 838,78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11 241,22</w:t>
            </w:r>
          </w:p>
        </w:tc>
      </w:tr>
      <w:tr w:rsidR="005C429E" w:rsidRPr="005649CE" w:rsidTr="00E420F8">
        <w:trPr>
          <w:trHeight w:val="780"/>
        </w:trPr>
        <w:tc>
          <w:tcPr>
            <w:tcW w:w="495" w:type="pct"/>
            <w:tcBorders>
              <w:top w:val="nil"/>
              <w:left w:val="single" w:sz="4" w:space="0" w:color="auto"/>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Švietimas ir mokslas</w:t>
            </w:r>
          </w:p>
        </w:tc>
        <w:tc>
          <w:tcPr>
            <w:tcW w:w="1536" w:type="pct"/>
            <w:tcBorders>
              <w:top w:val="nil"/>
              <w:left w:val="nil"/>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4.2.1.1. Pagerintų įgūdžių dėka pasiektas darbo užmokesčio padidėjimas (mokslo daktaro laipsnis; Inžinerija ir technologijos mokslai; Vyrai ir moterys)</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9 301,85</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9 647,22</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10 005,41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10 376,91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10 762,19</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11 161,78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11 576,21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12 006,02</w:t>
            </w:r>
          </w:p>
        </w:tc>
      </w:tr>
      <w:tr w:rsidR="005C429E" w:rsidRPr="005649CE" w:rsidTr="00E420F8">
        <w:trPr>
          <w:trHeight w:val="780"/>
        </w:trPr>
        <w:tc>
          <w:tcPr>
            <w:tcW w:w="495" w:type="pct"/>
            <w:tcBorders>
              <w:top w:val="nil"/>
              <w:left w:val="single" w:sz="4" w:space="0" w:color="auto"/>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Švietimas ir mokslas</w:t>
            </w:r>
          </w:p>
        </w:tc>
        <w:tc>
          <w:tcPr>
            <w:tcW w:w="1536" w:type="pct"/>
            <w:tcBorders>
              <w:top w:val="nil"/>
              <w:left w:val="nil"/>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4.2.1.2. Pagerintų įgūdžių dėka pasiektas darbo užmokesčio padidėjimas (mokslo daktaro laipsnis; Inžinerija ir technologijos mokslai; Vyrai)</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10 611,38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11 005,37</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11 413,99</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11 837,78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12 277,30</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12 733,15</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13 205,92</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13 696,24</w:t>
            </w:r>
          </w:p>
        </w:tc>
      </w:tr>
      <w:tr w:rsidR="005C429E" w:rsidRPr="005649CE" w:rsidTr="00E420F8">
        <w:trPr>
          <w:trHeight w:val="780"/>
        </w:trPr>
        <w:tc>
          <w:tcPr>
            <w:tcW w:w="495" w:type="pct"/>
            <w:tcBorders>
              <w:top w:val="nil"/>
              <w:left w:val="single" w:sz="4" w:space="0" w:color="auto"/>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Švietimas ir mokslas</w:t>
            </w:r>
          </w:p>
        </w:tc>
        <w:tc>
          <w:tcPr>
            <w:tcW w:w="1536" w:type="pct"/>
            <w:tcBorders>
              <w:top w:val="nil"/>
              <w:left w:val="nil"/>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4.2.1.3. Pagerintų įgūdžių dėka pasiektas darbo užmokesčio padidėjimas (mokslo daktaro laipsnis; Inžinerija ir technologijos mokslai; Moterys)</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8 421,13</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8 733,80</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9 058,08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9 394,40</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9 743,20</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10 104,96</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10 480,14</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10 869,26</w:t>
            </w:r>
          </w:p>
        </w:tc>
      </w:tr>
      <w:tr w:rsidR="005C429E" w:rsidRPr="005649CE" w:rsidTr="00E420F8">
        <w:trPr>
          <w:trHeight w:val="780"/>
        </w:trPr>
        <w:tc>
          <w:tcPr>
            <w:tcW w:w="495" w:type="pct"/>
            <w:tcBorders>
              <w:top w:val="nil"/>
              <w:left w:val="single" w:sz="4" w:space="0" w:color="auto"/>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Švietimas ir mokslas</w:t>
            </w:r>
          </w:p>
        </w:tc>
        <w:tc>
          <w:tcPr>
            <w:tcW w:w="1536" w:type="pct"/>
            <w:tcBorders>
              <w:top w:val="nil"/>
              <w:left w:val="nil"/>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4.2.1.1. Pagerintų įgūdžių dėka pasiektas darbo užmokesčio padidėjimas (mokslo daktaro laipsnis; Žemės ūkio mokslai; Vyrai ir moterys)</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6 649,23</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6 896,11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7 152,16</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7 417,71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7 693,13</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7 978,76</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8 275,01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8 582,25</w:t>
            </w:r>
          </w:p>
        </w:tc>
      </w:tr>
      <w:tr w:rsidR="005C429E" w:rsidRPr="005649CE" w:rsidTr="00E420F8">
        <w:trPr>
          <w:trHeight w:val="585"/>
        </w:trPr>
        <w:tc>
          <w:tcPr>
            <w:tcW w:w="495" w:type="pct"/>
            <w:tcBorders>
              <w:top w:val="nil"/>
              <w:left w:val="single" w:sz="4" w:space="0" w:color="auto"/>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Švietimas ir mokslas</w:t>
            </w:r>
          </w:p>
        </w:tc>
        <w:tc>
          <w:tcPr>
            <w:tcW w:w="1536" w:type="pct"/>
            <w:tcBorders>
              <w:top w:val="nil"/>
              <w:left w:val="nil"/>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4.2.1.2. Pagerintų įgūdžių dėka pasiektas darbo užmokesčio padidėjimas (mokslo daktaro laipsnis; Žemės ūkio mokslai; Vyrai)</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7 585,32</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7 866,95</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8 159,05</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8 461,98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8 776,17</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9 102,02</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9 439,97</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9 790,47</w:t>
            </w:r>
          </w:p>
        </w:tc>
      </w:tr>
      <w:tr w:rsidR="005C429E" w:rsidRPr="005649CE" w:rsidTr="00E420F8">
        <w:trPr>
          <w:trHeight w:val="780"/>
        </w:trPr>
        <w:tc>
          <w:tcPr>
            <w:tcW w:w="495" w:type="pct"/>
            <w:tcBorders>
              <w:top w:val="nil"/>
              <w:left w:val="single" w:sz="4" w:space="0" w:color="auto"/>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Švietimas ir mokslas</w:t>
            </w:r>
          </w:p>
        </w:tc>
        <w:tc>
          <w:tcPr>
            <w:tcW w:w="1536" w:type="pct"/>
            <w:tcBorders>
              <w:top w:val="nil"/>
              <w:left w:val="nil"/>
              <w:bottom w:val="single" w:sz="4" w:space="0" w:color="auto"/>
              <w:right w:val="single" w:sz="4" w:space="0" w:color="auto"/>
            </w:tcBorders>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4.2.1.3. Pagerintų įgūdžių dėka pasiektas darbo užmokesčio padidėjimas (mokslo daktaro laipsnis; Žemės ūkio mokslai; Moterys)</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6 019,67</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6 243,17</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6 474,98</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6 715,39</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6 964,72</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7 223,31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7 491,51</w:t>
            </w:r>
          </w:p>
        </w:tc>
        <w:tc>
          <w:tcPr>
            <w:tcW w:w="371" w:type="pct"/>
            <w:tcBorders>
              <w:top w:val="nil"/>
              <w:left w:val="nil"/>
              <w:bottom w:val="single" w:sz="4" w:space="0" w:color="auto"/>
              <w:right w:val="single" w:sz="4" w:space="0" w:color="auto"/>
            </w:tcBorders>
            <w:shd w:val="clear" w:color="000000" w:fill="FFFFFF"/>
            <w:vAlign w:val="center"/>
          </w:tcPr>
          <w:p w:rsidR="005C429E" w:rsidRPr="008760EC" w:rsidRDefault="005C429E" w:rsidP="00E420F8">
            <w:pPr>
              <w:spacing w:after="0" w:line="240" w:lineRule="auto"/>
              <w:jc w:val="both"/>
              <w:rPr>
                <w:rFonts w:ascii="Arial" w:hAnsi="Arial" w:cs="Arial"/>
                <w:sz w:val="14"/>
                <w:szCs w:val="14"/>
                <w:lang w:eastAsia="lt-LT"/>
              </w:rPr>
            </w:pPr>
            <w:r w:rsidRPr="008760EC">
              <w:rPr>
                <w:rFonts w:ascii="Arial" w:hAnsi="Arial" w:cs="Arial"/>
                <w:sz w:val="14"/>
                <w:szCs w:val="14"/>
                <w:lang w:eastAsia="lt-LT"/>
              </w:rPr>
              <w:t>7 769,66</w:t>
            </w:r>
          </w:p>
        </w:tc>
      </w:tr>
    </w:tbl>
    <w:p w:rsidR="005C429E" w:rsidRPr="004A6FD3" w:rsidRDefault="005C429E" w:rsidP="005C429E">
      <w:pPr>
        <w:spacing w:line="240" w:lineRule="auto"/>
        <w:jc w:val="both"/>
        <w:rPr>
          <w:rFonts w:ascii="Arial" w:hAnsi="Arial" w:cs="Arial"/>
          <w:bCs/>
        </w:rPr>
      </w:pPr>
      <w:r w:rsidRPr="004A6FD3">
        <w:rPr>
          <w:rFonts w:ascii="Arial" w:hAnsi="Arial" w:cs="Arial"/>
          <w:bCs/>
        </w:rPr>
        <w:t>* galioja nuo 2016 m. sausio 1 d.</w:t>
      </w:r>
    </w:p>
    <w:p w:rsidR="005C429E" w:rsidRPr="004A6FD3" w:rsidRDefault="005C429E" w:rsidP="005C429E">
      <w:pPr>
        <w:spacing w:line="240" w:lineRule="auto"/>
        <w:jc w:val="both"/>
        <w:rPr>
          <w:rFonts w:ascii="Arial" w:hAnsi="Arial" w:cs="Arial"/>
          <w:bCs/>
        </w:rPr>
      </w:pPr>
      <w:r w:rsidRPr="004A6FD3">
        <w:rPr>
          <w:rFonts w:ascii="Arial" w:hAnsi="Arial" w:cs="Arial"/>
          <w:bCs/>
          <w:i/>
        </w:rPr>
        <w:t xml:space="preserve">Šaltinis: </w:t>
      </w:r>
      <w:hyperlink r:id="rId16" w:history="1">
        <w:r w:rsidRPr="004A6FD3">
          <w:rPr>
            <w:rStyle w:val="Hyperlink"/>
            <w:rFonts w:ascii="Arial" w:hAnsi="Arial" w:cs="Arial"/>
            <w:bCs/>
            <w:i/>
          </w:rPr>
          <w:t>http://www.ppplietuva.lt/teisine-metodine-informacija/metodiniai-dokumentai/</w:t>
        </w:r>
      </w:hyperlink>
      <w:r w:rsidRPr="004A6FD3">
        <w:rPr>
          <w:rFonts w:ascii="Arial" w:hAnsi="Arial" w:cs="Arial"/>
          <w:bCs/>
          <w:i/>
        </w:rPr>
        <w:t xml:space="preserve"> </w:t>
      </w:r>
    </w:p>
    <w:p w:rsidR="005C429E" w:rsidRPr="004A6FD3" w:rsidRDefault="005C429E" w:rsidP="00054890">
      <w:pPr>
        <w:pStyle w:val="ListParagraph"/>
        <w:numPr>
          <w:ilvl w:val="2"/>
          <w:numId w:val="35"/>
        </w:numPr>
        <w:tabs>
          <w:tab w:val="left" w:pos="709"/>
        </w:tabs>
        <w:spacing w:line="240" w:lineRule="auto"/>
        <w:ind w:left="0" w:firstLine="0"/>
        <w:contextualSpacing w:val="0"/>
        <w:jc w:val="both"/>
        <w:outlineLvl w:val="1"/>
        <w:rPr>
          <w:rFonts w:ascii="Arial" w:hAnsi="Arial" w:cs="Arial"/>
          <w:b/>
          <w:bCs/>
        </w:rPr>
      </w:pPr>
      <w:bookmarkStart w:id="82" w:name="_Toc464776973"/>
      <w:r w:rsidRPr="004A6FD3">
        <w:rPr>
          <w:rFonts w:ascii="Arial" w:hAnsi="Arial" w:cs="Arial"/>
          <w:b/>
          <w:bCs/>
        </w:rPr>
        <w:t>Poveikio mastas</w:t>
      </w:r>
      <w:bookmarkEnd w:id="82"/>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Remiantis 1.1 poskyryje pateikiamu </w:t>
      </w:r>
      <w:r>
        <w:rPr>
          <w:rFonts w:ascii="Arial" w:hAnsi="Arial" w:cs="Arial"/>
          <w:bCs/>
        </w:rPr>
        <w:t>Šiaulių valstybinės</w:t>
      </w:r>
      <w:r w:rsidRPr="004A6FD3">
        <w:rPr>
          <w:rFonts w:ascii="Arial" w:hAnsi="Arial" w:cs="Arial"/>
          <w:bCs/>
        </w:rPr>
        <w:t xml:space="preserve"> kolegijos studentų bei regiono gyventojų geografiniu suskirstymu ir tendencijomis nuo 2018 m. </w:t>
      </w:r>
      <w:r>
        <w:rPr>
          <w:rFonts w:ascii="Arial" w:hAnsi="Arial" w:cs="Arial"/>
          <w:bCs/>
        </w:rPr>
        <w:t>Prognozuojama, kad Šiaulių valstybinės</w:t>
      </w:r>
      <w:r w:rsidRPr="004A6FD3">
        <w:rPr>
          <w:rFonts w:ascii="Arial" w:hAnsi="Arial" w:cs="Arial"/>
          <w:bCs/>
        </w:rPr>
        <w:t xml:space="preserve"> kolegijos </w:t>
      </w:r>
      <w:r>
        <w:rPr>
          <w:rFonts w:ascii="Arial" w:hAnsi="Arial" w:cs="Arial"/>
          <w:bCs/>
        </w:rPr>
        <w:t xml:space="preserve">stojančių </w:t>
      </w:r>
      <w:r w:rsidRPr="004A6FD3">
        <w:rPr>
          <w:rFonts w:ascii="Arial" w:hAnsi="Arial" w:cs="Arial"/>
          <w:bCs/>
        </w:rPr>
        <w:t xml:space="preserve">studentų skaičius </w:t>
      </w:r>
      <w:r>
        <w:rPr>
          <w:rFonts w:ascii="Arial" w:hAnsi="Arial" w:cs="Arial"/>
          <w:bCs/>
        </w:rPr>
        <w:t>išsilaikys vidutiniškai toks pat</w:t>
      </w:r>
      <w:r w:rsidRPr="004A6FD3">
        <w:rPr>
          <w:rFonts w:ascii="Arial" w:hAnsi="Arial" w:cs="Arial"/>
          <w:bCs/>
        </w:rPr>
        <w:t>, 5.3 lentelėje pateikiama studentų skaičiaus prognozė po projekto įgyvendinimo</w:t>
      </w:r>
      <w:r>
        <w:rPr>
          <w:rFonts w:ascii="Arial" w:hAnsi="Arial" w:cs="Arial"/>
          <w:bCs/>
        </w:rPr>
        <w:t xml:space="preserve"> </w:t>
      </w:r>
      <w:r w:rsidRPr="009758B7">
        <w:rPr>
          <w:rFonts w:ascii="Arial" w:hAnsi="Arial" w:cs="Arial"/>
          <w:bCs/>
          <w:u w:val="single"/>
        </w:rPr>
        <w:t>pirmosios alternatyvos</w:t>
      </w:r>
      <w:r>
        <w:rPr>
          <w:rFonts w:ascii="Arial" w:hAnsi="Arial" w:cs="Arial"/>
          <w:bCs/>
        </w:rPr>
        <w:t xml:space="preserve"> atveju</w:t>
      </w:r>
      <w:r w:rsidRPr="004A6FD3">
        <w:rPr>
          <w:rFonts w:ascii="Arial" w:hAnsi="Arial" w:cs="Arial"/>
          <w:bCs/>
        </w:rPr>
        <w:t xml:space="preserve"> </w:t>
      </w:r>
      <w:r>
        <w:rPr>
          <w:rFonts w:ascii="Arial" w:hAnsi="Arial" w:cs="Arial"/>
          <w:bCs/>
        </w:rPr>
        <w:t>įvertinant įtakojamas studijų programas</w:t>
      </w:r>
      <w:r w:rsidRPr="004A6FD3">
        <w:rPr>
          <w:rFonts w:ascii="Arial" w:hAnsi="Arial" w:cs="Arial"/>
          <w:bCs/>
        </w:rPr>
        <w:t>.</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5.3 lentelė. </w:t>
      </w:r>
      <w:r>
        <w:rPr>
          <w:rFonts w:ascii="Arial" w:hAnsi="Arial" w:cs="Arial"/>
          <w:bCs/>
        </w:rPr>
        <w:t>Stojančių s</w:t>
      </w:r>
      <w:r w:rsidRPr="004A6FD3">
        <w:rPr>
          <w:rFonts w:ascii="Arial" w:hAnsi="Arial" w:cs="Arial"/>
          <w:bCs/>
        </w:rPr>
        <w:t xml:space="preserve">tudentų skaičiaus prognozė po projekto įgyvendinimo pagal </w:t>
      </w:r>
      <w:r>
        <w:rPr>
          <w:rFonts w:ascii="Arial" w:hAnsi="Arial" w:cs="Arial"/>
          <w:bCs/>
        </w:rPr>
        <w:t>įtakojamas</w:t>
      </w:r>
      <w:r w:rsidRPr="004A6FD3">
        <w:rPr>
          <w:rFonts w:ascii="Arial" w:hAnsi="Arial" w:cs="Arial"/>
          <w:bCs/>
        </w:rPr>
        <w:t xml:space="preserve"> studijų </w:t>
      </w:r>
      <w:r>
        <w:rPr>
          <w:rFonts w:ascii="Arial" w:hAnsi="Arial" w:cs="Arial"/>
          <w:bCs/>
        </w:rPr>
        <w:t>programas</w:t>
      </w:r>
      <w:r w:rsidRPr="004A6FD3">
        <w:rPr>
          <w:rFonts w:ascii="Arial" w:hAnsi="Arial" w:cs="Arial"/>
          <w:bCs/>
        </w:rPr>
        <w:t>.</w:t>
      </w:r>
    </w:p>
    <w:tbl>
      <w:tblPr>
        <w:tblW w:w="5000" w:type="pct"/>
        <w:tblLook w:val="04A0" w:firstRow="1" w:lastRow="0" w:firstColumn="1" w:lastColumn="0" w:noHBand="0" w:noVBand="1"/>
      </w:tblPr>
      <w:tblGrid>
        <w:gridCol w:w="1122"/>
        <w:gridCol w:w="1015"/>
        <w:gridCol w:w="1015"/>
        <w:gridCol w:w="1015"/>
        <w:gridCol w:w="1015"/>
        <w:gridCol w:w="1015"/>
        <w:gridCol w:w="1015"/>
        <w:gridCol w:w="1015"/>
        <w:gridCol w:w="1015"/>
      </w:tblGrid>
      <w:tr w:rsidR="005C429E" w:rsidRPr="00136814" w:rsidTr="00E420F8">
        <w:trPr>
          <w:trHeight w:val="450"/>
        </w:trPr>
        <w:tc>
          <w:tcPr>
            <w:tcW w:w="607"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rPr>
                <w:rFonts w:eastAsia="Times New Roman" w:cs="Arial"/>
                <w:lang w:eastAsia="lt-LT"/>
              </w:rPr>
            </w:pPr>
            <w:r w:rsidRPr="00136814">
              <w:rPr>
                <w:rFonts w:eastAsia="Times New Roman" w:cs="Arial"/>
                <w:lang w:eastAsia="lt-LT"/>
              </w:rPr>
              <w:t> </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jc w:val="center"/>
              <w:rPr>
                <w:rFonts w:ascii="Times New Roman" w:eastAsia="Times New Roman" w:hAnsi="Times New Roman"/>
                <w:b/>
                <w:bCs/>
                <w:color w:val="FFFFFF"/>
                <w:sz w:val="20"/>
                <w:szCs w:val="20"/>
                <w:lang w:eastAsia="lt-LT"/>
              </w:rPr>
            </w:pPr>
            <w:r w:rsidRPr="00136814">
              <w:rPr>
                <w:rFonts w:ascii="Times New Roman" w:eastAsia="Times New Roman" w:hAnsi="Times New Roman"/>
                <w:b/>
                <w:bCs/>
                <w:color w:val="FFFFFF"/>
                <w:sz w:val="20"/>
                <w:szCs w:val="20"/>
                <w:lang w:eastAsia="lt-LT"/>
              </w:rPr>
              <w:t>2017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jc w:val="center"/>
              <w:rPr>
                <w:rFonts w:ascii="Times New Roman" w:eastAsia="Times New Roman" w:hAnsi="Times New Roman"/>
                <w:b/>
                <w:bCs/>
                <w:color w:val="FFFFFF"/>
                <w:sz w:val="20"/>
                <w:szCs w:val="20"/>
                <w:lang w:eastAsia="lt-LT"/>
              </w:rPr>
            </w:pPr>
            <w:r w:rsidRPr="00136814">
              <w:rPr>
                <w:rFonts w:ascii="Times New Roman" w:eastAsia="Times New Roman" w:hAnsi="Times New Roman"/>
                <w:b/>
                <w:bCs/>
                <w:color w:val="FFFFFF"/>
                <w:sz w:val="20"/>
                <w:szCs w:val="20"/>
                <w:lang w:eastAsia="lt-LT"/>
              </w:rPr>
              <w:t>2018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jc w:val="center"/>
              <w:rPr>
                <w:rFonts w:ascii="Times New Roman" w:eastAsia="Times New Roman" w:hAnsi="Times New Roman"/>
                <w:b/>
                <w:bCs/>
                <w:color w:val="FFFFFF"/>
                <w:sz w:val="20"/>
                <w:szCs w:val="20"/>
                <w:lang w:eastAsia="lt-LT"/>
              </w:rPr>
            </w:pPr>
            <w:r w:rsidRPr="00136814">
              <w:rPr>
                <w:rFonts w:ascii="Times New Roman" w:eastAsia="Times New Roman" w:hAnsi="Times New Roman"/>
                <w:b/>
                <w:bCs/>
                <w:color w:val="FFFFFF"/>
                <w:sz w:val="20"/>
                <w:szCs w:val="20"/>
                <w:lang w:eastAsia="lt-LT"/>
              </w:rPr>
              <w:t>2019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jc w:val="center"/>
              <w:rPr>
                <w:rFonts w:ascii="Times New Roman" w:eastAsia="Times New Roman" w:hAnsi="Times New Roman"/>
                <w:b/>
                <w:bCs/>
                <w:color w:val="FFFFFF"/>
                <w:sz w:val="20"/>
                <w:szCs w:val="20"/>
                <w:lang w:eastAsia="lt-LT"/>
              </w:rPr>
            </w:pPr>
            <w:r w:rsidRPr="00136814">
              <w:rPr>
                <w:rFonts w:ascii="Times New Roman" w:eastAsia="Times New Roman" w:hAnsi="Times New Roman"/>
                <w:b/>
                <w:bCs/>
                <w:color w:val="FFFFFF"/>
                <w:sz w:val="20"/>
                <w:szCs w:val="20"/>
                <w:lang w:eastAsia="lt-LT"/>
              </w:rPr>
              <w:t>2020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jc w:val="center"/>
              <w:rPr>
                <w:rFonts w:ascii="Times New Roman" w:eastAsia="Times New Roman" w:hAnsi="Times New Roman"/>
                <w:b/>
                <w:bCs/>
                <w:color w:val="FFFFFF"/>
                <w:sz w:val="20"/>
                <w:szCs w:val="20"/>
                <w:lang w:eastAsia="lt-LT"/>
              </w:rPr>
            </w:pPr>
            <w:r w:rsidRPr="00136814">
              <w:rPr>
                <w:rFonts w:ascii="Times New Roman" w:eastAsia="Times New Roman" w:hAnsi="Times New Roman"/>
                <w:b/>
                <w:bCs/>
                <w:color w:val="FFFFFF"/>
                <w:sz w:val="20"/>
                <w:szCs w:val="20"/>
                <w:lang w:eastAsia="lt-LT"/>
              </w:rPr>
              <w:t>2021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jc w:val="center"/>
              <w:rPr>
                <w:rFonts w:ascii="Times New Roman" w:eastAsia="Times New Roman" w:hAnsi="Times New Roman"/>
                <w:b/>
                <w:bCs/>
                <w:color w:val="FFFFFF"/>
                <w:sz w:val="20"/>
                <w:szCs w:val="20"/>
                <w:lang w:eastAsia="lt-LT"/>
              </w:rPr>
            </w:pPr>
            <w:r w:rsidRPr="00136814">
              <w:rPr>
                <w:rFonts w:ascii="Times New Roman" w:eastAsia="Times New Roman" w:hAnsi="Times New Roman"/>
                <w:b/>
                <w:bCs/>
                <w:color w:val="FFFFFF"/>
                <w:sz w:val="20"/>
                <w:szCs w:val="20"/>
                <w:lang w:eastAsia="lt-LT"/>
              </w:rPr>
              <w:t>2022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jc w:val="center"/>
              <w:rPr>
                <w:rFonts w:ascii="Times New Roman" w:eastAsia="Times New Roman" w:hAnsi="Times New Roman"/>
                <w:b/>
                <w:bCs/>
                <w:color w:val="FFFFFF"/>
                <w:sz w:val="20"/>
                <w:szCs w:val="20"/>
                <w:lang w:eastAsia="lt-LT"/>
              </w:rPr>
            </w:pPr>
            <w:r w:rsidRPr="00136814">
              <w:rPr>
                <w:rFonts w:ascii="Times New Roman" w:eastAsia="Times New Roman" w:hAnsi="Times New Roman"/>
                <w:b/>
                <w:bCs/>
                <w:color w:val="FFFFFF"/>
                <w:sz w:val="20"/>
                <w:szCs w:val="20"/>
                <w:lang w:eastAsia="lt-LT"/>
              </w:rPr>
              <w:t>2023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jc w:val="center"/>
              <w:rPr>
                <w:rFonts w:ascii="Times New Roman" w:eastAsia="Times New Roman" w:hAnsi="Times New Roman"/>
                <w:b/>
                <w:bCs/>
                <w:color w:val="FFFFFF"/>
                <w:sz w:val="20"/>
                <w:szCs w:val="20"/>
                <w:lang w:eastAsia="lt-LT"/>
              </w:rPr>
            </w:pPr>
            <w:r w:rsidRPr="00136814">
              <w:rPr>
                <w:rFonts w:ascii="Times New Roman" w:eastAsia="Times New Roman" w:hAnsi="Times New Roman"/>
                <w:b/>
                <w:bCs/>
                <w:color w:val="FFFFFF"/>
                <w:sz w:val="20"/>
                <w:szCs w:val="20"/>
                <w:lang w:eastAsia="lt-LT"/>
              </w:rPr>
              <w:t>2024 m.</w:t>
            </w:r>
          </w:p>
        </w:tc>
      </w:tr>
      <w:tr w:rsidR="005C429E" w:rsidRPr="00136814" w:rsidTr="00E420F8">
        <w:trPr>
          <w:trHeight w:val="510"/>
        </w:trPr>
        <w:tc>
          <w:tcPr>
            <w:tcW w:w="607" w:type="pct"/>
            <w:tcBorders>
              <w:top w:val="nil"/>
              <w:left w:val="single" w:sz="4" w:space="0" w:color="auto"/>
              <w:bottom w:val="single" w:sz="4" w:space="0" w:color="auto"/>
              <w:right w:val="single" w:sz="4" w:space="0" w:color="auto"/>
            </w:tcBorders>
            <w:shd w:val="clear" w:color="000000" w:fill="8DB4E2"/>
            <w:vAlign w:val="center"/>
            <w:hideMark/>
          </w:tcPr>
          <w:p w:rsidR="005C429E" w:rsidRPr="00136814" w:rsidRDefault="005C429E" w:rsidP="00E420F8">
            <w:pPr>
              <w:spacing w:after="0" w:line="240" w:lineRule="auto"/>
              <w:jc w:val="both"/>
              <w:rPr>
                <w:rFonts w:ascii="Times New Roman" w:eastAsia="Times New Roman" w:hAnsi="Times New Roman"/>
                <w:b/>
                <w:bCs/>
                <w:color w:val="FFFFFF"/>
                <w:sz w:val="20"/>
                <w:szCs w:val="20"/>
                <w:lang w:eastAsia="lt-LT"/>
              </w:rPr>
            </w:pPr>
            <w:r w:rsidRPr="00136814">
              <w:rPr>
                <w:rFonts w:ascii="Times New Roman" w:eastAsia="Times New Roman" w:hAnsi="Times New Roman"/>
                <w:b/>
                <w:bCs/>
                <w:color w:val="FFFFFF"/>
                <w:sz w:val="20"/>
                <w:szCs w:val="20"/>
                <w:lang w:eastAsia="lt-LT"/>
              </w:rPr>
              <w:t>Studentų skaičius</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136814" w:rsidRDefault="005C429E" w:rsidP="00E420F8">
            <w:pPr>
              <w:spacing w:after="0" w:line="240" w:lineRule="auto"/>
              <w:jc w:val="center"/>
              <w:rPr>
                <w:rFonts w:ascii="Times New Roman" w:eastAsia="Times New Roman" w:hAnsi="Times New Roman"/>
                <w:sz w:val="20"/>
                <w:szCs w:val="20"/>
                <w:lang w:eastAsia="lt-LT"/>
              </w:rPr>
            </w:pPr>
            <w:r w:rsidRPr="00136814">
              <w:rPr>
                <w:rFonts w:ascii="Times New Roman" w:eastAsia="Times New Roman" w:hAnsi="Times New Roman"/>
                <w:sz w:val="20"/>
                <w:szCs w:val="20"/>
                <w:lang w:eastAsia="lt-LT"/>
              </w:rPr>
              <w:t>726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136814" w:rsidRDefault="005C429E" w:rsidP="00E420F8">
            <w:pPr>
              <w:spacing w:after="0" w:line="240" w:lineRule="auto"/>
              <w:jc w:val="center"/>
              <w:rPr>
                <w:rFonts w:ascii="Times New Roman" w:eastAsia="Times New Roman" w:hAnsi="Times New Roman"/>
                <w:sz w:val="20"/>
                <w:szCs w:val="20"/>
                <w:lang w:eastAsia="lt-LT"/>
              </w:rPr>
            </w:pPr>
            <w:r w:rsidRPr="00136814">
              <w:rPr>
                <w:rFonts w:ascii="Times New Roman" w:eastAsia="Times New Roman" w:hAnsi="Times New Roman"/>
                <w:sz w:val="20"/>
                <w:szCs w:val="20"/>
                <w:lang w:eastAsia="lt-LT"/>
              </w:rPr>
              <w:t>751</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136814" w:rsidRDefault="005C429E" w:rsidP="00E420F8">
            <w:pPr>
              <w:spacing w:after="0" w:line="240" w:lineRule="auto"/>
              <w:jc w:val="center"/>
              <w:rPr>
                <w:rFonts w:ascii="Times New Roman" w:eastAsia="Times New Roman" w:hAnsi="Times New Roman"/>
                <w:sz w:val="20"/>
                <w:szCs w:val="20"/>
                <w:lang w:eastAsia="lt-LT"/>
              </w:rPr>
            </w:pPr>
            <w:r w:rsidRPr="00136814">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136814" w:rsidRDefault="005C429E" w:rsidP="00E420F8">
            <w:pPr>
              <w:spacing w:after="0" w:line="240" w:lineRule="auto"/>
              <w:jc w:val="center"/>
              <w:rPr>
                <w:rFonts w:ascii="Times New Roman" w:eastAsia="Times New Roman" w:hAnsi="Times New Roman"/>
                <w:sz w:val="20"/>
                <w:szCs w:val="20"/>
                <w:lang w:eastAsia="lt-LT"/>
              </w:rPr>
            </w:pPr>
            <w:r w:rsidRPr="00136814">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136814" w:rsidRDefault="005C429E" w:rsidP="00E420F8">
            <w:pPr>
              <w:spacing w:after="0" w:line="240" w:lineRule="auto"/>
              <w:jc w:val="center"/>
              <w:rPr>
                <w:rFonts w:ascii="Times New Roman" w:eastAsia="Times New Roman" w:hAnsi="Times New Roman"/>
                <w:sz w:val="20"/>
                <w:szCs w:val="20"/>
                <w:lang w:eastAsia="lt-LT"/>
              </w:rPr>
            </w:pPr>
            <w:r w:rsidRPr="00136814">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136814" w:rsidRDefault="005C429E" w:rsidP="00E420F8">
            <w:pPr>
              <w:spacing w:after="0" w:line="240" w:lineRule="auto"/>
              <w:jc w:val="center"/>
              <w:rPr>
                <w:rFonts w:ascii="Times New Roman" w:eastAsia="Times New Roman" w:hAnsi="Times New Roman"/>
                <w:sz w:val="20"/>
                <w:szCs w:val="20"/>
                <w:lang w:eastAsia="lt-LT"/>
              </w:rPr>
            </w:pPr>
            <w:r w:rsidRPr="00136814">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136814" w:rsidRDefault="005C429E" w:rsidP="00E420F8">
            <w:pPr>
              <w:spacing w:after="0" w:line="240" w:lineRule="auto"/>
              <w:jc w:val="center"/>
              <w:rPr>
                <w:rFonts w:ascii="Times New Roman" w:eastAsia="Times New Roman" w:hAnsi="Times New Roman"/>
                <w:sz w:val="20"/>
                <w:szCs w:val="20"/>
                <w:lang w:eastAsia="lt-LT"/>
              </w:rPr>
            </w:pPr>
            <w:r w:rsidRPr="00136814">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136814" w:rsidRDefault="005C429E" w:rsidP="00E420F8">
            <w:pPr>
              <w:spacing w:after="0" w:line="240" w:lineRule="auto"/>
              <w:jc w:val="center"/>
              <w:rPr>
                <w:rFonts w:ascii="Times New Roman" w:eastAsia="Times New Roman" w:hAnsi="Times New Roman"/>
                <w:sz w:val="20"/>
                <w:szCs w:val="20"/>
                <w:lang w:eastAsia="lt-LT"/>
              </w:rPr>
            </w:pPr>
            <w:r w:rsidRPr="00136814">
              <w:rPr>
                <w:rFonts w:ascii="Times New Roman" w:eastAsia="Times New Roman" w:hAnsi="Times New Roman"/>
                <w:sz w:val="20"/>
                <w:szCs w:val="20"/>
                <w:lang w:eastAsia="lt-LT"/>
              </w:rPr>
              <w:t>776</w:t>
            </w:r>
          </w:p>
        </w:tc>
      </w:tr>
    </w:tbl>
    <w:p w:rsidR="005C429E" w:rsidRPr="004A6FD3" w:rsidRDefault="005C429E" w:rsidP="005C429E">
      <w:pPr>
        <w:spacing w:line="240" w:lineRule="auto"/>
        <w:jc w:val="both"/>
        <w:rPr>
          <w:rFonts w:ascii="Arial" w:hAnsi="Arial" w:cs="Arial"/>
          <w:i/>
        </w:rPr>
      </w:pPr>
      <w:r w:rsidRPr="004A6FD3">
        <w:rPr>
          <w:rFonts w:ascii="Arial" w:hAnsi="Arial" w:cs="Arial"/>
          <w:i/>
        </w:rPr>
        <w:t>5.3 lentelės tęsinys.</w:t>
      </w:r>
    </w:p>
    <w:tbl>
      <w:tblPr>
        <w:tblW w:w="5000" w:type="pct"/>
        <w:tblLook w:val="04A0" w:firstRow="1" w:lastRow="0" w:firstColumn="1" w:lastColumn="0" w:noHBand="0" w:noVBand="1"/>
      </w:tblPr>
      <w:tblGrid>
        <w:gridCol w:w="1122"/>
        <w:gridCol w:w="1015"/>
        <w:gridCol w:w="1015"/>
        <w:gridCol w:w="1015"/>
        <w:gridCol w:w="1015"/>
        <w:gridCol w:w="1015"/>
        <w:gridCol w:w="1015"/>
        <w:gridCol w:w="1015"/>
        <w:gridCol w:w="1015"/>
      </w:tblGrid>
      <w:tr w:rsidR="005C429E" w:rsidRPr="00A3798D" w:rsidTr="00E420F8">
        <w:trPr>
          <w:trHeight w:val="450"/>
        </w:trPr>
        <w:tc>
          <w:tcPr>
            <w:tcW w:w="607"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rPr>
                <w:rFonts w:eastAsia="Times New Roman" w:cs="Arial"/>
                <w:lang w:eastAsia="lt-LT"/>
              </w:rPr>
            </w:pPr>
            <w:r w:rsidRPr="00A3798D">
              <w:rPr>
                <w:rFonts w:eastAsia="Times New Roman" w:cs="Arial"/>
                <w:lang w:eastAsia="lt-LT"/>
              </w:rPr>
              <w:t> </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jc w:val="center"/>
              <w:rPr>
                <w:rFonts w:ascii="Times New Roman" w:eastAsia="Times New Roman" w:hAnsi="Times New Roman"/>
                <w:b/>
                <w:bCs/>
                <w:color w:val="FFFFFF"/>
                <w:sz w:val="20"/>
                <w:szCs w:val="20"/>
                <w:lang w:eastAsia="lt-LT"/>
              </w:rPr>
            </w:pPr>
            <w:r w:rsidRPr="00A3798D">
              <w:rPr>
                <w:rFonts w:ascii="Times New Roman" w:eastAsia="Times New Roman" w:hAnsi="Times New Roman"/>
                <w:b/>
                <w:bCs/>
                <w:color w:val="FFFFFF"/>
                <w:sz w:val="20"/>
                <w:szCs w:val="20"/>
                <w:lang w:eastAsia="lt-LT"/>
              </w:rPr>
              <w:t>2025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jc w:val="center"/>
              <w:rPr>
                <w:rFonts w:ascii="Times New Roman" w:eastAsia="Times New Roman" w:hAnsi="Times New Roman"/>
                <w:b/>
                <w:bCs/>
                <w:color w:val="FFFFFF"/>
                <w:sz w:val="20"/>
                <w:szCs w:val="20"/>
                <w:lang w:eastAsia="lt-LT"/>
              </w:rPr>
            </w:pPr>
            <w:r w:rsidRPr="00A3798D">
              <w:rPr>
                <w:rFonts w:ascii="Times New Roman" w:eastAsia="Times New Roman" w:hAnsi="Times New Roman"/>
                <w:b/>
                <w:bCs/>
                <w:color w:val="FFFFFF"/>
                <w:sz w:val="20"/>
                <w:szCs w:val="20"/>
                <w:lang w:eastAsia="lt-LT"/>
              </w:rPr>
              <w:t>2026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jc w:val="center"/>
              <w:rPr>
                <w:rFonts w:ascii="Times New Roman" w:eastAsia="Times New Roman" w:hAnsi="Times New Roman"/>
                <w:b/>
                <w:bCs/>
                <w:color w:val="FFFFFF"/>
                <w:sz w:val="20"/>
                <w:szCs w:val="20"/>
                <w:lang w:eastAsia="lt-LT"/>
              </w:rPr>
            </w:pPr>
            <w:r w:rsidRPr="00A3798D">
              <w:rPr>
                <w:rFonts w:ascii="Times New Roman" w:eastAsia="Times New Roman" w:hAnsi="Times New Roman"/>
                <w:b/>
                <w:bCs/>
                <w:color w:val="FFFFFF"/>
                <w:sz w:val="20"/>
                <w:szCs w:val="20"/>
                <w:lang w:eastAsia="lt-LT"/>
              </w:rPr>
              <w:t>2027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jc w:val="center"/>
              <w:rPr>
                <w:rFonts w:ascii="Times New Roman" w:eastAsia="Times New Roman" w:hAnsi="Times New Roman"/>
                <w:b/>
                <w:bCs/>
                <w:color w:val="FFFFFF"/>
                <w:sz w:val="20"/>
                <w:szCs w:val="20"/>
                <w:lang w:eastAsia="lt-LT"/>
              </w:rPr>
            </w:pPr>
            <w:r w:rsidRPr="00A3798D">
              <w:rPr>
                <w:rFonts w:ascii="Times New Roman" w:eastAsia="Times New Roman" w:hAnsi="Times New Roman"/>
                <w:b/>
                <w:bCs/>
                <w:color w:val="FFFFFF"/>
                <w:sz w:val="20"/>
                <w:szCs w:val="20"/>
                <w:lang w:eastAsia="lt-LT"/>
              </w:rPr>
              <w:t>2028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jc w:val="center"/>
              <w:rPr>
                <w:rFonts w:ascii="Times New Roman" w:eastAsia="Times New Roman" w:hAnsi="Times New Roman"/>
                <w:b/>
                <w:bCs/>
                <w:color w:val="FFFFFF"/>
                <w:sz w:val="20"/>
                <w:szCs w:val="20"/>
                <w:lang w:eastAsia="lt-LT"/>
              </w:rPr>
            </w:pPr>
            <w:r w:rsidRPr="00A3798D">
              <w:rPr>
                <w:rFonts w:ascii="Times New Roman" w:eastAsia="Times New Roman" w:hAnsi="Times New Roman"/>
                <w:b/>
                <w:bCs/>
                <w:color w:val="FFFFFF"/>
                <w:sz w:val="20"/>
                <w:szCs w:val="20"/>
                <w:lang w:eastAsia="lt-LT"/>
              </w:rPr>
              <w:t>2029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jc w:val="center"/>
              <w:rPr>
                <w:rFonts w:ascii="Times New Roman" w:eastAsia="Times New Roman" w:hAnsi="Times New Roman"/>
                <w:b/>
                <w:bCs/>
                <w:color w:val="FFFFFF"/>
                <w:sz w:val="20"/>
                <w:szCs w:val="20"/>
                <w:lang w:eastAsia="lt-LT"/>
              </w:rPr>
            </w:pPr>
            <w:r w:rsidRPr="00A3798D">
              <w:rPr>
                <w:rFonts w:ascii="Times New Roman" w:eastAsia="Times New Roman" w:hAnsi="Times New Roman"/>
                <w:b/>
                <w:bCs/>
                <w:color w:val="FFFFFF"/>
                <w:sz w:val="20"/>
                <w:szCs w:val="20"/>
                <w:lang w:eastAsia="lt-LT"/>
              </w:rPr>
              <w:t>2030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jc w:val="center"/>
              <w:rPr>
                <w:rFonts w:ascii="Times New Roman" w:eastAsia="Times New Roman" w:hAnsi="Times New Roman"/>
                <w:b/>
                <w:bCs/>
                <w:color w:val="FFFFFF"/>
                <w:sz w:val="20"/>
                <w:szCs w:val="20"/>
                <w:lang w:eastAsia="lt-LT"/>
              </w:rPr>
            </w:pPr>
            <w:r w:rsidRPr="00A3798D">
              <w:rPr>
                <w:rFonts w:ascii="Times New Roman" w:eastAsia="Times New Roman" w:hAnsi="Times New Roman"/>
                <w:b/>
                <w:bCs/>
                <w:color w:val="FFFFFF"/>
                <w:sz w:val="20"/>
                <w:szCs w:val="20"/>
                <w:lang w:eastAsia="lt-LT"/>
              </w:rPr>
              <w:t>2031 m.</w:t>
            </w:r>
          </w:p>
        </w:tc>
        <w:tc>
          <w:tcPr>
            <w:tcW w:w="549" w:type="pct"/>
            <w:tcBorders>
              <w:top w:val="single" w:sz="4" w:space="0" w:color="auto"/>
              <w:left w:val="nil"/>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jc w:val="center"/>
              <w:rPr>
                <w:rFonts w:ascii="Times New Roman" w:eastAsia="Times New Roman" w:hAnsi="Times New Roman"/>
                <w:b/>
                <w:bCs/>
                <w:color w:val="FFFFFF"/>
                <w:sz w:val="20"/>
                <w:szCs w:val="20"/>
                <w:lang w:eastAsia="lt-LT"/>
              </w:rPr>
            </w:pPr>
            <w:r w:rsidRPr="00A3798D">
              <w:rPr>
                <w:rFonts w:ascii="Times New Roman" w:eastAsia="Times New Roman" w:hAnsi="Times New Roman"/>
                <w:b/>
                <w:bCs/>
                <w:color w:val="FFFFFF"/>
                <w:sz w:val="20"/>
                <w:szCs w:val="20"/>
                <w:lang w:eastAsia="lt-LT"/>
              </w:rPr>
              <w:t>2032 m.</w:t>
            </w:r>
          </w:p>
        </w:tc>
      </w:tr>
      <w:tr w:rsidR="005C429E" w:rsidRPr="00A3798D" w:rsidTr="00E420F8">
        <w:trPr>
          <w:trHeight w:val="510"/>
        </w:trPr>
        <w:tc>
          <w:tcPr>
            <w:tcW w:w="607" w:type="pct"/>
            <w:tcBorders>
              <w:top w:val="nil"/>
              <w:left w:val="single" w:sz="4" w:space="0" w:color="auto"/>
              <w:bottom w:val="single" w:sz="4" w:space="0" w:color="auto"/>
              <w:right w:val="single" w:sz="4" w:space="0" w:color="auto"/>
            </w:tcBorders>
            <w:shd w:val="clear" w:color="000000" w:fill="8DB4E2"/>
            <w:vAlign w:val="center"/>
            <w:hideMark/>
          </w:tcPr>
          <w:p w:rsidR="005C429E" w:rsidRPr="00A3798D" w:rsidRDefault="005C429E" w:rsidP="00E420F8">
            <w:pPr>
              <w:spacing w:after="0" w:line="240" w:lineRule="auto"/>
              <w:jc w:val="both"/>
              <w:rPr>
                <w:rFonts w:ascii="Times New Roman" w:eastAsia="Times New Roman" w:hAnsi="Times New Roman"/>
                <w:b/>
                <w:bCs/>
                <w:color w:val="FFFFFF"/>
                <w:sz w:val="20"/>
                <w:szCs w:val="20"/>
                <w:lang w:eastAsia="lt-LT"/>
              </w:rPr>
            </w:pPr>
            <w:r w:rsidRPr="00A3798D">
              <w:rPr>
                <w:rFonts w:ascii="Times New Roman" w:eastAsia="Times New Roman" w:hAnsi="Times New Roman"/>
                <w:b/>
                <w:bCs/>
                <w:color w:val="FFFFFF"/>
                <w:sz w:val="20"/>
                <w:szCs w:val="20"/>
                <w:lang w:eastAsia="lt-LT"/>
              </w:rPr>
              <w:t>Studentų skaičius</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A3798D" w:rsidRDefault="005C429E" w:rsidP="00E420F8">
            <w:pPr>
              <w:spacing w:after="0" w:line="240" w:lineRule="auto"/>
              <w:jc w:val="center"/>
              <w:rPr>
                <w:rFonts w:ascii="Times New Roman" w:eastAsia="Times New Roman" w:hAnsi="Times New Roman"/>
                <w:sz w:val="20"/>
                <w:szCs w:val="20"/>
                <w:lang w:eastAsia="lt-LT"/>
              </w:rPr>
            </w:pPr>
            <w:r w:rsidRPr="00A3798D">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A3798D" w:rsidRDefault="005C429E" w:rsidP="00E420F8">
            <w:pPr>
              <w:spacing w:after="0" w:line="240" w:lineRule="auto"/>
              <w:jc w:val="center"/>
              <w:rPr>
                <w:rFonts w:ascii="Times New Roman" w:eastAsia="Times New Roman" w:hAnsi="Times New Roman"/>
                <w:sz w:val="20"/>
                <w:szCs w:val="20"/>
                <w:lang w:eastAsia="lt-LT"/>
              </w:rPr>
            </w:pPr>
            <w:r w:rsidRPr="00A3798D">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A3798D" w:rsidRDefault="005C429E" w:rsidP="00E420F8">
            <w:pPr>
              <w:spacing w:after="0" w:line="240" w:lineRule="auto"/>
              <w:jc w:val="center"/>
              <w:rPr>
                <w:rFonts w:ascii="Times New Roman" w:eastAsia="Times New Roman" w:hAnsi="Times New Roman"/>
                <w:sz w:val="20"/>
                <w:szCs w:val="20"/>
                <w:lang w:eastAsia="lt-LT"/>
              </w:rPr>
            </w:pPr>
            <w:r w:rsidRPr="00A3798D">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A3798D" w:rsidRDefault="005C429E" w:rsidP="00E420F8">
            <w:pPr>
              <w:spacing w:after="0" w:line="240" w:lineRule="auto"/>
              <w:jc w:val="center"/>
              <w:rPr>
                <w:rFonts w:ascii="Times New Roman" w:eastAsia="Times New Roman" w:hAnsi="Times New Roman"/>
                <w:sz w:val="20"/>
                <w:szCs w:val="20"/>
                <w:lang w:eastAsia="lt-LT"/>
              </w:rPr>
            </w:pPr>
            <w:r w:rsidRPr="00A3798D">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A3798D" w:rsidRDefault="005C429E" w:rsidP="00E420F8">
            <w:pPr>
              <w:spacing w:after="0" w:line="240" w:lineRule="auto"/>
              <w:jc w:val="center"/>
              <w:rPr>
                <w:rFonts w:ascii="Times New Roman" w:eastAsia="Times New Roman" w:hAnsi="Times New Roman"/>
                <w:sz w:val="20"/>
                <w:szCs w:val="20"/>
                <w:lang w:eastAsia="lt-LT"/>
              </w:rPr>
            </w:pPr>
            <w:r w:rsidRPr="00A3798D">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A3798D" w:rsidRDefault="005C429E" w:rsidP="00E420F8">
            <w:pPr>
              <w:spacing w:after="0" w:line="240" w:lineRule="auto"/>
              <w:jc w:val="center"/>
              <w:rPr>
                <w:rFonts w:ascii="Times New Roman" w:eastAsia="Times New Roman" w:hAnsi="Times New Roman"/>
                <w:sz w:val="20"/>
                <w:szCs w:val="20"/>
                <w:lang w:eastAsia="lt-LT"/>
              </w:rPr>
            </w:pPr>
            <w:r w:rsidRPr="00A3798D">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A3798D" w:rsidRDefault="005C429E" w:rsidP="00E420F8">
            <w:pPr>
              <w:spacing w:after="0" w:line="240" w:lineRule="auto"/>
              <w:jc w:val="center"/>
              <w:rPr>
                <w:rFonts w:ascii="Times New Roman" w:eastAsia="Times New Roman" w:hAnsi="Times New Roman"/>
                <w:sz w:val="20"/>
                <w:szCs w:val="20"/>
                <w:lang w:eastAsia="lt-LT"/>
              </w:rPr>
            </w:pPr>
            <w:r w:rsidRPr="00A3798D">
              <w:rPr>
                <w:rFonts w:ascii="Times New Roman" w:eastAsia="Times New Roman" w:hAnsi="Times New Roman"/>
                <w:sz w:val="20"/>
                <w:szCs w:val="20"/>
                <w:lang w:eastAsia="lt-LT"/>
              </w:rPr>
              <w:t>776</w:t>
            </w:r>
          </w:p>
        </w:tc>
        <w:tc>
          <w:tcPr>
            <w:tcW w:w="549" w:type="pct"/>
            <w:tcBorders>
              <w:top w:val="nil"/>
              <w:left w:val="nil"/>
              <w:bottom w:val="single" w:sz="4" w:space="0" w:color="auto"/>
              <w:right w:val="single" w:sz="4" w:space="0" w:color="auto"/>
            </w:tcBorders>
            <w:shd w:val="clear" w:color="auto" w:fill="auto"/>
            <w:noWrap/>
            <w:vAlign w:val="center"/>
            <w:hideMark/>
          </w:tcPr>
          <w:p w:rsidR="005C429E" w:rsidRPr="00A3798D" w:rsidRDefault="005C429E" w:rsidP="00E420F8">
            <w:pPr>
              <w:spacing w:after="0" w:line="240" w:lineRule="auto"/>
              <w:jc w:val="center"/>
              <w:rPr>
                <w:rFonts w:ascii="Times New Roman" w:eastAsia="Times New Roman" w:hAnsi="Times New Roman"/>
                <w:sz w:val="20"/>
                <w:szCs w:val="20"/>
                <w:lang w:eastAsia="lt-LT"/>
              </w:rPr>
            </w:pPr>
            <w:r w:rsidRPr="00A3798D">
              <w:rPr>
                <w:rFonts w:ascii="Times New Roman" w:eastAsia="Times New Roman" w:hAnsi="Times New Roman"/>
                <w:sz w:val="20"/>
                <w:szCs w:val="20"/>
                <w:lang w:eastAsia="lt-LT"/>
              </w:rPr>
              <w:t>776</w:t>
            </w:r>
          </w:p>
        </w:tc>
      </w:tr>
    </w:tbl>
    <w:p w:rsidR="005C429E" w:rsidRPr="004A6FD3" w:rsidRDefault="005C429E" w:rsidP="005C429E">
      <w:pPr>
        <w:spacing w:line="240" w:lineRule="auto"/>
        <w:jc w:val="both"/>
        <w:rPr>
          <w:rFonts w:ascii="Arial" w:hAnsi="Arial" w:cs="Arial"/>
          <w:i/>
        </w:rPr>
      </w:pPr>
      <w:r w:rsidRPr="004A6FD3">
        <w:rPr>
          <w:rFonts w:ascii="Arial" w:hAnsi="Arial" w:cs="Arial"/>
          <w:i/>
        </w:rPr>
        <w:t xml:space="preserve">Šaltinis: sudaryta autorių remiantis </w:t>
      </w:r>
      <w:r>
        <w:rPr>
          <w:rFonts w:ascii="Arial" w:hAnsi="Arial" w:cs="Arial"/>
          <w:i/>
        </w:rPr>
        <w:t>Šiaulių valstybinės</w:t>
      </w:r>
      <w:r w:rsidRPr="004A6FD3">
        <w:rPr>
          <w:rFonts w:ascii="Arial" w:hAnsi="Arial" w:cs="Arial"/>
          <w:i/>
        </w:rPr>
        <w:t xml:space="preserve"> kolegijos duomenimis.</w:t>
      </w:r>
    </w:p>
    <w:p w:rsidR="005C429E" w:rsidRPr="00AB3D1F" w:rsidRDefault="005C429E" w:rsidP="00AB3D1F">
      <w:pPr>
        <w:pStyle w:val="ListParagraph"/>
        <w:numPr>
          <w:ilvl w:val="1"/>
          <w:numId w:val="2"/>
        </w:numPr>
        <w:spacing w:line="240" w:lineRule="auto"/>
        <w:jc w:val="both"/>
        <w:rPr>
          <w:rFonts w:ascii="Arial" w:hAnsi="Arial" w:cs="Arial"/>
          <w:bCs/>
        </w:rPr>
      </w:pPr>
      <w:r w:rsidRPr="00AB3D1F">
        <w:rPr>
          <w:rFonts w:ascii="Arial" w:hAnsi="Arial" w:cs="Arial"/>
          <w:bCs/>
        </w:rPr>
        <w:t>lentelėje pateikiama studentų kuriama socialinė ekonominė nauda, studentų skaičių dauginant iš koeficientų pateikiamų 5.2 lentelėje (detalesnis apskaičiavimas SNA skaičiuoklėje).</w:t>
      </w:r>
    </w:p>
    <w:p w:rsidR="00AB3D1F" w:rsidRDefault="00AB3D1F" w:rsidP="00AB3D1F">
      <w:pPr>
        <w:spacing w:line="240" w:lineRule="auto"/>
        <w:jc w:val="both"/>
        <w:rPr>
          <w:rFonts w:ascii="Arial" w:hAnsi="Arial" w:cs="Arial"/>
          <w:bCs/>
        </w:rPr>
      </w:pPr>
    </w:p>
    <w:p w:rsidR="00AB3D1F" w:rsidRDefault="00AB3D1F" w:rsidP="00AB3D1F">
      <w:pPr>
        <w:spacing w:line="240" w:lineRule="auto"/>
        <w:jc w:val="both"/>
        <w:rPr>
          <w:rFonts w:ascii="Arial" w:hAnsi="Arial" w:cs="Arial"/>
          <w:bCs/>
        </w:rPr>
      </w:pPr>
    </w:p>
    <w:p w:rsidR="00AB3D1F" w:rsidRPr="00AB3D1F" w:rsidRDefault="00AB3D1F" w:rsidP="00AB3D1F">
      <w:pPr>
        <w:spacing w:line="240" w:lineRule="auto"/>
        <w:jc w:val="both"/>
        <w:rPr>
          <w:rFonts w:ascii="Arial" w:hAnsi="Arial" w:cs="Arial"/>
          <w:bCs/>
        </w:rPr>
      </w:pPr>
    </w:p>
    <w:p w:rsidR="005C429E" w:rsidRPr="004A6FD3" w:rsidRDefault="005C429E" w:rsidP="005C429E">
      <w:pPr>
        <w:spacing w:line="240" w:lineRule="auto"/>
        <w:jc w:val="both"/>
        <w:rPr>
          <w:rFonts w:ascii="Arial" w:hAnsi="Arial" w:cs="Arial"/>
          <w:bCs/>
        </w:rPr>
      </w:pPr>
      <w:r w:rsidRPr="004A6FD3">
        <w:rPr>
          <w:rFonts w:ascii="Arial" w:hAnsi="Arial" w:cs="Arial"/>
          <w:bCs/>
        </w:rPr>
        <w:lastRenderedPageBreak/>
        <w:t>5.4 lentelė. Studijuojančių studentų kuri</w:t>
      </w:r>
      <w:r>
        <w:rPr>
          <w:rFonts w:ascii="Arial" w:hAnsi="Arial" w:cs="Arial"/>
          <w:bCs/>
        </w:rPr>
        <w:t>ama socialinė – ekonominė nauda.</w:t>
      </w:r>
    </w:p>
    <w:tbl>
      <w:tblPr>
        <w:tblW w:w="5000" w:type="pct"/>
        <w:tblLook w:val="04A0" w:firstRow="1" w:lastRow="0" w:firstColumn="1" w:lastColumn="0" w:noHBand="0" w:noVBand="1"/>
      </w:tblPr>
      <w:tblGrid>
        <w:gridCol w:w="1114"/>
        <w:gridCol w:w="1034"/>
        <w:gridCol w:w="1034"/>
        <w:gridCol w:w="1034"/>
        <w:gridCol w:w="1034"/>
        <w:gridCol w:w="890"/>
        <w:gridCol w:w="1034"/>
        <w:gridCol w:w="1034"/>
        <w:gridCol w:w="1034"/>
      </w:tblGrid>
      <w:tr w:rsidR="005C429E" w:rsidRPr="00FE6643" w:rsidTr="00E420F8">
        <w:trPr>
          <w:trHeight w:val="255"/>
        </w:trPr>
        <w:tc>
          <w:tcPr>
            <w:tcW w:w="602"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 </w:t>
            </w:r>
          </w:p>
        </w:tc>
        <w:tc>
          <w:tcPr>
            <w:tcW w:w="559"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2017 m.</w:t>
            </w:r>
          </w:p>
        </w:tc>
        <w:tc>
          <w:tcPr>
            <w:tcW w:w="559"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2018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2019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2020 m.</w:t>
            </w:r>
          </w:p>
        </w:tc>
        <w:tc>
          <w:tcPr>
            <w:tcW w:w="48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2021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2022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2023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2024 m.</w:t>
            </w:r>
          </w:p>
        </w:tc>
      </w:tr>
      <w:tr w:rsidR="005C429E" w:rsidRPr="00FE6643" w:rsidTr="00E420F8">
        <w:trPr>
          <w:trHeight w:val="765"/>
        </w:trPr>
        <w:tc>
          <w:tcPr>
            <w:tcW w:w="602" w:type="pct"/>
            <w:tcBorders>
              <w:top w:val="nil"/>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Socialinė-ekonominė nauda</w:t>
            </w:r>
          </w:p>
        </w:tc>
        <w:tc>
          <w:tcPr>
            <w:tcW w:w="559"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5142346,2</w:t>
            </w:r>
          </w:p>
        </w:tc>
        <w:tc>
          <w:tcPr>
            <w:tcW w:w="559"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5562416,7</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5975541,4</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6221292,9</w:t>
            </w:r>
          </w:p>
        </w:tc>
        <w:tc>
          <w:tcPr>
            <w:tcW w:w="48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6452277</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6691843,8</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6940311,2</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7197997,5</w:t>
            </w:r>
          </w:p>
        </w:tc>
      </w:tr>
    </w:tbl>
    <w:p w:rsidR="005C429E" w:rsidRDefault="005C429E" w:rsidP="005C429E">
      <w:pPr>
        <w:spacing w:line="240" w:lineRule="auto"/>
        <w:jc w:val="both"/>
        <w:rPr>
          <w:rFonts w:ascii="Arial" w:hAnsi="Arial" w:cs="Arial"/>
          <w:bCs/>
        </w:rPr>
      </w:pPr>
    </w:p>
    <w:p w:rsidR="005C429E" w:rsidRPr="004A6FD3" w:rsidRDefault="005C429E" w:rsidP="005C429E">
      <w:pPr>
        <w:spacing w:line="240" w:lineRule="auto"/>
        <w:jc w:val="both"/>
        <w:rPr>
          <w:rFonts w:ascii="Arial" w:hAnsi="Arial" w:cs="Arial"/>
          <w:bCs/>
        </w:rPr>
      </w:pPr>
      <w:r w:rsidRPr="004A6FD3">
        <w:rPr>
          <w:rFonts w:ascii="Arial" w:hAnsi="Arial" w:cs="Arial"/>
          <w:bCs/>
        </w:rPr>
        <w:t>5.4 lentelės tęsinys.</w:t>
      </w:r>
    </w:p>
    <w:tbl>
      <w:tblPr>
        <w:tblW w:w="5000" w:type="pct"/>
        <w:tblLook w:val="04A0" w:firstRow="1" w:lastRow="0" w:firstColumn="1" w:lastColumn="0" w:noHBand="0" w:noVBand="1"/>
      </w:tblPr>
      <w:tblGrid>
        <w:gridCol w:w="1114"/>
        <w:gridCol w:w="1034"/>
        <w:gridCol w:w="1034"/>
        <w:gridCol w:w="1034"/>
        <w:gridCol w:w="1034"/>
        <w:gridCol w:w="1034"/>
        <w:gridCol w:w="890"/>
        <w:gridCol w:w="1034"/>
        <w:gridCol w:w="1034"/>
      </w:tblGrid>
      <w:tr w:rsidR="005C429E" w:rsidRPr="00FE6643" w:rsidTr="00E420F8">
        <w:trPr>
          <w:trHeight w:val="300"/>
        </w:trPr>
        <w:tc>
          <w:tcPr>
            <w:tcW w:w="602"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rPr>
                <w:rFonts w:eastAsia="Times New Roman" w:cs="Arial"/>
                <w:lang w:eastAsia="lt-LT"/>
              </w:rPr>
            </w:pPr>
            <w:r w:rsidRPr="00FE6643">
              <w:rPr>
                <w:rFonts w:eastAsia="Times New Roman" w:cs="Arial"/>
                <w:lang w:eastAsia="lt-LT"/>
              </w:rPr>
              <w:t> </w:t>
            </w:r>
          </w:p>
        </w:tc>
        <w:tc>
          <w:tcPr>
            <w:tcW w:w="559"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2025 m.</w:t>
            </w:r>
          </w:p>
        </w:tc>
        <w:tc>
          <w:tcPr>
            <w:tcW w:w="559"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2026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2027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2028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2029 m.</w:t>
            </w:r>
          </w:p>
        </w:tc>
        <w:tc>
          <w:tcPr>
            <w:tcW w:w="48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2030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2031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2032 m.</w:t>
            </w:r>
          </w:p>
        </w:tc>
      </w:tr>
      <w:tr w:rsidR="005C429E" w:rsidRPr="00FE6643" w:rsidTr="00E420F8">
        <w:trPr>
          <w:trHeight w:val="765"/>
        </w:trPr>
        <w:tc>
          <w:tcPr>
            <w:tcW w:w="602" w:type="pct"/>
            <w:tcBorders>
              <w:top w:val="nil"/>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Socialinė-ekonominė nauda</w:t>
            </w:r>
          </w:p>
        </w:tc>
        <w:tc>
          <w:tcPr>
            <w:tcW w:w="559"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7465251,9</w:t>
            </w:r>
          </w:p>
        </w:tc>
        <w:tc>
          <w:tcPr>
            <w:tcW w:w="559"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7742431,4</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8029900,6</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8328039,8</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8637252,5</w:t>
            </w:r>
          </w:p>
        </w:tc>
        <w:tc>
          <w:tcPr>
            <w:tcW w:w="48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8957950</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9290551,4</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9635498,9</w:t>
            </w:r>
          </w:p>
        </w:tc>
      </w:tr>
    </w:tbl>
    <w:p w:rsidR="005C429E" w:rsidRPr="004A6FD3" w:rsidRDefault="005C429E" w:rsidP="005C429E">
      <w:pPr>
        <w:spacing w:line="240" w:lineRule="auto"/>
        <w:jc w:val="both"/>
        <w:rPr>
          <w:rFonts w:ascii="Arial" w:hAnsi="Arial" w:cs="Arial"/>
          <w:i/>
        </w:rPr>
      </w:pPr>
      <w:r w:rsidRPr="004A6FD3">
        <w:rPr>
          <w:rFonts w:ascii="Arial" w:hAnsi="Arial" w:cs="Arial"/>
          <w:i/>
        </w:rPr>
        <w:t xml:space="preserve">Šaltinis: sudaryta autorių remiantis </w:t>
      </w:r>
      <w:r>
        <w:rPr>
          <w:rFonts w:ascii="Arial" w:hAnsi="Arial" w:cs="Arial"/>
          <w:i/>
        </w:rPr>
        <w:t>Šiaulių valstybinės</w:t>
      </w:r>
      <w:r w:rsidRPr="004A6FD3">
        <w:rPr>
          <w:rFonts w:ascii="Arial" w:hAnsi="Arial" w:cs="Arial"/>
          <w:i/>
        </w:rPr>
        <w:t xml:space="preserve"> kolegijos duomenimis.</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Vadovaujantis „Konversijos koeficientų bei socialinės-ekonominės naudos (žalos) apskaičiavimo metodika“, siekiant įvertinti šiuo komponentu naudą bakalauro (magistro) studijų studentams, nustatytos įverčių reikšmės, nustatytos doktorantūros studijas baigusiems asmenims, turi būti papildomai sumažintos 70 proc., t. y. koreguojamos koeficientu 0,3. </w:t>
      </w:r>
      <w:r>
        <w:rPr>
          <w:rFonts w:ascii="Arial" w:hAnsi="Arial" w:cs="Arial"/>
          <w:bCs/>
        </w:rPr>
        <w:t>S</w:t>
      </w:r>
      <w:r w:rsidRPr="004A6FD3">
        <w:rPr>
          <w:rFonts w:ascii="Arial" w:hAnsi="Arial" w:cs="Arial"/>
          <w:bCs/>
        </w:rPr>
        <w:t xml:space="preserve">ocialinė-ekonominė nauda bus 5.4 lentelėje pateikiamos socialinės-ekonominės naudos, papildomo koregavimo koeficiento 0,3 ir studijų programų įvertinimo koeficiento sandauga </w:t>
      </w:r>
      <w:r w:rsidRPr="00FE6643">
        <w:rPr>
          <w:rFonts w:ascii="Arial" w:hAnsi="Arial" w:cs="Arial"/>
          <w:bCs/>
        </w:rPr>
        <w:t>(kuri apskaičiuojama įtakojamų studijų programų skaičių padalinus iš visų Šiaulių valstybinėje kolegijoje organizuojamų studijų programų skaičiaus 9/26=0.35</w:t>
      </w:r>
      <w:r w:rsidRPr="004A6FD3">
        <w:rPr>
          <w:rFonts w:ascii="Arial" w:hAnsi="Arial" w:cs="Arial"/>
          <w:bCs/>
        </w:rPr>
        <w:t>)</w:t>
      </w:r>
      <w:r>
        <w:rPr>
          <w:rFonts w:ascii="Arial" w:hAnsi="Arial" w:cs="Arial"/>
          <w:bCs/>
        </w:rPr>
        <w:t xml:space="preserve"> </w:t>
      </w:r>
      <w:r w:rsidRPr="004A6FD3">
        <w:rPr>
          <w:rFonts w:ascii="Arial" w:hAnsi="Arial" w:cs="Arial"/>
          <w:bCs/>
        </w:rPr>
        <w:t>(žr. 5.5 lentelę). Socialinė-ekonominė nauda</w:t>
      </w:r>
      <w:r>
        <w:rPr>
          <w:rFonts w:ascii="Arial" w:hAnsi="Arial" w:cs="Arial"/>
          <w:bCs/>
        </w:rPr>
        <w:t xml:space="preserve"> antrosios alternatyvos atveju</w:t>
      </w:r>
      <w:r w:rsidRPr="004A6FD3">
        <w:rPr>
          <w:rFonts w:ascii="Arial" w:hAnsi="Arial" w:cs="Arial"/>
          <w:bCs/>
        </w:rPr>
        <w:t xml:space="preserve"> bus </w:t>
      </w:r>
      <w:r>
        <w:rPr>
          <w:rFonts w:ascii="Arial" w:hAnsi="Arial" w:cs="Arial"/>
          <w:bCs/>
        </w:rPr>
        <w:t>mažesnė, kadangi nebus pradėtos organizuoti naujos studijų programos (Gamybos vadyba ir Mechatronika)</w:t>
      </w:r>
      <w:r w:rsidRPr="004A6FD3">
        <w:rPr>
          <w:rFonts w:ascii="Arial" w:hAnsi="Arial" w:cs="Arial"/>
          <w:bCs/>
        </w:rPr>
        <w:t>.</w:t>
      </w:r>
      <w:r>
        <w:rPr>
          <w:rFonts w:ascii="Arial" w:hAnsi="Arial" w:cs="Arial"/>
          <w:bCs/>
        </w:rPr>
        <w:t xml:space="preserve"> Todėl įstojančių studentų skaičius bus mažesnis, atitinkamai sumažės ir generuojama socialinė – ekonominė nauda.</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5.5 lentelė. </w:t>
      </w:r>
      <w:r>
        <w:rPr>
          <w:rFonts w:ascii="Arial" w:hAnsi="Arial" w:cs="Arial"/>
          <w:bCs/>
        </w:rPr>
        <w:t>S</w:t>
      </w:r>
      <w:r w:rsidRPr="004A6FD3">
        <w:rPr>
          <w:rFonts w:ascii="Arial" w:hAnsi="Arial" w:cs="Arial"/>
          <w:bCs/>
        </w:rPr>
        <w:t xml:space="preserve">ocialinė – ekonominė nauda </w:t>
      </w:r>
      <w:r>
        <w:rPr>
          <w:rFonts w:ascii="Arial" w:hAnsi="Arial" w:cs="Arial"/>
          <w:bCs/>
        </w:rPr>
        <w:t>pirmosios alternatyvos</w:t>
      </w:r>
      <w:r w:rsidRPr="004A6FD3">
        <w:rPr>
          <w:rFonts w:ascii="Arial" w:hAnsi="Arial" w:cs="Arial"/>
          <w:bCs/>
        </w:rPr>
        <w:t xml:space="preserve"> atveju.</w:t>
      </w:r>
    </w:p>
    <w:tbl>
      <w:tblPr>
        <w:tblW w:w="5000" w:type="pct"/>
        <w:tblLook w:val="04A0" w:firstRow="1" w:lastRow="0" w:firstColumn="1" w:lastColumn="0" w:noHBand="0" w:noVBand="1"/>
      </w:tblPr>
      <w:tblGrid>
        <w:gridCol w:w="1098"/>
        <w:gridCol w:w="1018"/>
        <w:gridCol w:w="1018"/>
        <w:gridCol w:w="1018"/>
        <w:gridCol w:w="1018"/>
        <w:gridCol w:w="1018"/>
        <w:gridCol w:w="1018"/>
        <w:gridCol w:w="1018"/>
        <w:gridCol w:w="1018"/>
      </w:tblGrid>
      <w:tr w:rsidR="005C429E" w:rsidRPr="00FE6643" w:rsidTr="00E420F8">
        <w:trPr>
          <w:trHeight w:val="255"/>
        </w:trPr>
        <w:tc>
          <w:tcPr>
            <w:tcW w:w="593"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 </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2017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2018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2019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2020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2021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2022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2023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2024 m.</w:t>
            </w:r>
          </w:p>
        </w:tc>
      </w:tr>
      <w:tr w:rsidR="005C429E" w:rsidRPr="00FE6643" w:rsidTr="00E420F8">
        <w:trPr>
          <w:trHeight w:val="765"/>
        </w:trPr>
        <w:tc>
          <w:tcPr>
            <w:tcW w:w="593" w:type="pct"/>
            <w:tcBorders>
              <w:top w:val="nil"/>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Socialinė-ekonominė nauda</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539946,35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584053,75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627431,85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653235,75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677489,09</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702643,59</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728732,68</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755789,74</w:t>
            </w:r>
          </w:p>
        </w:tc>
      </w:tr>
    </w:tbl>
    <w:p w:rsidR="005C429E" w:rsidRDefault="005C429E" w:rsidP="005C429E">
      <w:pPr>
        <w:spacing w:line="240" w:lineRule="auto"/>
        <w:jc w:val="both"/>
        <w:rPr>
          <w:rFonts w:ascii="Arial" w:hAnsi="Arial" w:cs="Arial"/>
          <w:bCs/>
        </w:rPr>
      </w:pPr>
    </w:p>
    <w:p w:rsidR="005C429E" w:rsidRPr="004A6FD3" w:rsidRDefault="005C429E" w:rsidP="005C429E">
      <w:pPr>
        <w:spacing w:line="240" w:lineRule="auto"/>
        <w:jc w:val="both"/>
        <w:rPr>
          <w:rFonts w:ascii="Arial" w:hAnsi="Arial" w:cs="Arial"/>
          <w:bCs/>
        </w:rPr>
      </w:pPr>
      <w:r w:rsidRPr="004A6FD3">
        <w:rPr>
          <w:rFonts w:ascii="Arial" w:hAnsi="Arial" w:cs="Arial"/>
          <w:bCs/>
        </w:rPr>
        <w:t>5.5 lentelės tęsinys.</w:t>
      </w:r>
    </w:p>
    <w:tbl>
      <w:tblPr>
        <w:tblW w:w="5000" w:type="pct"/>
        <w:tblLook w:val="04A0" w:firstRow="1" w:lastRow="0" w:firstColumn="1" w:lastColumn="0" w:noHBand="0" w:noVBand="1"/>
      </w:tblPr>
      <w:tblGrid>
        <w:gridCol w:w="1098"/>
        <w:gridCol w:w="1018"/>
        <w:gridCol w:w="1018"/>
        <w:gridCol w:w="1018"/>
        <w:gridCol w:w="1018"/>
        <w:gridCol w:w="1018"/>
        <w:gridCol w:w="1018"/>
        <w:gridCol w:w="1018"/>
        <w:gridCol w:w="1018"/>
      </w:tblGrid>
      <w:tr w:rsidR="005C429E" w:rsidRPr="00FE6643" w:rsidTr="00E420F8">
        <w:trPr>
          <w:trHeight w:val="300"/>
        </w:trPr>
        <w:tc>
          <w:tcPr>
            <w:tcW w:w="593"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rPr>
                <w:rFonts w:eastAsia="Times New Roman" w:cs="Arial"/>
                <w:lang w:eastAsia="lt-LT"/>
              </w:rPr>
            </w:pPr>
            <w:r w:rsidRPr="00FE6643">
              <w:rPr>
                <w:rFonts w:eastAsia="Times New Roman" w:cs="Arial"/>
                <w:lang w:eastAsia="lt-LT"/>
              </w:rPr>
              <w:t> </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2025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2026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2027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2028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2029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2030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2031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2032 m.</w:t>
            </w:r>
          </w:p>
        </w:tc>
      </w:tr>
      <w:tr w:rsidR="005C429E" w:rsidRPr="00FE6643" w:rsidTr="00E420F8">
        <w:trPr>
          <w:trHeight w:val="765"/>
        </w:trPr>
        <w:tc>
          <w:tcPr>
            <w:tcW w:w="593" w:type="pct"/>
            <w:tcBorders>
              <w:top w:val="nil"/>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Socialinė-ekonominė nauda</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783851,45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812955,29</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843139,56</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874444,17</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906911,51</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940584,75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975507,89</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1011727,4</w:t>
            </w:r>
          </w:p>
        </w:tc>
      </w:tr>
    </w:tbl>
    <w:p w:rsidR="005C429E" w:rsidRPr="004A6FD3" w:rsidRDefault="005C429E" w:rsidP="005C429E">
      <w:pPr>
        <w:spacing w:line="240" w:lineRule="auto"/>
        <w:jc w:val="both"/>
        <w:rPr>
          <w:rFonts w:ascii="Arial" w:hAnsi="Arial" w:cs="Arial"/>
          <w:i/>
        </w:rPr>
      </w:pPr>
      <w:r w:rsidRPr="004A6FD3">
        <w:rPr>
          <w:rFonts w:ascii="Arial" w:hAnsi="Arial" w:cs="Arial"/>
          <w:i/>
        </w:rPr>
        <w:t xml:space="preserve">Šaltinis: sudaryta autorių remiantis </w:t>
      </w:r>
      <w:r>
        <w:rPr>
          <w:rFonts w:ascii="Arial" w:hAnsi="Arial" w:cs="Arial"/>
          <w:i/>
        </w:rPr>
        <w:t>Šiaulių valstybinės</w:t>
      </w:r>
      <w:r w:rsidRPr="004A6FD3">
        <w:rPr>
          <w:rFonts w:ascii="Arial" w:hAnsi="Arial" w:cs="Arial"/>
          <w:i/>
        </w:rPr>
        <w:t xml:space="preserve"> kolegijos duomenimis.</w:t>
      </w:r>
    </w:p>
    <w:p w:rsidR="005C429E" w:rsidRPr="004A6FD3" w:rsidRDefault="005C429E" w:rsidP="005C429E">
      <w:pPr>
        <w:spacing w:line="240" w:lineRule="auto"/>
        <w:jc w:val="both"/>
        <w:rPr>
          <w:rFonts w:ascii="Arial" w:hAnsi="Arial" w:cs="Arial"/>
          <w:bCs/>
        </w:rPr>
      </w:pPr>
      <w:r w:rsidRPr="009758B7">
        <w:rPr>
          <w:rFonts w:ascii="Arial" w:hAnsi="Arial" w:cs="Arial"/>
          <w:bCs/>
          <w:u w:val="single"/>
        </w:rPr>
        <w:t>Antrosios alternatyvos</w:t>
      </w:r>
      <w:r>
        <w:rPr>
          <w:rFonts w:ascii="Arial" w:hAnsi="Arial" w:cs="Arial"/>
          <w:bCs/>
        </w:rPr>
        <w:t xml:space="preserve"> atveju </w:t>
      </w:r>
      <w:r w:rsidRPr="004A6FD3">
        <w:rPr>
          <w:rFonts w:ascii="Arial" w:hAnsi="Arial" w:cs="Arial"/>
          <w:bCs/>
        </w:rPr>
        <w:t>5.</w:t>
      </w:r>
      <w:r>
        <w:rPr>
          <w:rFonts w:ascii="Arial" w:hAnsi="Arial" w:cs="Arial"/>
          <w:bCs/>
        </w:rPr>
        <w:t>6</w:t>
      </w:r>
      <w:r w:rsidRPr="004A6FD3">
        <w:rPr>
          <w:rFonts w:ascii="Arial" w:hAnsi="Arial" w:cs="Arial"/>
          <w:bCs/>
        </w:rPr>
        <w:t xml:space="preserve"> lentelėje pateikiama</w:t>
      </w:r>
      <w:r>
        <w:rPr>
          <w:rFonts w:ascii="Arial" w:hAnsi="Arial" w:cs="Arial"/>
          <w:bCs/>
        </w:rPr>
        <w:t xml:space="preserve"> stojančių</w:t>
      </w:r>
      <w:r w:rsidRPr="004A6FD3">
        <w:rPr>
          <w:rFonts w:ascii="Arial" w:hAnsi="Arial" w:cs="Arial"/>
          <w:bCs/>
        </w:rPr>
        <w:t xml:space="preserve"> studentų skaičiaus prognozė po projekto įgyvendinimo</w:t>
      </w:r>
      <w:r>
        <w:rPr>
          <w:rFonts w:ascii="Arial" w:hAnsi="Arial" w:cs="Arial"/>
          <w:bCs/>
        </w:rPr>
        <w:t xml:space="preserve"> antrosios alternatyvos atveju</w:t>
      </w:r>
      <w:r w:rsidRPr="004A6FD3">
        <w:rPr>
          <w:rFonts w:ascii="Arial" w:hAnsi="Arial" w:cs="Arial"/>
          <w:bCs/>
        </w:rPr>
        <w:t xml:space="preserve"> </w:t>
      </w:r>
      <w:r>
        <w:rPr>
          <w:rFonts w:ascii="Arial" w:hAnsi="Arial" w:cs="Arial"/>
          <w:bCs/>
        </w:rPr>
        <w:t>įvertinant įtakojamas studijų programas</w:t>
      </w:r>
      <w:r w:rsidRPr="004A6FD3">
        <w:rPr>
          <w:rFonts w:ascii="Arial" w:hAnsi="Arial" w:cs="Arial"/>
          <w:bCs/>
        </w:rPr>
        <w:t>.</w:t>
      </w:r>
    </w:p>
    <w:p w:rsidR="005C429E" w:rsidRPr="004A6FD3" w:rsidRDefault="005C429E" w:rsidP="005C429E">
      <w:pPr>
        <w:spacing w:line="240" w:lineRule="auto"/>
        <w:jc w:val="both"/>
        <w:rPr>
          <w:rFonts w:ascii="Arial" w:hAnsi="Arial" w:cs="Arial"/>
          <w:bCs/>
        </w:rPr>
      </w:pPr>
      <w:r w:rsidRPr="004A6FD3">
        <w:rPr>
          <w:rFonts w:ascii="Arial" w:hAnsi="Arial" w:cs="Arial"/>
          <w:bCs/>
        </w:rPr>
        <w:t>5.</w:t>
      </w:r>
      <w:r>
        <w:rPr>
          <w:rFonts w:ascii="Arial" w:hAnsi="Arial" w:cs="Arial"/>
          <w:bCs/>
        </w:rPr>
        <w:t>6</w:t>
      </w:r>
      <w:r w:rsidRPr="004A6FD3">
        <w:rPr>
          <w:rFonts w:ascii="Arial" w:hAnsi="Arial" w:cs="Arial"/>
          <w:bCs/>
        </w:rPr>
        <w:t xml:space="preserve"> lentelė. </w:t>
      </w:r>
      <w:r>
        <w:rPr>
          <w:rFonts w:ascii="Arial" w:hAnsi="Arial" w:cs="Arial"/>
          <w:bCs/>
        </w:rPr>
        <w:t>Stojančių s</w:t>
      </w:r>
      <w:r w:rsidRPr="004A6FD3">
        <w:rPr>
          <w:rFonts w:ascii="Arial" w:hAnsi="Arial" w:cs="Arial"/>
          <w:bCs/>
        </w:rPr>
        <w:t xml:space="preserve">tudentų skaičiaus prognozė po projekto įgyvendinimo pagal </w:t>
      </w:r>
      <w:r>
        <w:rPr>
          <w:rFonts w:ascii="Arial" w:hAnsi="Arial" w:cs="Arial"/>
          <w:bCs/>
        </w:rPr>
        <w:t>įtakojamas</w:t>
      </w:r>
      <w:r w:rsidRPr="004A6FD3">
        <w:rPr>
          <w:rFonts w:ascii="Arial" w:hAnsi="Arial" w:cs="Arial"/>
          <w:bCs/>
        </w:rPr>
        <w:t xml:space="preserve"> studijų </w:t>
      </w:r>
      <w:r>
        <w:rPr>
          <w:rFonts w:ascii="Arial" w:hAnsi="Arial" w:cs="Arial"/>
          <w:bCs/>
        </w:rPr>
        <w:t>programas</w:t>
      </w:r>
      <w:r w:rsidRPr="004A6FD3">
        <w:rPr>
          <w:rFonts w:ascii="Arial" w:hAnsi="Arial" w:cs="Arial"/>
          <w:bCs/>
        </w:rPr>
        <w:t>.</w:t>
      </w:r>
    </w:p>
    <w:tbl>
      <w:tblPr>
        <w:tblW w:w="5000" w:type="pct"/>
        <w:tblLook w:val="04A0" w:firstRow="1" w:lastRow="0" w:firstColumn="1" w:lastColumn="0" w:noHBand="0" w:noVBand="1"/>
      </w:tblPr>
      <w:tblGrid>
        <w:gridCol w:w="1506"/>
        <w:gridCol w:w="967"/>
        <w:gridCol w:w="967"/>
        <w:gridCol w:w="967"/>
        <w:gridCol w:w="967"/>
        <w:gridCol w:w="967"/>
        <w:gridCol w:w="967"/>
        <w:gridCol w:w="967"/>
        <w:gridCol w:w="967"/>
      </w:tblGrid>
      <w:tr w:rsidR="005C429E" w:rsidRPr="00FE6643" w:rsidTr="00E420F8">
        <w:trPr>
          <w:trHeight w:val="300"/>
        </w:trPr>
        <w:tc>
          <w:tcPr>
            <w:tcW w:w="814"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rPr>
                <w:rFonts w:eastAsia="Times New Roman" w:cs="Arial"/>
                <w:lang w:eastAsia="lt-LT"/>
              </w:rPr>
            </w:pPr>
            <w:r w:rsidRPr="00FE6643">
              <w:rPr>
                <w:rFonts w:eastAsia="Times New Roman" w:cs="Arial"/>
                <w:lang w:eastAsia="lt-LT"/>
              </w:rPr>
              <w:t> </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2017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2018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2019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2020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2021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2022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2023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2024 m.</w:t>
            </w:r>
          </w:p>
        </w:tc>
      </w:tr>
      <w:tr w:rsidR="005C429E" w:rsidRPr="00FE6643" w:rsidTr="00E420F8">
        <w:trPr>
          <w:trHeight w:val="510"/>
        </w:trPr>
        <w:tc>
          <w:tcPr>
            <w:tcW w:w="814" w:type="pct"/>
            <w:tcBorders>
              <w:top w:val="nil"/>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Studentų skaičius</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r>
    </w:tbl>
    <w:p w:rsidR="005C429E" w:rsidRDefault="005C429E" w:rsidP="005C429E">
      <w:pPr>
        <w:spacing w:line="240" w:lineRule="auto"/>
        <w:jc w:val="both"/>
        <w:rPr>
          <w:rFonts w:ascii="Arial" w:hAnsi="Arial" w:cs="Arial"/>
          <w:i/>
        </w:rPr>
      </w:pPr>
    </w:p>
    <w:p w:rsidR="005C429E" w:rsidRPr="004A6FD3" w:rsidRDefault="005C429E" w:rsidP="005C429E">
      <w:pPr>
        <w:spacing w:line="240" w:lineRule="auto"/>
        <w:jc w:val="both"/>
        <w:rPr>
          <w:rFonts w:ascii="Arial" w:hAnsi="Arial" w:cs="Arial"/>
          <w:i/>
        </w:rPr>
      </w:pPr>
      <w:r w:rsidRPr="004A6FD3">
        <w:rPr>
          <w:rFonts w:ascii="Arial" w:hAnsi="Arial" w:cs="Arial"/>
          <w:i/>
        </w:rPr>
        <w:lastRenderedPageBreak/>
        <w:t>5.</w:t>
      </w:r>
      <w:r>
        <w:rPr>
          <w:rFonts w:ascii="Arial" w:hAnsi="Arial" w:cs="Arial"/>
          <w:i/>
        </w:rPr>
        <w:t>6</w:t>
      </w:r>
      <w:r w:rsidRPr="004A6FD3">
        <w:rPr>
          <w:rFonts w:ascii="Arial" w:hAnsi="Arial" w:cs="Arial"/>
          <w:i/>
        </w:rPr>
        <w:t xml:space="preserve"> lentelės tęsinys.</w:t>
      </w:r>
    </w:p>
    <w:tbl>
      <w:tblPr>
        <w:tblW w:w="5000" w:type="pct"/>
        <w:tblLook w:val="04A0" w:firstRow="1" w:lastRow="0" w:firstColumn="1" w:lastColumn="0" w:noHBand="0" w:noVBand="1"/>
      </w:tblPr>
      <w:tblGrid>
        <w:gridCol w:w="1506"/>
        <w:gridCol w:w="967"/>
        <w:gridCol w:w="967"/>
        <w:gridCol w:w="967"/>
        <w:gridCol w:w="967"/>
        <w:gridCol w:w="967"/>
        <w:gridCol w:w="967"/>
        <w:gridCol w:w="967"/>
        <w:gridCol w:w="967"/>
      </w:tblGrid>
      <w:tr w:rsidR="005C429E" w:rsidRPr="00FE6643" w:rsidTr="00E420F8">
        <w:trPr>
          <w:trHeight w:val="300"/>
        </w:trPr>
        <w:tc>
          <w:tcPr>
            <w:tcW w:w="814"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rPr>
                <w:rFonts w:eastAsia="Times New Roman" w:cs="Arial"/>
                <w:lang w:eastAsia="lt-LT"/>
              </w:rPr>
            </w:pPr>
            <w:r w:rsidRPr="00FE6643">
              <w:rPr>
                <w:rFonts w:eastAsia="Times New Roman" w:cs="Arial"/>
                <w:lang w:eastAsia="lt-LT"/>
              </w:rPr>
              <w:t> </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2025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2026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2027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2028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2029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2030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2031 m.</w:t>
            </w:r>
          </w:p>
        </w:tc>
        <w:tc>
          <w:tcPr>
            <w:tcW w:w="523"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2032 m.</w:t>
            </w:r>
          </w:p>
        </w:tc>
      </w:tr>
      <w:tr w:rsidR="005C429E" w:rsidRPr="00FE6643" w:rsidTr="00E420F8">
        <w:trPr>
          <w:trHeight w:val="510"/>
        </w:trPr>
        <w:tc>
          <w:tcPr>
            <w:tcW w:w="814" w:type="pct"/>
            <w:tcBorders>
              <w:top w:val="nil"/>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Studentų skaičius</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c>
          <w:tcPr>
            <w:tcW w:w="523"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726</w:t>
            </w:r>
          </w:p>
        </w:tc>
      </w:tr>
    </w:tbl>
    <w:p w:rsidR="005C429E" w:rsidRPr="004A6FD3" w:rsidRDefault="005C429E" w:rsidP="005C429E">
      <w:pPr>
        <w:spacing w:line="240" w:lineRule="auto"/>
        <w:jc w:val="both"/>
        <w:rPr>
          <w:rFonts w:ascii="Arial" w:hAnsi="Arial" w:cs="Arial"/>
          <w:i/>
        </w:rPr>
      </w:pPr>
      <w:r w:rsidRPr="004A6FD3">
        <w:rPr>
          <w:rFonts w:ascii="Arial" w:hAnsi="Arial" w:cs="Arial"/>
          <w:i/>
        </w:rPr>
        <w:t xml:space="preserve">Šaltinis: sudaryta autorių remiantis </w:t>
      </w:r>
      <w:r>
        <w:rPr>
          <w:rFonts w:ascii="Arial" w:hAnsi="Arial" w:cs="Arial"/>
          <w:i/>
        </w:rPr>
        <w:t>Šiaulių valstybinės</w:t>
      </w:r>
      <w:r w:rsidRPr="004A6FD3">
        <w:rPr>
          <w:rFonts w:ascii="Arial" w:hAnsi="Arial" w:cs="Arial"/>
          <w:i/>
        </w:rPr>
        <w:t xml:space="preserve"> kolegijos duomenimis.</w:t>
      </w:r>
    </w:p>
    <w:p w:rsidR="005C429E" w:rsidRPr="004A6FD3" w:rsidRDefault="005C429E" w:rsidP="005C429E">
      <w:pPr>
        <w:spacing w:line="240" w:lineRule="auto"/>
        <w:jc w:val="both"/>
        <w:rPr>
          <w:rFonts w:ascii="Arial" w:hAnsi="Arial" w:cs="Arial"/>
          <w:bCs/>
        </w:rPr>
      </w:pPr>
      <w:r w:rsidRPr="004A6FD3">
        <w:rPr>
          <w:rFonts w:ascii="Arial" w:hAnsi="Arial" w:cs="Arial"/>
          <w:bCs/>
        </w:rPr>
        <w:t>5.</w:t>
      </w:r>
      <w:r>
        <w:rPr>
          <w:rFonts w:ascii="Arial" w:hAnsi="Arial" w:cs="Arial"/>
          <w:bCs/>
        </w:rPr>
        <w:t>7</w:t>
      </w:r>
      <w:r w:rsidRPr="004A6FD3">
        <w:rPr>
          <w:rFonts w:ascii="Arial" w:hAnsi="Arial" w:cs="Arial"/>
          <w:bCs/>
        </w:rPr>
        <w:t xml:space="preserve"> lentelėje pateikiama studentų kuriama socialinė ekonominė nauda, studentų skaičių dauginant iš koeficientų pateikiamų 5.2 lentelėje (detalesnis apskaičiavimas SNA skaičiuoklėje).</w:t>
      </w:r>
    </w:p>
    <w:p w:rsidR="005C429E" w:rsidRPr="004A6FD3" w:rsidRDefault="005C429E" w:rsidP="005C429E">
      <w:pPr>
        <w:spacing w:line="240" w:lineRule="auto"/>
        <w:jc w:val="both"/>
        <w:rPr>
          <w:rFonts w:ascii="Arial" w:hAnsi="Arial" w:cs="Arial"/>
          <w:bCs/>
        </w:rPr>
      </w:pPr>
      <w:r w:rsidRPr="004A6FD3">
        <w:rPr>
          <w:rFonts w:ascii="Arial" w:hAnsi="Arial" w:cs="Arial"/>
          <w:bCs/>
        </w:rPr>
        <w:t>5.</w:t>
      </w:r>
      <w:r>
        <w:rPr>
          <w:rFonts w:ascii="Arial" w:hAnsi="Arial" w:cs="Arial"/>
          <w:bCs/>
        </w:rPr>
        <w:t>7</w:t>
      </w:r>
      <w:r w:rsidRPr="004A6FD3">
        <w:rPr>
          <w:rFonts w:ascii="Arial" w:hAnsi="Arial" w:cs="Arial"/>
          <w:bCs/>
        </w:rPr>
        <w:t xml:space="preserve"> lentelė. Studijuojančių studentų kuri</w:t>
      </w:r>
      <w:r>
        <w:rPr>
          <w:rFonts w:ascii="Arial" w:hAnsi="Arial" w:cs="Arial"/>
          <w:bCs/>
        </w:rPr>
        <w:t>ama socialinė – ekonominė nauda.</w:t>
      </w:r>
    </w:p>
    <w:tbl>
      <w:tblPr>
        <w:tblW w:w="5000" w:type="pct"/>
        <w:tblLook w:val="04A0" w:firstRow="1" w:lastRow="0" w:firstColumn="1" w:lastColumn="0" w:noHBand="0" w:noVBand="1"/>
      </w:tblPr>
      <w:tblGrid>
        <w:gridCol w:w="1114"/>
        <w:gridCol w:w="1034"/>
        <w:gridCol w:w="1034"/>
        <w:gridCol w:w="1034"/>
        <w:gridCol w:w="1034"/>
        <w:gridCol w:w="1034"/>
        <w:gridCol w:w="1034"/>
        <w:gridCol w:w="1034"/>
        <w:gridCol w:w="890"/>
      </w:tblGrid>
      <w:tr w:rsidR="005C429E" w:rsidRPr="00FE6643" w:rsidTr="00E420F8">
        <w:trPr>
          <w:trHeight w:val="255"/>
        </w:trPr>
        <w:tc>
          <w:tcPr>
            <w:tcW w:w="602"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 </w:t>
            </w:r>
          </w:p>
        </w:tc>
        <w:tc>
          <w:tcPr>
            <w:tcW w:w="559"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2017 m.</w:t>
            </w:r>
          </w:p>
        </w:tc>
        <w:tc>
          <w:tcPr>
            <w:tcW w:w="559"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2018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2019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2020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2021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2022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2023 m.</w:t>
            </w:r>
          </w:p>
        </w:tc>
        <w:tc>
          <w:tcPr>
            <w:tcW w:w="48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2024 m.</w:t>
            </w:r>
          </w:p>
        </w:tc>
      </w:tr>
      <w:tr w:rsidR="005C429E" w:rsidRPr="00FE6643" w:rsidTr="00E420F8">
        <w:trPr>
          <w:trHeight w:val="765"/>
        </w:trPr>
        <w:tc>
          <w:tcPr>
            <w:tcW w:w="602" w:type="pct"/>
            <w:tcBorders>
              <w:top w:val="nil"/>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Socialinė-ekonominė nauda</w:t>
            </w:r>
          </w:p>
        </w:tc>
        <w:tc>
          <w:tcPr>
            <w:tcW w:w="559"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5142346,2</w:t>
            </w:r>
          </w:p>
        </w:tc>
        <w:tc>
          <w:tcPr>
            <w:tcW w:w="559"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5377249,7</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5590519,4</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5820436,4</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6036537,5</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6260668,3</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6493126,2</w:t>
            </w:r>
          </w:p>
        </w:tc>
        <w:tc>
          <w:tcPr>
            <w:tcW w:w="48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6734209</w:t>
            </w:r>
          </w:p>
        </w:tc>
      </w:tr>
    </w:tbl>
    <w:p w:rsidR="005C429E" w:rsidRDefault="005C429E" w:rsidP="005C429E">
      <w:pPr>
        <w:spacing w:line="240" w:lineRule="auto"/>
        <w:jc w:val="both"/>
        <w:rPr>
          <w:rFonts w:ascii="Arial" w:hAnsi="Arial" w:cs="Arial"/>
          <w:bCs/>
        </w:rPr>
      </w:pPr>
    </w:p>
    <w:p w:rsidR="005C429E" w:rsidRPr="004A6FD3" w:rsidRDefault="005C429E" w:rsidP="005C429E">
      <w:pPr>
        <w:spacing w:line="240" w:lineRule="auto"/>
        <w:jc w:val="both"/>
        <w:rPr>
          <w:rFonts w:ascii="Arial" w:hAnsi="Arial" w:cs="Arial"/>
          <w:bCs/>
        </w:rPr>
      </w:pPr>
      <w:r w:rsidRPr="004A6FD3">
        <w:rPr>
          <w:rFonts w:ascii="Arial" w:hAnsi="Arial" w:cs="Arial"/>
          <w:bCs/>
        </w:rPr>
        <w:t>5.</w:t>
      </w:r>
      <w:r>
        <w:rPr>
          <w:rFonts w:ascii="Arial" w:hAnsi="Arial" w:cs="Arial"/>
          <w:bCs/>
        </w:rPr>
        <w:t>7</w:t>
      </w:r>
      <w:r w:rsidRPr="004A6FD3">
        <w:rPr>
          <w:rFonts w:ascii="Arial" w:hAnsi="Arial" w:cs="Arial"/>
          <w:bCs/>
        </w:rPr>
        <w:t xml:space="preserve"> lentelės tęsinys.</w:t>
      </w:r>
    </w:p>
    <w:tbl>
      <w:tblPr>
        <w:tblW w:w="5000" w:type="pct"/>
        <w:tblLook w:val="04A0" w:firstRow="1" w:lastRow="0" w:firstColumn="1" w:lastColumn="0" w:noHBand="0" w:noVBand="1"/>
      </w:tblPr>
      <w:tblGrid>
        <w:gridCol w:w="1098"/>
        <w:gridCol w:w="1018"/>
        <w:gridCol w:w="1018"/>
        <w:gridCol w:w="1018"/>
        <w:gridCol w:w="1018"/>
        <w:gridCol w:w="1018"/>
        <w:gridCol w:w="1018"/>
        <w:gridCol w:w="1018"/>
        <w:gridCol w:w="1018"/>
      </w:tblGrid>
      <w:tr w:rsidR="005C429E" w:rsidRPr="00FE6643" w:rsidTr="00E420F8">
        <w:trPr>
          <w:trHeight w:val="300"/>
        </w:trPr>
        <w:tc>
          <w:tcPr>
            <w:tcW w:w="593"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rPr>
                <w:rFonts w:eastAsia="Times New Roman" w:cs="Arial"/>
                <w:lang w:eastAsia="lt-LT"/>
              </w:rPr>
            </w:pPr>
            <w:r w:rsidRPr="00FE6643">
              <w:rPr>
                <w:rFonts w:eastAsia="Times New Roman" w:cs="Arial"/>
                <w:lang w:eastAsia="lt-LT"/>
              </w:rPr>
              <w:t> </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2025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2026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2027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2028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2029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2030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2031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center"/>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2032 m.</w:t>
            </w:r>
          </w:p>
        </w:tc>
      </w:tr>
      <w:tr w:rsidR="005C429E" w:rsidRPr="00FE6643" w:rsidTr="00E420F8">
        <w:trPr>
          <w:trHeight w:val="765"/>
        </w:trPr>
        <w:tc>
          <w:tcPr>
            <w:tcW w:w="593" w:type="pct"/>
            <w:tcBorders>
              <w:top w:val="nil"/>
              <w:left w:val="single" w:sz="4" w:space="0" w:color="auto"/>
              <w:bottom w:val="single" w:sz="4" w:space="0" w:color="auto"/>
              <w:right w:val="single" w:sz="4" w:space="0" w:color="auto"/>
            </w:tcBorders>
            <w:shd w:val="clear" w:color="000000" w:fill="8DB4E2"/>
            <w:vAlign w:val="center"/>
            <w:hideMark/>
          </w:tcPr>
          <w:p w:rsidR="005C429E" w:rsidRPr="00FE6643" w:rsidRDefault="005C429E" w:rsidP="00E420F8">
            <w:pPr>
              <w:spacing w:after="0" w:line="240" w:lineRule="auto"/>
              <w:jc w:val="both"/>
              <w:rPr>
                <w:rFonts w:ascii="Times New Roman" w:eastAsia="Times New Roman" w:hAnsi="Times New Roman"/>
                <w:b/>
                <w:bCs/>
                <w:color w:val="FFFFFF"/>
                <w:sz w:val="20"/>
                <w:szCs w:val="20"/>
                <w:lang w:eastAsia="lt-LT"/>
              </w:rPr>
            </w:pPr>
            <w:r w:rsidRPr="00FE6643">
              <w:rPr>
                <w:rFonts w:ascii="Times New Roman" w:eastAsia="Times New Roman" w:hAnsi="Times New Roman"/>
                <w:b/>
                <w:bCs/>
                <w:color w:val="FFFFFF"/>
                <w:sz w:val="20"/>
                <w:szCs w:val="20"/>
                <w:lang w:eastAsia="lt-LT"/>
              </w:rPr>
              <w:t>Socialinė-ekonominė nauda</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6984243,4</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7243563,4</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7512510,1</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7791439,3</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8080728,5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8380762,5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8691933,4</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FE6643" w:rsidRDefault="005C429E" w:rsidP="00E420F8">
            <w:pPr>
              <w:spacing w:after="0" w:line="240" w:lineRule="auto"/>
              <w:jc w:val="center"/>
              <w:rPr>
                <w:rFonts w:ascii="Times New Roman" w:eastAsia="Times New Roman" w:hAnsi="Times New Roman"/>
                <w:sz w:val="20"/>
                <w:szCs w:val="20"/>
                <w:lang w:eastAsia="lt-LT"/>
              </w:rPr>
            </w:pPr>
            <w:r w:rsidRPr="00FE6643">
              <w:rPr>
                <w:rFonts w:ascii="Times New Roman" w:eastAsia="Times New Roman" w:hAnsi="Times New Roman"/>
                <w:sz w:val="20"/>
                <w:szCs w:val="20"/>
                <w:lang w:eastAsia="lt-LT"/>
              </w:rPr>
              <w:t>9014654,9</w:t>
            </w:r>
          </w:p>
        </w:tc>
      </w:tr>
    </w:tbl>
    <w:p w:rsidR="005C429E" w:rsidRPr="004A6FD3" w:rsidRDefault="005C429E" w:rsidP="005C429E">
      <w:pPr>
        <w:spacing w:line="240" w:lineRule="auto"/>
        <w:jc w:val="both"/>
        <w:rPr>
          <w:rFonts w:ascii="Arial" w:hAnsi="Arial" w:cs="Arial"/>
          <w:i/>
        </w:rPr>
      </w:pPr>
      <w:r w:rsidRPr="004A6FD3">
        <w:rPr>
          <w:rFonts w:ascii="Arial" w:hAnsi="Arial" w:cs="Arial"/>
          <w:i/>
        </w:rPr>
        <w:t xml:space="preserve">Šaltinis: sudaryta autorių remiantis </w:t>
      </w:r>
      <w:r>
        <w:rPr>
          <w:rFonts w:ascii="Arial" w:hAnsi="Arial" w:cs="Arial"/>
          <w:i/>
        </w:rPr>
        <w:t>Šiaulių valstybinės</w:t>
      </w:r>
      <w:r w:rsidRPr="004A6FD3">
        <w:rPr>
          <w:rFonts w:ascii="Arial" w:hAnsi="Arial" w:cs="Arial"/>
          <w:i/>
        </w:rPr>
        <w:t xml:space="preserve"> kolegijos duomenimis.</w:t>
      </w:r>
    </w:p>
    <w:p w:rsidR="005C429E" w:rsidRPr="004A6FD3" w:rsidRDefault="005C429E" w:rsidP="005C429E">
      <w:pPr>
        <w:spacing w:line="240" w:lineRule="auto"/>
        <w:jc w:val="both"/>
        <w:rPr>
          <w:rFonts w:ascii="Arial" w:hAnsi="Arial" w:cs="Arial"/>
          <w:bCs/>
        </w:rPr>
      </w:pPr>
      <w:r w:rsidRPr="004A6FD3">
        <w:rPr>
          <w:rFonts w:ascii="Arial" w:hAnsi="Arial" w:cs="Arial"/>
          <w:bCs/>
        </w:rPr>
        <w:t>Socialinė-ekonominė nauda</w:t>
      </w:r>
      <w:r>
        <w:rPr>
          <w:rFonts w:ascii="Arial" w:hAnsi="Arial" w:cs="Arial"/>
          <w:bCs/>
        </w:rPr>
        <w:t xml:space="preserve"> antrosios alternatyvos atveju</w:t>
      </w:r>
      <w:r w:rsidRPr="004A6FD3">
        <w:rPr>
          <w:rFonts w:ascii="Arial" w:hAnsi="Arial" w:cs="Arial"/>
          <w:bCs/>
        </w:rPr>
        <w:t xml:space="preserve"> </w:t>
      </w:r>
      <w:r>
        <w:rPr>
          <w:rFonts w:ascii="Arial" w:hAnsi="Arial" w:cs="Arial"/>
          <w:bCs/>
        </w:rPr>
        <w:t>yra</w:t>
      </w:r>
      <w:r w:rsidRPr="004A6FD3">
        <w:rPr>
          <w:rFonts w:ascii="Arial" w:hAnsi="Arial" w:cs="Arial"/>
          <w:bCs/>
        </w:rPr>
        <w:t xml:space="preserve"> </w:t>
      </w:r>
      <w:r>
        <w:rPr>
          <w:rFonts w:ascii="Arial" w:hAnsi="Arial" w:cs="Arial"/>
          <w:bCs/>
        </w:rPr>
        <w:t>mažesnė, kadangi nebus pradėtos organizuoti naujos studijų programos (Gamybos vadyba ir Mechatronika)</w:t>
      </w:r>
      <w:r w:rsidRPr="004A6FD3">
        <w:rPr>
          <w:rFonts w:ascii="Arial" w:hAnsi="Arial" w:cs="Arial"/>
          <w:bCs/>
        </w:rPr>
        <w:t>.</w:t>
      </w:r>
      <w:r>
        <w:rPr>
          <w:rFonts w:ascii="Arial" w:hAnsi="Arial" w:cs="Arial"/>
          <w:bCs/>
        </w:rPr>
        <w:t xml:space="preserve"> Todėl prognozuojamas įstojančių studentų skaičius yra mažesnis, atitinkamai sumažės ir generuojama socialinė – ekonominė nauda.</w:t>
      </w:r>
    </w:p>
    <w:p w:rsidR="005C429E" w:rsidRPr="004A6FD3" w:rsidRDefault="005C429E" w:rsidP="005C429E">
      <w:pPr>
        <w:spacing w:line="240" w:lineRule="auto"/>
        <w:jc w:val="both"/>
        <w:rPr>
          <w:rFonts w:ascii="Arial" w:hAnsi="Arial" w:cs="Arial"/>
          <w:bCs/>
        </w:rPr>
      </w:pPr>
      <w:r w:rsidRPr="004A6FD3">
        <w:rPr>
          <w:rFonts w:ascii="Arial" w:hAnsi="Arial" w:cs="Arial"/>
          <w:bCs/>
        </w:rPr>
        <w:t>5.</w:t>
      </w:r>
      <w:r>
        <w:rPr>
          <w:rFonts w:ascii="Arial" w:hAnsi="Arial" w:cs="Arial"/>
          <w:bCs/>
        </w:rPr>
        <w:t>8</w:t>
      </w:r>
      <w:r w:rsidRPr="004A6FD3">
        <w:rPr>
          <w:rFonts w:ascii="Arial" w:hAnsi="Arial" w:cs="Arial"/>
          <w:bCs/>
        </w:rPr>
        <w:t xml:space="preserve"> lentelė. </w:t>
      </w:r>
      <w:r>
        <w:rPr>
          <w:rFonts w:ascii="Arial" w:hAnsi="Arial" w:cs="Arial"/>
          <w:bCs/>
        </w:rPr>
        <w:t>S</w:t>
      </w:r>
      <w:r w:rsidRPr="004A6FD3">
        <w:rPr>
          <w:rFonts w:ascii="Arial" w:hAnsi="Arial" w:cs="Arial"/>
          <w:bCs/>
        </w:rPr>
        <w:t xml:space="preserve">ocialinė – ekonominė nauda </w:t>
      </w:r>
      <w:r>
        <w:rPr>
          <w:rFonts w:ascii="Arial" w:hAnsi="Arial" w:cs="Arial"/>
          <w:bCs/>
        </w:rPr>
        <w:t>antrosios alternatyvos</w:t>
      </w:r>
      <w:r w:rsidRPr="004A6FD3">
        <w:rPr>
          <w:rFonts w:ascii="Arial" w:hAnsi="Arial" w:cs="Arial"/>
          <w:bCs/>
        </w:rPr>
        <w:t xml:space="preserve"> atveju.</w:t>
      </w:r>
    </w:p>
    <w:tbl>
      <w:tblPr>
        <w:tblW w:w="5000" w:type="pct"/>
        <w:tblLook w:val="04A0" w:firstRow="1" w:lastRow="0" w:firstColumn="1" w:lastColumn="0" w:noHBand="0" w:noVBand="1"/>
      </w:tblPr>
      <w:tblGrid>
        <w:gridCol w:w="1098"/>
        <w:gridCol w:w="1018"/>
        <w:gridCol w:w="1018"/>
        <w:gridCol w:w="1018"/>
        <w:gridCol w:w="1018"/>
        <w:gridCol w:w="1018"/>
        <w:gridCol w:w="1018"/>
        <w:gridCol w:w="1018"/>
        <w:gridCol w:w="1018"/>
      </w:tblGrid>
      <w:tr w:rsidR="005C429E" w:rsidRPr="00EE62BD" w:rsidTr="00E420F8">
        <w:trPr>
          <w:trHeight w:val="255"/>
        </w:trPr>
        <w:tc>
          <w:tcPr>
            <w:tcW w:w="593"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both"/>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 </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2017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2018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2019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2020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2021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2022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2023 m.</w:t>
            </w:r>
          </w:p>
        </w:tc>
        <w:tc>
          <w:tcPr>
            <w:tcW w:w="551"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2024 m.</w:t>
            </w:r>
          </w:p>
        </w:tc>
      </w:tr>
      <w:tr w:rsidR="005C429E" w:rsidRPr="00EE62BD" w:rsidTr="00E420F8">
        <w:trPr>
          <w:trHeight w:val="765"/>
        </w:trPr>
        <w:tc>
          <w:tcPr>
            <w:tcW w:w="593" w:type="pct"/>
            <w:tcBorders>
              <w:top w:val="nil"/>
              <w:left w:val="single" w:sz="4" w:space="0" w:color="auto"/>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both"/>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Socialinė-ekonominė nauda</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539946,35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564611,22</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587004,54</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611145,82</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633836,44</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657370,17</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681778,25</w:t>
            </w:r>
          </w:p>
        </w:tc>
        <w:tc>
          <w:tcPr>
            <w:tcW w:w="551"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707091,95</w:t>
            </w:r>
          </w:p>
        </w:tc>
      </w:tr>
    </w:tbl>
    <w:p w:rsidR="005C429E" w:rsidRDefault="005C429E" w:rsidP="005C429E">
      <w:pPr>
        <w:spacing w:line="240" w:lineRule="auto"/>
        <w:jc w:val="both"/>
        <w:rPr>
          <w:rFonts w:ascii="Arial" w:hAnsi="Arial" w:cs="Arial"/>
          <w:bCs/>
        </w:rPr>
      </w:pPr>
    </w:p>
    <w:p w:rsidR="005C429E" w:rsidRPr="004A6FD3" w:rsidRDefault="005C429E" w:rsidP="005C429E">
      <w:pPr>
        <w:spacing w:line="240" w:lineRule="auto"/>
        <w:jc w:val="both"/>
        <w:rPr>
          <w:rFonts w:ascii="Arial" w:hAnsi="Arial" w:cs="Arial"/>
          <w:bCs/>
        </w:rPr>
      </w:pPr>
      <w:r w:rsidRPr="004A6FD3">
        <w:rPr>
          <w:rFonts w:ascii="Arial" w:hAnsi="Arial" w:cs="Arial"/>
          <w:bCs/>
        </w:rPr>
        <w:t>5.</w:t>
      </w:r>
      <w:r>
        <w:rPr>
          <w:rFonts w:ascii="Arial" w:hAnsi="Arial" w:cs="Arial"/>
          <w:bCs/>
        </w:rPr>
        <w:t>8</w:t>
      </w:r>
      <w:r w:rsidRPr="004A6FD3">
        <w:rPr>
          <w:rFonts w:ascii="Arial" w:hAnsi="Arial" w:cs="Arial"/>
          <w:bCs/>
        </w:rPr>
        <w:t xml:space="preserve"> lentelės tęsinys.</w:t>
      </w:r>
    </w:p>
    <w:tbl>
      <w:tblPr>
        <w:tblW w:w="5000" w:type="pct"/>
        <w:tblLook w:val="04A0" w:firstRow="1" w:lastRow="0" w:firstColumn="1" w:lastColumn="0" w:noHBand="0" w:noVBand="1"/>
      </w:tblPr>
      <w:tblGrid>
        <w:gridCol w:w="1126"/>
        <w:gridCol w:w="1045"/>
        <w:gridCol w:w="1045"/>
        <w:gridCol w:w="1045"/>
        <w:gridCol w:w="1045"/>
        <w:gridCol w:w="1045"/>
        <w:gridCol w:w="1045"/>
        <w:gridCol w:w="801"/>
        <w:gridCol w:w="1045"/>
      </w:tblGrid>
      <w:tr w:rsidR="005C429E" w:rsidRPr="00EE62BD" w:rsidTr="00E420F8">
        <w:trPr>
          <w:trHeight w:val="300"/>
        </w:trPr>
        <w:tc>
          <w:tcPr>
            <w:tcW w:w="604"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rPr>
                <w:rFonts w:eastAsia="Times New Roman" w:cs="Arial"/>
                <w:lang w:eastAsia="lt-LT"/>
              </w:rPr>
            </w:pPr>
            <w:r w:rsidRPr="00EE62BD">
              <w:rPr>
                <w:rFonts w:eastAsia="Times New Roman" w:cs="Arial"/>
                <w:lang w:eastAsia="lt-LT"/>
              </w:rPr>
              <w:t> </w:t>
            </w:r>
          </w:p>
        </w:tc>
        <w:tc>
          <w:tcPr>
            <w:tcW w:w="561"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2025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2026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2027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2028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2029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2030 m.</w:t>
            </w:r>
          </w:p>
        </w:tc>
        <w:tc>
          <w:tcPr>
            <w:tcW w:w="474"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2031 m.</w:t>
            </w:r>
          </w:p>
        </w:tc>
        <w:tc>
          <w:tcPr>
            <w:tcW w:w="560" w:type="pct"/>
            <w:tcBorders>
              <w:top w:val="single" w:sz="4" w:space="0" w:color="auto"/>
              <w:left w:val="nil"/>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center"/>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2032 m.</w:t>
            </w:r>
          </w:p>
        </w:tc>
      </w:tr>
      <w:tr w:rsidR="005C429E" w:rsidRPr="00EE62BD" w:rsidTr="00E420F8">
        <w:trPr>
          <w:trHeight w:val="765"/>
        </w:trPr>
        <w:tc>
          <w:tcPr>
            <w:tcW w:w="604" w:type="pct"/>
            <w:tcBorders>
              <w:top w:val="nil"/>
              <w:left w:val="single" w:sz="4" w:space="0" w:color="auto"/>
              <w:bottom w:val="single" w:sz="4" w:space="0" w:color="auto"/>
              <w:right w:val="single" w:sz="4" w:space="0" w:color="auto"/>
            </w:tcBorders>
            <w:shd w:val="clear" w:color="000000" w:fill="8DB4E2"/>
            <w:vAlign w:val="center"/>
            <w:hideMark/>
          </w:tcPr>
          <w:p w:rsidR="005C429E" w:rsidRPr="00EE62BD" w:rsidRDefault="005C429E" w:rsidP="00E420F8">
            <w:pPr>
              <w:spacing w:after="0" w:line="240" w:lineRule="auto"/>
              <w:jc w:val="both"/>
              <w:rPr>
                <w:rFonts w:ascii="Times New Roman" w:eastAsia="Times New Roman" w:hAnsi="Times New Roman"/>
                <w:b/>
                <w:bCs/>
                <w:color w:val="FFFFFF"/>
                <w:sz w:val="20"/>
                <w:szCs w:val="20"/>
                <w:lang w:eastAsia="lt-LT"/>
              </w:rPr>
            </w:pPr>
            <w:r w:rsidRPr="00EE62BD">
              <w:rPr>
                <w:rFonts w:ascii="Times New Roman" w:eastAsia="Times New Roman" w:hAnsi="Times New Roman"/>
                <w:b/>
                <w:bCs/>
                <w:color w:val="FFFFFF"/>
                <w:sz w:val="20"/>
                <w:szCs w:val="20"/>
                <w:lang w:eastAsia="lt-LT"/>
              </w:rPr>
              <w:t>Socialinė-ekonominė nauda</w:t>
            </w:r>
          </w:p>
        </w:tc>
        <w:tc>
          <w:tcPr>
            <w:tcW w:w="561"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733345,56</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760574,15</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788813,56</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818101,12</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848476,49</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879980,06</w:t>
            </w:r>
          </w:p>
        </w:tc>
        <w:tc>
          <w:tcPr>
            <w:tcW w:w="474"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912653</w:t>
            </w:r>
          </w:p>
        </w:tc>
        <w:tc>
          <w:tcPr>
            <w:tcW w:w="560" w:type="pct"/>
            <w:tcBorders>
              <w:top w:val="nil"/>
              <w:left w:val="nil"/>
              <w:bottom w:val="single" w:sz="4" w:space="0" w:color="auto"/>
              <w:right w:val="single" w:sz="4" w:space="0" w:color="auto"/>
            </w:tcBorders>
            <w:shd w:val="clear" w:color="auto" w:fill="auto"/>
            <w:noWrap/>
            <w:vAlign w:val="center"/>
            <w:hideMark/>
          </w:tcPr>
          <w:p w:rsidR="005C429E" w:rsidRPr="00EE62BD" w:rsidRDefault="005C429E" w:rsidP="00E420F8">
            <w:pPr>
              <w:spacing w:after="0" w:line="240" w:lineRule="auto"/>
              <w:jc w:val="center"/>
              <w:rPr>
                <w:rFonts w:ascii="Times New Roman" w:eastAsia="Times New Roman" w:hAnsi="Times New Roman"/>
                <w:sz w:val="20"/>
                <w:szCs w:val="20"/>
                <w:lang w:eastAsia="lt-LT"/>
              </w:rPr>
            </w:pPr>
            <w:r w:rsidRPr="00EE62BD">
              <w:rPr>
                <w:rFonts w:ascii="Times New Roman" w:eastAsia="Times New Roman" w:hAnsi="Times New Roman"/>
                <w:sz w:val="20"/>
                <w:szCs w:val="20"/>
                <w:lang w:eastAsia="lt-LT"/>
              </w:rPr>
              <w:t>946538,76</w:t>
            </w:r>
          </w:p>
        </w:tc>
      </w:tr>
    </w:tbl>
    <w:p w:rsidR="005C429E" w:rsidRPr="004A6FD3" w:rsidRDefault="005C429E" w:rsidP="005C429E">
      <w:pPr>
        <w:spacing w:line="240" w:lineRule="auto"/>
        <w:jc w:val="both"/>
        <w:rPr>
          <w:rFonts w:ascii="Arial" w:hAnsi="Arial" w:cs="Arial"/>
          <w:i/>
        </w:rPr>
      </w:pPr>
      <w:r w:rsidRPr="004A6FD3">
        <w:rPr>
          <w:rFonts w:ascii="Arial" w:hAnsi="Arial" w:cs="Arial"/>
          <w:i/>
        </w:rPr>
        <w:t xml:space="preserve">Šaltinis: sudaryta autorių remiantis </w:t>
      </w:r>
      <w:r>
        <w:rPr>
          <w:rFonts w:ascii="Arial" w:hAnsi="Arial" w:cs="Arial"/>
          <w:i/>
        </w:rPr>
        <w:t>Šiaulių valstybinės</w:t>
      </w:r>
      <w:r w:rsidRPr="004A6FD3">
        <w:rPr>
          <w:rFonts w:ascii="Arial" w:hAnsi="Arial" w:cs="Arial"/>
          <w:i/>
        </w:rPr>
        <w:t xml:space="preserve"> kolegijos duomenimis.</w:t>
      </w:r>
    </w:p>
    <w:p w:rsidR="005C429E" w:rsidRDefault="005C429E" w:rsidP="005C429E">
      <w:pPr>
        <w:spacing w:line="240" w:lineRule="auto"/>
        <w:jc w:val="both"/>
        <w:rPr>
          <w:rFonts w:ascii="Arial" w:hAnsi="Arial" w:cs="Arial"/>
          <w:bCs/>
        </w:rPr>
      </w:pPr>
      <w:r w:rsidRPr="004A6FD3">
        <w:rPr>
          <w:rFonts w:ascii="Arial" w:hAnsi="Arial" w:cs="Arial"/>
          <w:bCs/>
        </w:rPr>
        <w:t>SNA socialinė-ekonominė nauda bus rašoma į H.1 eilutę atitinkamais metais, H.2 eilutėje bus rašomi nuliai, nes socialinės-ekonominės žalos projekto atveju nenustatyta.</w:t>
      </w:r>
    </w:p>
    <w:p w:rsidR="00AB3D1F" w:rsidRDefault="00AB3D1F" w:rsidP="005C429E">
      <w:pPr>
        <w:spacing w:line="240" w:lineRule="auto"/>
        <w:jc w:val="both"/>
        <w:rPr>
          <w:rFonts w:ascii="Arial" w:hAnsi="Arial" w:cs="Arial"/>
          <w:bCs/>
        </w:rPr>
      </w:pPr>
    </w:p>
    <w:p w:rsidR="00AB3D1F" w:rsidRDefault="00AB3D1F" w:rsidP="005C429E">
      <w:pPr>
        <w:spacing w:line="240" w:lineRule="auto"/>
        <w:jc w:val="both"/>
        <w:rPr>
          <w:rFonts w:ascii="Arial" w:hAnsi="Arial" w:cs="Arial"/>
          <w:bCs/>
        </w:rPr>
      </w:pPr>
    </w:p>
    <w:p w:rsidR="00AB3D1F" w:rsidRPr="004A6FD3" w:rsidRDefault="00AB3D1F" w:rsidP="005C429E">
      <w:pPr>
        <w:spacing w:line="240" w:lineRule="auto"/>
        <w:jc w:val="both"/>
        <w:rPr>
          <w:rFonts w:ascii="Arial" w:hAnsi="Arial" w:cs="Arial"/>
          <w:bCs/>
        </w:rPr>
      </w:pPr>
    </w:p>
    <w:p w:rsidR="005C429E" w:rsidRPr="004A6FD3" w:rsidRDefault="005C429E" w:rsidP="00054890">
      <w:pPr>
        <w:pStyle w:val="ListParagraph"/>
        <w:numPr>
          <w:ilvl w:val="1"/>
          <w:numId w:val="35"/>
        </w:numPr>
        <w:tabs>
          <w:tab w:val="left" w:pos="426"/>
        </w:tabs>
        <w:spacing w:line="240" w:lineRule="auto"/>
        <w:ind w:left="0" w:firstLine="0"/>
        <w:jc w:val="both"/>
        <w:outlineLvl w:val="1"/>
        <w:rPr>
          <w:rFonts w:ascii="Arial" w:hAnsi="Arial" w:cs="Arial"/>
          <w:b/>
          <w:bCs/>
        </w:rPr>
      </w:pPr>
      <w:bookmarkStart w:id="83" w:name="_Toc464776974"/>
      <w:r w:rsidRPr="004A6FD3">
        <w:rPr>
          <w:rFonts w:ascii="Arial" w:hAnsi="Arial" w:cs="Arial"/>
          <w:b/>
          <w:bCs/>
        </w:rPr>
        <w:lastRenderedPageBreak/>
        <w:t>EKONOMINIAI RODIKLIAI</w:t>
      </w:r>
      <w:bookmarkEnd w:id="83"/>
    </w:p>
    <w:p w:rsidR="005C429E" w:rsidRPr="004A6FD3" w:rsidRDefault="005C429E" w:rsidP="005C429E">
      <w:pPr>
        <w:pStyle w:val="ListParagraph"/>
        <w:tabs>
          <w:tab w:val="left" w:pos="426"/>
        </w:tabs>
        <w:spacing w:line="240" w:lineRule="auto"/>
        <w:ind w:left="0"/>
        <w:jc w:val="both"/>
        <w:rPr>
          <w:rFonts w:ascii="Arial" w:hAnsi="Arial" w:cs="Arial"/>
          <w:b/>
          <w:bCs/>
        </w:rPr>
      </w:pPr>
    </w:p>
    <w:p w:rsidR="005C429E" w:rsidRPr="004A6FD3" w:rsidRDefault="005C429E" w:rsidP="00054890">
      <w:pPr>
        <w:pStyle w:val="ListParagraph"/>
        <w:numPr>
          <w:ilvl w:val="2"/>
          <w:numId w:val="35"/>
        </w:numPr>
        <w:tabs>
          <w:tab w:val="left" w:pos="709"/>
        </w:tabs>
        <w:spacing w:line="240" w:lineRule="auto"/>
        <w:ind w:left="0" w:firstLine="0"/>
        <w:contextualSpacing w:val="0"/>
        <w:jc w:val="both"/>
        <w:outlineLvl w:val="1"/>
        <w:rPr>
          <w:rFonts w:ascii="Arial" w:hAnsi="Arial" w:cs="Arial"/>
          <w:b/>
          <w:bCs/>
        </w:rPr>
      </w:pPr>
      <w:bookmarkStart w:id="84" w:name="_Toc464776975"/>
      <w:r w:rsidRPr="004A6FD3">
        <w:rPr>
          <w:rFonts w:ascii="Arial" w:hAnsi="Arial" w:cs="Arial"/>
          <w:b/>
          <w:bCs/>
        </w:rPr>
        <w:t>EGDV rodiklis</w:t>
      </w:r>
      <w:bookmarkEnd w:id="84"/>
    </w:p>
    <w:p w:rsidR="005C429E" w:rsidRPr="004A6FD3" w:rsidRDefault="005C429E" w:rsidP="005C429E">
      <w:pPr>
        <w:spacing w:line="240" w:lineRule="auto"/>
        <w:jc w:val="both"/>
        <w:rPr>
          <w:rFonts w:ascii="Arial" w:hAnsi="Arial" w:cs="Arial"/>
          <w:bCs/>
        </w:rPr>
      </w:pPr>
      <w:r w:rsidRPr="004A6FD3">
        <w:rPr>
          <w:rFonts w:ascii="Arial" w:hAnsi="Arial" w:cs="Arial"/>
          <w:bCs/>
        </w:rPr>
        <w:t>Ekonominė grynoji dabartinė vertė (EGDV) parodo, kokia socialinė ekonominė nauda projektu bus sukurta išorinėje projekto aplinkoje. Jei EDGV &lt; 0, projekto sukuriama diskontuota nauda nepadengia diskontuotų sąnaudų, todėl toks projektas neturėtų būti įgyvendinamas. Esant EGDV &gt; 0, projektu kuriama pridėtinė vertė visuomenei ir jo įgyvendinimo galimybės turi būti nagrinėjamos ir lyginamos su projekto įgyvendinimo išlaidomis. Taigi, socialiniu ekonominiu požiūriu investicijų projektas yra pagrįstas, jei jo EGDV yra teigiama.</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Apskaičiuota EGDV pirmos alternatyvos atveju yra </w:t>
      </w:r>
      <w:r>
        <w:rPr>
          <w:rFonts w:ascii="Arial" w:hAnsi="Arial" w:cs="Arial"/>
          <w:bCs/>
        </w:rPr>
        <w:t>t</w:t>
      </w:r>
      <w:r w:rsidRPr="004A6FD3">
        <w:rPr>
          <w:rFonts w:ascii="Arial" w:hAnsi="Arial" w:cs="Arial"/>
          <w:bCs/>
        </w:rPr>
        <w:t xml:space="preserve">eigiama ir lygi </w:t>
      </w:r>
      <w:r>
        <w:rPr>
          <w:rFonts w:ascii="Arial" w:hAnsi="Arial" w:cs="Arial"/>
          <w:bCs/>
        </w:rPr>
        <w:t>1 305 873</w:t>
      </w:r>
      <w:r w:rsidRPr="004A6FD3">
        <w:rPr>
          <w:rFonts w:ascii="Arial" w:hAnsi="Arial" w:cs="Arial"/>
          <w:bCs/>
        </w:rPr>
        <w:t xml:space="preserve"> EUR, o antros alternatyvos EGDV taip pat yra </w:t>
      </w:r>
      <w:r>
        <w:rPr>
          <w:rFonts w:ascii="Arial" w:hAnsi="Arial" w:cs="Arial"/>
          <w:bCs/>
        </w:rPr>
        <w:t>t</w:t>
      </w:r>
      <w:r w:rsidRPr="004A6FD3">
        <w:rPr>
          <w:rFonts w:ascii="Arial" w:hAnsi="Arial" w:cs="Arial"/>
          <w:bCs/>
        </w:rPr>
        <w:t xml:space="preserve">eigiama, tačiau </w:t>
      </w:r>
      <w:r>
        <w:rPr>
          <w:rFonts w:ascii="Arial" w:hAnsi="Arial" w:cs="Arial"/>
          <w:bCs/>
        </w:rPr>
        <w:t>mažesnė</w:t>
      </w:r>
      <w:r w:rsidRPr="004A6FD3">
        <w:rPr>
          <w:rFonts w:ascii="Arial" w:hAnsi="Arial" w:cs="Arial"/>
          <w:bCs/>
        </w:rPr>
        <w:t xml:space="preserve"> (</w:t>
      </w:r>
      <w:r>
        <w:rPr>
          <w:rFonts w:ascii="Arial" w:hAnsi="Arial" w:cs="Arial"/>
          <w:bCs/>
        </w:rPr>
        <w:t>1 256 183</w:t>
      </w:r>
      <w:r w:rsidRPr="004A6FD3">
        <w:rPr>
          <w:rFonts w:ascii="Arial" w:hAnsi="Arial" w:cs="Arial"/>
          <w:bCs/>
        </w:rPr>
        <w:t xml:space="preserve"> EUR) taigi, investicijų projekto sukuriama diskontuota nauda </w:t>
      </w:r>
      <w:r>
        <w:rPr>
          <w:rFonts w:ascii="Arial" w:hAnsi="Arial" w:cs="Arial"/>
          <w:bCs/>
        </w:rPr>
        <w:t>padengia diskontuotas sąnaudas</w:t>
      </w:r>
      <w:r w:rsidRPr="004A6FD3">
        <w:rPr>
          <w:rFonts w:ascii="Arial" w:hAnsi="Arial" w:cs="Arial"/>
          <w:bCs/>
        </w:rPr>
        <w:t>.</w:t>
      </w:r>
    </w:p>
    <w:p w:rsidR="005C429E" w:rsidRPr="004A6FD3" w:rsidRDefault="005C429E" w:rsidP="00054890">
      <w:pPr>
        <w:pStyle w:val="ListParagraph"/>
        <w:numPr>
          <w:ilvl w:val="2"/>
          <w:numId w:val="35"/>
        </w:numPr>
        <w:tabs>
          <w:tab w:val="left" w:pos="709"/>
        </w:tabs>
        <w:spacing w:line="240" w:lineRule="auto"/>
        <w:ind w:left="0" w:firstLine="0"/>
        <w:contextualSpacing w:val="0"/>
        <w:jc w:val="both"/>
        <w:outlineLvl w:val="1"/>
        <w:rPr>
          <w:rFonts w:ascii="Arial" w:hAnsi="Arial" w:cs="Arial"/>
          <w:b/>
          <w:bCs/>
        </w:rPr>
      </w:pPr>
      <w:bookmarkStart w:id="85" w:name="_Toc464776976"/>
      <w:r w:rsidRPr="004A6FD3">
        <w:rPr>
          <w:rFonts w:ascii="Arial" w:hAnsi="Arial" w:cs="Arial"/>
          <w:b/>
          <w:bCs/>
        </w:rPr>
        <w:t>EVGN rodiklis</w:t>
      </w:r>
      <w:bookmarkEnd w:id="85"/>
    </w:p>
    <w:p w:rsidR="005C429E" w:rsidRPr="004A6FD3" w:rsidRDefault="005C429E" w:rsidP="005C429E">
      <w:pPr>
        <w:spacing w:line="240" w:lineRule="auto"/>
        <w:jc w:val="both"/>
        <w:rPr>
          <w:rFonts w:ascii="Arial" w:hAnsi="Arial" w:cs="Arial"/>
          <w:bCs/>
        </w:rPr>
      </w:pPr>
      <w:r w:rsidRPr="004A6FD3">
        <w:rPr>
          <w:rFonts w:ascii="Arial" w:hAnsi="Arial" w:cs="Arial"/>
          <w:bCs/>
        </w:rPr>
        <w:t>Ekonominė vidinė grąžos norma (EVGN) – tai diskonto norma, kuriai esant EGDV yra lygi nuliui. Kadangi skaičiuojant EGDV grynųjų pinigų srautai yra taip pat diskontuojami, apskaičiuotoji EVGN lyginama su SDN, pritaikyta EGDV apskaičiuoti. Žymią socialinę ekonominę naudą duodančio investicijų projekto EVGN turėtų būti didesnė nei pritaikyta socialinė diskonto norma.</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Apskaičiuota EVGN pirmos alternatyvos atveju yra </w:t>
      </w:r>
      <w:r>
        <w:rPr>
          <w:rFonts w:ascii="Arial" w:hAnsi="Arial" w:cs="Arial"/>
          <w:bCs/>
        </w:rPr>
        <w:t>didesnė</w:t>
      </w:r>
      <w:r w:rsidRPr="004A6FD3">
        <w:rPr>
          <w:rFonts w:ascii="Arial" w:hAnsi="Arial" w:cs="Arial"/>
          <w:bCs/>
        </w:rPr>
        <w:t xml:space="preserve"> nei pritaikyta socialinė diskonto norma (5 proc.) ir lygi </w:t>
      </w:r>
      <w:r>
        <w:rPr>
          <w:rFonts w:ascii="Arial" w:hAnsi="Arial" w:cs="Arial"/>
          <w:bCs/>
        </w:rPr>
        <w:t>78,88</w:t>
      </w:r>
      <w:r w:rsidRPr="004A6FD3">
        <w:rPr>
          <w:rFonts w:ascii="Arial" w:hAnsi="Arial" w:cs="Arial"/>
          <w:bCs/>
        </w:rPr>
        <w:t xml:space="preserve"> proc., antros alternatyvos atveju – taip pat </w:t>
      </w:r>
      <w:r>
        <w:rPr>
          <w:rFonts w:ascii="Arial" w:hAnsi="Arial" w:cs="Arial"/>
          <w:bCs/>
        </w:rPr>
        <w:t>didesnė</w:t>
      </w:r>
      <w:r w:rsidRPr="004A6FD3">
        <w:rPr>
          <w:rFonts w:ascii="Arial" w:hAnsi="Arial" w:cs="Arial"/>
          <w:bCs/>
        </w:rPr>
        <w:t xml:space="preserve"> nei socialinė diskonto norma</w:t>
      </w:r>
      <w:r>
        <w:rPr>
          <w:rFonts w:ascii="Arial" w:hAnsi="Arial" w:cs="Arial"/>
          <w:bCs/>
        </w:rPr>
        <w:t xml:space="preserve"> ir</w:t>
      </w:r>
      <w:r w:rsidRPr="004A6FD3">
        <w:rPr>
          <w:rFonts w:ascii="Arial" w:hAnsi="Arial" w:cs="Arial"/>
          <w:bCs/>
        </w:rPr>
        <w:t xml:space="preserve"> </w:t>
      </w:r>
      <w:r>
        <w:rPr>
          <w:rFonts w:ascii="Arial" w:hAnsi="Arial" w:cs="Arial"/>
          <w:bCs/>
        </w:rPr>
        <w:t>dide</w:t>
      </w:r>
      <w:r w:rsidRPr="004A6FD3">
        <w:rPr>
          <w:rFonts w:ascii="Arial" w:hAnsi="Arial" w:cs="Arial"/>
          <w:bCs/>
        </w:rPr>
        <w:t>snė nei pirmos alternatyvos atveju (</w:t>
      </w:r>
      <w:r>
        <w:rPr>
          <w:rFonts w:ascii="Arial" w:hAnsi="Arial" w:cs="Arial"/>
          <w:bCs/>
        </w:rPr>
        <w:t>84,78</w:t>
      </w:r>
      <w:r w:rsidRPr="004A6FD3">
        <w:rPr>
          <w:rFonts w:ascii="Arial" w:hAnsi="Arial" w:cs="Arial"/>
          <w:bCs/>
        </w:rPr>
        <w:t xml:space="preserve"> proc.).</w:t>
      </w:r>
    </w:p>
    <w:p w:rsidR="005C429E" w:rsidRPr="004A6FD3" w:rsidRDefault="005C429E" w:rsidP="00054890">
      <w:pPr>
        <w:pStyle w:val="ListParagraph"/>
        <w:numPr>
          <w:ilvl w:val="2"/>
          <w:numId w:val="35"/>
        </w:numPr>
        <w:tabs>
          <w:tab w:val="left" w:pos="709"/>
        </w:tabs>
        <w:spacing w:line="240" w:lineRule="auto"/>
        <w:ind w:left="0" w:firstLine="0"/>
        <w:contextualSpacing w:val="0"/>
        <w:jc w:val="both"/>
        <w:outlineLvl w:val="1"/>
        <w:rPr>
          <w:rFonts w:ascii="Arial" w:hAnsi="Arial" w:cs="Arial"/>
          <w:b/>
          <w:bCs/>
        </w:rPr>
      </w:pPr>
      <w:bookmarkStart w:id="86" w:name="_Toc464776977"/>
      <w:r w:rsidRPr="004A6FD3">
        <w:rPr>
          <w:rFonts w:ascii="Arial" w:hAnsi="Arial" w:cs="Arial"/>
          <w:b/>
          <w:bCs/>
        </w:rPr>
        <w:t>ENIS rodiklis</w:t>
      </w:r>
      <w:bookmarkEnd w:id="86"/>
    </w:p>
    <w:p w:rsidR="005C429E" w:rsidRPr="004A6FD3" w:rsidRDefault="005C429E" w:rsidP="005C429E">
      <w:pPr>
        <w:spacing w:line="240" w:lineRule="auto"/>
        <w:jc w:val="both"/>
        <w:rPr>
          <w:rFonts w:ascii="Arial" w:hAnsi="Arial" w:cs="Arial"/>
          <w:bCs/>
        </w:rPr>
      </w:pPr>
      <w:r w:rsidRPr="004A6FD3">
        <w:rPr>
          <w:rFonts w:ascii="Arial" w:hAnsi="Arial" w:cs="Arial"/>
          <w:bCs/>
        </w:rPr>
        <w:t>Ekonominis naudos ir sąnaudų santykis (ENIS) – svarbiausiasis socialinės ekonominės analizės rodiklis, atskleidžiantis, kiek kartų projekto sukuriama nauda viršija jam įgyvendinti reikalingas išlaidas. Apskaičiuojamas dalijant suminės ekonominės naudos grynąją dabartinę vertę  iš suminės ekonominių išlaidų grynosios dabartinės vertės. Viešųjų investicijų projektų naudos ir sąnaudų santykis visais atvejais privalo būti didesnis už 1.</w:t>
      </w:r>
    </w:p>
    <w:p w:rsidR="005C429E" w:rsidRPr="004A6FD3" w:rsidRDefault="005C429E" w:rsidP="005C429E">
      <w:pPr>
        <w:spacing w:line="240" w:lineRule="auto"/>
        <w:jc w:val="both"/>
        <w:rPr>
          <w:rFonts w:ascii="Arial" w:hAnsi="Arial" w:cs="Arial"/>
          <w:bCs/>
        </w:rPr>
      </w:pPr>
      <w:r w:rsidRPr="004A6FD3">
        <w:rPr>
          <w:rFonts w:ascii="Arial" w:hAnsi="Arial" w:cs="Arial"/>
          <w:bCs/>
        </w:rPr>
        <w:t xml:space="preserve">Pirmos alternatyvos atveju ENIS rodiklis yra </w:t>
      </w:r>
      <w:r>
        <w:rPr>
          <w:rFonts w:ascii="Arial" w:hAnsi="Arial" w:cs="Arial"/>
          <w:bCs/>
        </w:rPr>
        <w:t>didesnis</w:t>
      </w:r>
      <w:r w:rsidRPr="004A6FD3">
        <w:rPr>
          <w:rFonts w:ascii="Arial" w:hAnsi="Arial" w:cs="Arial"/>
          <w:bCs/>
        </w:rPr>
        <w:t xml:space="preserve"> už 1 ir lygus </w:t>
      </w:r>
      <w:r>
        <w:rPr>
          <w:rFonts w:ascii="Arial" w:hAnsi="Arial" w:cs="Arial"/>
          <w:bCs/>
        </w:rPr>
        <w:t>4,87</w:t>
      </w:r>
      <w:r w:rsidRPr="004A6FD3">
        <w:rPr>
          <w:rFonts w:ascii="Arial" w:hAnsi="Arial" w:cs="Arial"/>
          <w:bCs/>
        </w:rPr>
        <w:t xml:space="preserve">, antros alternatyvos atveju ENIS rodiklis taipogi </w:t>
      </w:r>
      <w:r>
        <w:rPr>
          <w:rFonts w:ascii="Arial" w:hAnsi="Arial" w:cs="Arial"/>
          <w:bCs/>
        </w:rPr>
        <w:t>didesnis</w:t>
      </w:r>
      <w:r w:rsidRPr="004A6FD3">
        <w:rPr>
          <w:rFonts w:ascii="Arial" w:hAnsi="Arial" w:cs="Arial"/>
          <w:bCs/>
        </w:rPr>
        <w:t xml:space="preserve"> už 1</w:t>
      </w:r>
      <w:r>
        <w:rPr>
          <w:rFonts w:ascii="Arial" w:hAnsi="Arial" w:cs="Arial"/>
          <w:bCs/>
        </w:rPr>
        <w:t xml:space="preserve"> bei didesnis</w:t>
      </w:r>
      <w:r w:rsidRPr="004A6FD3">
        <w:rPr>
          <w:rFonts w:ascii="Arial" w:hAnsi="Arial" w:cs="Arial"/>
          <w:bCs/>
        </w:rPr>
        <w:t xml:space="preserve"> nei pirmos alternatyvos (</w:t>
      </w:r>
      <w:r>
        <w:rPr>
          <w:rFonts w:ascii="Arial" w:hAnsi="Arial" w:cs="Arial"/>
          <w:bCs/>
        </w:rPr>
        <w:t>5,60</w:t>
      </w:r>
      <w:r w:rsidRPr="004A6FD3">
        <w:rPr>
          <w:rFonts w:ascii="Arial" w:hAnsi="Arial" w:cs="Arial"/>
          <w:bCs/>
        </w:rPr>
        <w:t>).</w:t>
      </w:r>
    </w:p>
    <w:p w:rsidR="005C429E" w:rsidRPr="004A6FD3" w:rsidRDefault="005C429E" w:rsidP="00054890">
      <w:pPr>
        <w:pStyle w:val="ListParagraph"/>
        <w:numPr>
          <w:ilvl w:val="1"/>
          <w:numId w:val="35"/>
        </w:numPr>
        <w:tabs>
          <w:tab w:val="left" w:pos="426"/>
        </w:tabs>
        <w:spacing w:line="240" w:lineRule="auto"/>
        <w:ind w:left="0" w:firstLine="0"/>
        <w:jc w:val="both"/>
        <w:outlineLvl w:val="1"/>
        <w:rPr>
          <w:rFonts w:ascii="Arial" w:hAnsi="Arial" w:cs="Arial"/>
          <w:b/>
          <w:bCs/>
        </w:rPr>
      </w:pPr>
      <w:bookmarkStart w:id="87" w:name="_Toc464776978"/>
      <w:r w:rsidRPr="004A6FD3">
        <w:rPr>
          <w:rFonts w:ascii="Arial" w:hAnsi="Arial" w:cs="Arial"/>
          <w:b/>
          <w:bCs/>
        </w:rPr>
        <w:t>PROJEKTO ALTERNATYVŲ EKONOMINIŲ RODIKLIŲ ĮVERTINIMAS</w:t>
      </w:r>
      <w:bookmarkEnd w:id="87"/>
    </w:p>
    <w:p w:rsidR="005C429E" w:rsidRPr="004A6FD3" w:rsidRDefault="005C429E" w:rsidP="005C429E">
      <w:pPr>
        <w:spacing w:line="240" w:lineRule="auto"/>
        <w:jc w:val="both"/>
        <w:rPr>
          <w:rFonts w:ascii="Arial" w:hAnsi="Arial" w:cs="Arial"/>
          <w:bCs/>
        </w:rPr>
      </w:pPr>
      <w:r w:rsidRPr="004A6FD3">
        <w:rPr>
          <w:rFonts w:ascii="Arial" w:hAnsi="Arial" w:cs="Arial"/>
          <w:bCs/>
        </w:rPr>
        <w:t>Ekonominės analizės rezultatai ir ekonominių rodiklių palyginimas (žr. 5.</w:t>
      </w:r>
      <w:r>
        <w:rPr>
          <w:rFonts w:ascii="Arial" w:hAnsi="Arial" w:cs="Arial"/>
          <w:bCs/>
        </w:rPr>
        <w:t>9</w:t>
      </w:r>
      <w:r w:rsidRPr="004A6FD3">
        <w:rPr>
          <w:rFonts w:ascii="Arial" w:hAnsi="Arial" w:cs="Arial"/>
          <w:bCs/>
        </w:rPr>
        <w:t xml:space="preserve"> lentelę) rodo, kad pagal ekonominius rodiklius</w:t>
      </w:r>
      <w:r>
        <w:rPr>
          <w:rFonts w:ascii="Arial" w:hAnsi="Arial" w:cs="Arial"/>
          <w:bCs/>
        </w:rPr>
        <w:t xml:space="preserve"> nežymiai</w:t>
      </w:r>
      <w:r w:rsidRPr="004A6FD3">
        <w:rPr>
          <w:rFonts w:ascii="Arial" w:hAnsi="Arial" w:cs="Arial"/>
          <w:bCs/>
        </w:rPr>
        <w:t xml:space="preserve"> geresnė yra </w:t>
      </w:r>
      <w:r>
        <w:rPr>
          <w:rFonts w:ascii="Arial" w:hAnsi="Arial" w:cs="Arial"/>
          <w:bCs/>
        </w:rPr>
        <w:t>antroji</w:t>
      </w:r>
      <w:r w:rsidRPr="004A6FD3">
        <w:rPr>
          <w:rFonts w:ascii="Arial" w:hAnsi="Arial" w:cs="Arial"/>
          <w:bCs/>
        </w:rPr>
        <w:t xml:space="preserve"> alternatyva, kurios metu planuojamas </w:t>
      </w:r>
      <w:r>
        <w:rPr>
          <w:rFonts w:ascii="Arial" w:hAnsi="Arial" w:cs="Arial"/>
          <w:bCs/>
        </w:rPr>
        <w:t>Šiaulių valstybinės</w:t>
      </w:r>
      <w:r w:rsidRPr="004A6FD3">
        <w:rPr>
          <w:rFonts w:ascii="Arial" w:hAnsi="Arial" w:cs="Arial"/>
          <w:bCs/>
        </w:rPr>
        <w:t xml:space="preserve"> kolegijos infrastruktūros modernizavimas.</w:t>
      </w:r>
    </w:p>
    <w:p w:rsidR="005C429E" w:rsidRPr="004A6FD3" w:rsidRDefault="005C429E" w:rsidP="005C429E">
      <w:pPr>
        <w:spacing w:line="240" w:lineRule="auto"/>
        <w:jc w:val="both"/>
        <w:rPr>
          <w:rFonts w:ascii="Arial" w:hAnsi="Arial" w:cs="Arial"/>
          <w:bCs/>
        </w:rPr>
      </w:pPr>
      <w:r w:rsidRPr="004A6FD3">
        <w:rPr>
          <w:rFonts w:ascii="Arial" w:hAnsi="Arial" w:cs="Arial"/>
          <w:bCs/>
        </w:rPr>
        <w:t>5.</w:t>
      </w:r>
      <w:r>
        <w:rPr>
          <w:rFonts w:ascii="Arial" w:hAnsi="Arial" w:cs="Arial"/>
          <w:bCs/>
        </w:rPr>
        <w:t>9</w:t>
      </w:r>
      <w:r w:rsidRPr="004A6FD3">
        <w:rPr>
          <w:rFonts w:ascii="Arial" w:hAnsi="Arial" w:cs="Arial"/>
          <w:bCs/>
        </w:rPr>
        <w:t xml:space="preserve"> lentelė. Alternatyvų finansinių rodiklių palyginimas.</w:t>
      </w:r>
    </w:p>
    <w:tbl>
      <w:tblPr>
        <w:tblW w:w="5000" w:type="pct"/>
        <w:tblLayout w:type="fixed"/>
        <w:tblLook w:val="00A0" w:firstRow="1" w:lastRow="0" w:firstColumn="1" w:lastColumn="0" w:noHBand="0" w:noVBand="0"/>
      </w:tblPr>
      <w:tblGrid>
        <w:gridCol w:w="1668"/>
        <w:gridCol w:w="1560"/>
        <w:gridCol w:w="1558"/>
        <w:gridCol w:w="4456"/>
      </w:tblGrid>
      <w:tr w:rsidR="005C429E" w:rsidRPr="005649CE" w:rsidTr="00E420F8">
        <w:trPr>
          <w:trHeight w:hRule="exact" w:val="510"/>
        </w:trPr>
        <w:tc>
          <w:tcPr>
            <w:tcW w:w="902"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B10560" w:rsidRDefault="005C429E" w:rsidP="00E420F8">
            <w:pPr>
              <w:spacing w:after="0" w:line="240" w:lineRule="auto"/>
              <w:jc w:val="both"/>
              <w:rPr>
                <w:rFonts w:ascii="Times New Roman" w:hAnsi="Times New Roman"/>
                <w:b/>
                <w:bCs/>
                <w:color w:val="FFFFFF"/>
                <w:sz w:val="20"/>
                <w:szCs w:val="20"/>
                <w:lang w:eastAsia="lt-LT"/>
              </w:rPr>
            </w:pPr>
            <w:r w:rsidRPr="00B10560">
              <w:rPr>
                <w:rFonts w:ascii="Times New Roman" w:hAnsi="Times New Roman"/>
                <w:b/>
                <w:bCs/>
                <w:color w:val="FFFFFF"/>
                <w:sz w:val="20"/>
                <w:szCs w:val="20"/>
                <w:lang w:eastAsia="lt-LT"/>
              </w:rPr>
              <w:t>Ekonominės analizės rodiklis</w:t>
            </w:r>
          </w:p>
        </w:tc>
        <w:tc>
          <w:tcPr>
            <w:tcW w:w="844" w:type="pct"/>
            <w:tcBorders>
              <w:top w:val="single" w:sz="4" w:space="0" w:color="auto"/>
              <w:left w:val="nil"/>
              <w:bottom w:val="single" w:sz="4" w:space="0" w:color="auto"/>
              <w:right w:val="single" w:sz="4" w:space="0" w:color="auto"/>
            </w:tcBorders>
            <w:shd w:val="clear" w:color="000000" w:fill="8DB4E2"/>
            <w:noWrap/>
            <w:vAlign w:val="center"/>
          </w:tcPr>
          <w:p w:rsidR="005C429E" w:rsidRPr="00B10560" w:rsidRDefault="005C429E" w:rsidP="00E420F8">
            <w:pPr>
              <w:spacing w:after="0" w:line="240" w:lineRule="auto"/>
              <w:jc w:val="both"/>
              <w:rPr>
                <w:rFonts w:ascii="Times New Roman" w:hAnsi="Times New Roman"/>
                <w:b/>
                <w:bCs/>
                <w:color w:val="FFFFFF"/>
                <w:sz w:val="20"/>
                <w:szCs w:val="20"/>
                <w:lang w:eastAsia="lt-LT"/>
              </w:rPr>
            </w:pPr>
            <w:r w:rsidRPr="00B10560">
              <w:rPr>
                <w:rFonts w:ascii="Times New Roman" w:hAnsi="Times New Roman"/>
                <w:b/>
                <w:bCs/>
                <w:color w:val="FFFFFF"/>
                <w:sz w:val="20"/>
                <w:szCs w:val="20"/>
                <w:lang w:eastAsia="lt-LT"/>
              </w:rPr>
              <w:t>Projekto alternatyva</w:t>
            </w:r>
          </w:p>
        </w:tc>
        <w:tc>
          <w:tcPr>
            <w:tcW w:w="843" w:type="pct"/>
            <w:tcBorders>
              <w:top w:val="single" w:sz="4" w:space="0" w:color="auto"/>
              <w:left w:val="nil"/>
              <w:bottom w:val="single" w:sz="4" w:space="0" w:color="auto"/>
              <w:right w:val="single" w:sz="4" w:space="0" w:color="auto"/>
            </w:tcBorders>
            <w:shd w:val="clear" w:color="000000" w:fill="8DB4E2"/>
            <w:vAlign w:val="center"/>
          </w:tcPr>
          <w:p w:rsidR="005C429E" w:rsidRPr="00B10560" w:rsidRDefault="005C429E" w:rsidP="00E420F8">
            <w:pPr>
              <w:spacing w:after="0" w:line="240" w:lineRule="auto"/>
              <w:jc w:val="both"/>
              <w:rPr>
                <w:rFonts w:ascii="Times New Roman" w:hAnsi="Times New Roman"/>
                <w:b/>
                <w:bCs/>
                <w:color w:val="FFFFFF"/>
                <w:sz w:val="20"/>
                <w:szCs w:val="20"/>
                <w:lang w:eastAsia="lt-LT"/>
              </w:rPr>
            </w:pPr>
            <w:r w:rsidRPr="00B10560">
              <w:rPr>
                <w:rFonts w:ascii="Times New Roman" w:hAnsi="Times New Roman"/>
                <w:b/>
                <w:bCs/>
                <w:color w:val="FFFFFF"/>
                <w:sz w:val="20"/>
                <w:szCs w:val="20"/>
                <w:lang w:eastAsia="lt-LT"/>
              </w:rPr>
              <w:t>Antra alternatyva</w:t>
            </w:r>
          </w:p>
        </w:tc>
        <w:tc>
          <w:tcPr>
            <w:tcW w:w="2411" w:type="pct"/>
            <w:tcBorders>
              <w:top w:val="single" w:sz="4" w:space="0" w:color="auto"/>
              <w:left w:val="nil"/>
              <w:bottom w:val="single" w:sz="4" w:space="0" w:color="auto"/>
              <w:right w:val="single" w:sz="4" w:space="0" w:color="auto"/>
            </w:tcBorders>
            <w:shd w:val="clear" w:color="000000" w:fill="8DB4E2"/>
            <w:noWrap/>
            <w:vAlign w:val="center"/>
          </w:tcPr>
          <w:p w:rsidR="005C429E" w:rsidRPr="00B10560" w:rsidRDefault="005C429E" w:rsidP="00E420F8">
            <w:pPr>
              <w:spacing w:after="0" w:line="240" w:lineRule="auto"/>
              <w:jc w:val="center"/>
              <w:rPr>
                <w:rFonts w:ascii="Times New Roman" w:hAnsi="Times New Roman"/>
                <w:b/>
                <w:bCs/>
                <w:color w:val="FFFFFF"/>
                <w:sz w:val="20"/>
                <w:szCs w:val="20"/>
                <w:lang w:eastAsia="lt-LT"/>
              </w:rPr>
            </w:pPr>
            <w:r w:rsidRPr="00B10560">
              <w:rPr>
                <w:rFonts w:ascii="Times New Roman" w:hAnsi="Times New Roman"/>
                <w:b/>
                <w:bCs/>
                <w:color w:val="FFFFFF"/>
                <w:sz w:val="20"/>
                <w:szCs w:val="20"/>
                <w:lang w:eastAsia="lt-LT"/>
              </w:rPr>
              <w:t>Išvados</w:t>
            </w:r>
          </w:p>
        </w:tc>
      </w:tr>
      <w:tr w:rsidR="005C429E" w:rsidRPr="005649CE" w:rsidTr="00E420F8">
        <w:trPr>
          <w:trHeight w:hRule="exact" w:val="255"/>
        </w:trPr>
        <w:tc>
          <w:tcPr>
            <w:tcW w:w="902" w:type="pct"/>
            <w:tcBorders>
              <w:top w:val="nil"/>
              <w:left w:val="single" w:sz="4" w:space="0" w:color="auto"/>
              <w:bottom w:val="single" w:sz="4" w:space="0" w:color="auto"/>
              <w:right w:val="single" w:sz="4" w:space="0" w:color="auto"/>
            </w:tcBorders>
            <w:noWrap/>
            <w:vAlign w:val="center"/>
          </w:tcPr>
          <w:p w:rsidR="005C429E" w:rsidRPr="00B10560" w:rsidRDefault="005C429E" w:rsidP="00E420F8">
            <w:pPr>
              <w:spacing w:after="0" w:line="240" w:lineRule="auto"/>
              <w:jc w:val="both"/>
              <w:rPr>
                <w:rFonts w:ascii="Times New Roman" w:hAnsi="Times New Roman"/>
                <w:color w:val="000000"/>
                <w:sz w:val="20"/>
                <w:szCs w:val="20"/>
                <w:lang w:eastAsia="lt-LT"/>
              </w:rPr>
            </w:pPr>
            <w:r w:rsidRPr="00B10560">
              <w:rPr>
                <w:rFonts w:ascii="Times New Roman" w:hAnsi="Times New Roman"/>
                <w:color w:val="000000"/>
                <w:sz w:val="20"/>
                <w:szCs w:val="20"/>
                <w:lang w:eastAsia="lt-LT"/>
              </w:rPr>
              <w:t>1. EGDV</w:t>
            </w:r>
          </w:p>
        </w:tc>
        <w:tc>
          <w:tcPr>
            <w:tcW w:w="844" w:type="pct"/>
            <w:tcBorders>
              <w:top w:val="nil"/>
              <w:left w:val="nil"/>
              <w:bottom w:val="single" w:sz="4" w:space="0" w:color="auto"/>
              <w:right w:val="single" w:sz="4" w:space="0" w:color="auto"/>
            </w:tcBorders>
            <w:noWrap/>
            <w:vAlign w:val="center"/>
          </w:tcPr>
          <w:p w:rsidR="005C429E" w:rsidRPr="00B10560" w:rsidRDefault="005C429E" w:rsidP="00E420F8">
            <w:pPr>
              <w:spacing w:after="0" w:line="240" w:lineRule="auto"/>
              <w:jc w:val="center"/>
              <w:rPr>
                <w:rFonts w:ascii="Times New Roman" w:hAnsi="Times New Roman"/>
                <w:color w:val="000000"/>
                <w:sz w:val="20"/>
                <w:szCs w:val="20"/>
                <w:lang w:eastAsia="lt-LT"/>
              </w:rPr>
            </w:pPr>
            <w:r w:rsidRPr="009849BA">
              <w:rPr>
                <w:rFonts w:ascii="Times New Roman" w:hAnsi="Times New Roman"/>
                <w:color w:val="000000"/>
                <w:sz w:val="20"/>
                <w:szCs w:val="20"/>
                <w:lang w:eastAsia="lt-LT"/>
              </w:rPr>
              <w:t>1 305 873</w:t>
            </w:r>
            <w:r w:rsidRPr="00B10560">
              <w:rPr>
                <w:rFonts w:ascii="Times New Roman" w:hAnsi="Times New Roman"/>
                <w:color w:val="000000"/>
                <w:sz w:val="20"/>
                <w:szCs w:val="20"/>
                <w:lang w:eastAsia="lt-LT"/>
              </w:rPr>
              <w:t xml:space="preserve">  EUR</w:t>
            </w:r>
          </w:p>
        </w:tc>
        <w:tc>
          <w:tcPr>
            <w:tcW w:w="843" w:type="pct"/>
            <w:tcBorders>
              <w:top w:val="nil"/>
              <w:left w:val="nil"/>
              <w:bottom w:val="single" w:sz="4" w:space="0" w:color="auto"/>
              <w:right w:val="single" w:sz="4" w:space="0" w:color="auto"/>
            </w:tcBorders>
            <w:vAlign w:val="center"/>
          </w:tcPr>
          <w:p w:rsidR="005C429E" w:rsidRPr="00B10560" w:rsidRDefault="005C429E" w:rsidP="00E420F8">
            <w:pPr>
              <w:spacing w:after="0" w:line="240" w:lineRule="auto"/>
              <w:jc w:val="center"/>
              <w:rPr>
                <w:rFonts w:ascii="Times New Roman" w:hAnsi="Times New Roman"/>
                <w:sz w:val="20"/>
                <w:szCs w:val="20"/>
                <w:lang w:eastAsia="lt-LT"/>
              </w:rPr>
            </w:pPr>
            <w:r w:rsidRPr="009849BA">
              <w:rPr>
                <w:rFonts w:ascii="Times New Roman" w:hAnsi="Times New Roman"/>
                <w:sz w:val="20"/>
                <w:szCs w:val="20"/>
                <w:lang w:eastAsia="lt-LT"/>
              </w:rPr>
              <w:t>1 256 183</w:t>
            </w:r>
            <w:r w:rsidRPr="00B10560">
              <w:rPr>
                <w:rFonts w:ascii="Times New Roman" w:hAnsi="Times New Roman"/>
                <w:sz w:val="20"/>
                <w:szCs w:val="20"/>
                <w:lang w:eastAsia="lt-LT"/>
              </w:rPr>
              <w:t xml:space="preserve"> EUR</w:t>
            </w:r>
          </w:p>
        </w:tc>
        <w:tc>
          <w:tcPr>
            <w:tcW w:w="2411" w:type="pct"/>
            <w:vMerge w:val="restart"/>
            <w:tcBorders>
              <w:top w:val="nil"/>
              <w:left w:val="single" w:sz="4" w:space="0" w:color="auto"/>
              <w:bottom w:val="single" w:sz="4" w:space="0" w:color="auto"/>
              <w:right w:val="single" w:sz="4" w:space="0" w:color="auto"/>
            </w:tcBorders>
            <w:noWrap/>
            <w:vAlign w:val="center"/>
          </w:tcPr>
          <w:p w:rsidR="005C429E" w:rsidRPr="00B10560" w:rsidRDefault="005C429E" w:rsidP="00E420F8">
            <w:pPr>
              <w:spacing w:after="0" w:line="240" w:lineRule="auto"/>
              <w:jc w:val="both"/>
              <w:rPr>
                <w:rFonts w:ascii="Times New Roman" w:hAnsi="Times New Roman"/>
                <w:sz w:val="20"/>
                <w:szCs w:val="20"/>
                <w:lang w:eastAsia="lt-LT"/>
              </w:rPr>
            </w:pPr>
            <w:r w:rsidRPr="00B10560">
              <w:rPr>
                <w:rFonts w:ascii="Times New Roman" w:hAnsi="Times New Roman"/>
                <w:sz w:val="20"/>
                <w:szCs w:val="20"/>
                <w:lang w:eastAsia="lt-LT"/>
              </w:rPr>
              <w:t>Pagal EGDV rodiklį pirma alternatyva yra priimtinesnė, bet jos EVGN ir ENIS rodikliai yra mažesni už antros alternatyvos tų pačių rodiklių reikšmes</w:t>
            </w:r>
          </w:p>
        </w:tc>
      </w:tr>
      <w:tr w:rsidR="005C429E" w:rsidRPr="005649CE" w:rsidTr="00E420F8">
        <w:trPr>
          <w:trHeight w:hRule="exact" w:val="255"/>
        </w:trPr>
        <w:tc>
          <w:tcPr>
            <w:tcW w:w="902" w:type="pct"/>
            <w:tcBorders>
              <w:top w:val="nil"/>
              <w:left w:val="single" w:sz="4" w:space="0" w:color="auto"/>
              <w:bottom w:val="single" w:sz="4" w:space="0" w:color="auto"/>
              <w:right w:val="single" w:sz="4" w:space="0" w:color="auto"/>
            </w:tcBorders>
            <w:noWrap/>
            <w:vAlign w:val="center"/>
          </w:tcPr>
          <w:p w:rsidR="005C429E" w:rsidRPr="00B10560" w:rsidRDefault="005C429E" w:rsidP="00E420F8">
            <w:pPr>
              <w:spacing w:after="0" w:line="240" w:lineRule="auto"/>
              <w:jc w:val="both"/>
              <w:rPr>
                <w:rFonts w:ascii="Times New Roman" w:hAnsi="Times New Roman"/>
                <w:color w:val="000000"/>
                <w:sz w:val="20"/>
                <w:szCs w:val="20"/>
                <w:lang w:eastAsia="lt-LT"/>
              </w:rPr>
            </w:pPr>
            <w:r w:rsidRPr="00B10560">
              <w:rPr>
                <w:rFonts w:ascii="Times New Roman" w:hAnsi="Times New Roman"/>
                <w:color w:val="000000"/>
                <w:sz w:val="20"/>
                <w:szCs w:val="20"/>
                <w:lang w:eastAsia="lt-LT"/>
              </w:rPr>
              <w:t>2. EVGN</w:t>
            </w:r>
          </w:p>
        </w:tc>
        <w:tc>
          <w:tcPr>
            <w:tcW w:w="844" w:type="pct"/>
            <w:tcBorders>
              <w:top w:val="nil"/>
              <w:left w:val="nil"/>
              <w:bottom w:val="single" w:sz="4" w:space="0" w:color="auto"/>
              <w:right w:val="single" w:sz="4" w:space="0" w:color="auto"/>
            </w:tcBorders>
            <w:noWrap/>
            <w:vAlign w:val="center"/>
          </w:tcPr>
          <w:p w:rsidR="005C429E" w:rsidRPr="00B10560"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78,88</w:t>
            </w:r>
            <w:r w:rsidRPr="00B10560">
              <w:rPr>
                <w:rFonts w:ascii="Times New Roman" w:hAnsi="Times New Roman"/>
                <w:color w:val="000000"/>
                <w:sz w:val="20"/>
                <w:szCs w:val="20"/>
                <w:lang w:eastAsia="lt-LT"/>
              </w:rPr>
              <w:t xml:space="preserve"> proc.</w:t>
            </w:r>
          </w:p>
        </w:tc>
        <w:tc>
          <w:tcPr>
            <w:tcW w:w="843" w:type="pct"/>
            <w:tcBorders>
              <w:top w:val="nil"/>
              <w:left w:val="nil"/>
              <w:bottom w:val="single" w:sz="4" w:space="0" w:color="auto"/>
              <w:right w:val="single" w:sz="4" w:space="0" w:color="auto"/>
            </w:tcBorders>
            <w:vAlign w:val="center"/>
          </w:tcPr>
          <w:p w:rsidR="005C429E" w:rsidRPr="00B10560" w:rsidRDefault="005C429E" w:rsidP="00E420F8">
            <w:pPr>
              <w:spacing w:after="0" w:line="240" w:lineRule="auto"/>
              <w:jc w:val="center"/>
              <w:rPr>
                <w:rFonts w:ascii="Times New Roman" w:hAnsi="Times New Roman"/>
                <w:color w:val="000000"/>
                <w:sz w:val="20"/>
                <w:szCs w:val="20"/>
                <w:lang w:eastAsia="lt-LT"/>
              </w:rPr>
            </w:pPr>
            <w:r>
              <w:rPr>
                <w:rFonts w:ascii="Times New Roman" w:hAnsi="Times New Roman"/>
                <w:color w:val="000000"/>
                <w:sz w:val="20"/>
                <w:szCs w:val="20"/>
                <w:lang w:eastAsia="lt-LT"/>
              </w:rPr>
              <w:t>84,78</w:t>
            </w:r>
            <w:r w:rsidRPr="00B10560">
              <w:rPr>
                <w:rFonts w:ascii="Times New Roman" w:hAnsi="Times New Roman"/>
                <w:color w:val="000000"/>
                <w:sz w:val="20"/>
                <w:szCs w:val="20"/>
                <w:lang w:eastAsia="lt-LT"/>
              </w:rPr>
              <w:t xml:space="preserve"> proc.</w:t>
            </w:r>
          </w:p>
        </w:tc>
        <w:tc>
          <w:tcPr>
            <w:tcW w:w="2411" w:type="pct"/>
            <w:vMerge/>
            <w:tcBorders>
              <w:top w:val="nil"/>
              <w:left w:val="single" w:sz="4" w:space="0" w:color="auto"/>
              <w:bottom w:val="single" w:sz="4" w:space="0" w:color="auto"/>
              <w:right w:val="single" w:sz="4" w:space="0" w:color="auto"/>
            </w:tcBorders>
            <w:vAlign w:val="center"/>
          </w:tcPr>
          <w:p w:rsidR="005C429E" w:rsidRPr="00B10560" w:rsidRDefault="005C429E" w:rsidP="00E420F8">
            <w:pPr>
              <w:spacing w:after="0" w:line="240" w:lineRule="auto"/>
              <w:rPr>
                <w:rFonts w:ascii="Times New Roman" w:hAnsi="Times New Roman"/>
                <w:sz w:val="20"/>
                <w:szCs w:val="20"/>
                <w:lang w:eastAsia="lt-LT"/>
              </w:rPr>
            </w:pPr>
          </w:p>
        </w:tc>
      </w:tr>
      <w:tr w:rsidR="005C429E" w:rsidRPr="005649CE" w:rsidTr="00E420F8">
        <w:trPr>
          <w:trHeight w:hRule="exact" w:val="440"/>
        </w:trPr>
        <w:tc>
          <w:tcPr>
            <w:tcW w:w="902" w:type="pct"/>
            <w:tcBorders>
              <w:top w:val="nil"/>
              <w:left w:val="single" w:sz="4" w:space="0" w:color="auto"/>
              <w:bottom w:val="single" w:sz="4" w:space="0" w:color="auto"/>
              <w:right w:val="single" w:sz="4" w:space="0" w:color="auto"/>
            </w:tcBorders>
            <w:noWrap/>
            <w:vAlign w:val="center"/>
          </w:tcPr>
          <w:p w:rsidR="005C429E" w:rsidRPr="00B10560" w:rsidRDefault="005C429E" w:rsidP="00E420F8">
            <w:pPr>
              <w:spacing w:after="0" w:line="240" w:lineRule="auto"/>
              <w:jc w:val="both"/>
              <w:rPr>
                <w:rFonts w:ascii="Times New Roman" w:hAnsi="Times New Roman"/>
                <w:color w:val="000000"/>
                <w:sz w:val="20"/>
                <w:szCs w:val="20"/>
                <w:lang w:eastAsia="lt-LT"/>
              </w:rPr>
            </w:pPr>
            <w:r w:rsidRPr="00B10560">
              <w:rPr>
                <w:rFonts w:ascii="Times New Roman" w:hAnsi="Times New Roman"/>
                <w:color w:val="000000"/>
                <w:sz w:val="20"/>
                <w:szCs w:val="20"/>
                <w:lang w:eastAsia="lt-LT"/>
              </w:rPr>
              <w:t>3. ENIS</w:t>
            </w:r>
          </w:p>
        </w:tc>
        <w:tc>
          <w:tcPr>
            <w:tcW w:w="844" w:type="pct"/>
            <w:tcBorders>
              <w:top w:val="nil"/>
              <w:left w:val="nil"/>
              <w:bottom w:val="single" w:sz="4" w:space="0" w:color="auto"/>
              <w:right w:val="single" w:sz="4" w:space="0" w:color="auto"/>
            </w:tcBorders>
            <w:noWrap/>
            <w:vAlign w:val="center"/>
          </w:tcPr>
          <w:p w:rsidR="005C429E" w:rsidRPr="00B10560" w:rsidRDefault="005C429E" w:rsidP="00E420F8">
            <w:pPr>
              <w:spacing w:after="0" w:line="240" w:lineRule="auto"/>
              <w:jc w:val="center"/>
              <w:rPr>
                <w:rFonts w:ascii="Times New Roman" w:hAnsi="Times New Roman"/>
                <w:color w:val="000000"/>
                <w:sz w:val="20"/>
                <w:szCs w:val="20"/>
                <w:lang w:eastAsia="lt-LT"/>
              </w:rPr>
            </w:pPr>
            <w:r w:rsidRPr="00B10560">
              <w:rPr>
                <w:rFonts w:ascii="Times New Roman" w:hAnsi="Times New Roman"/>
                <w:color w:val="000000"/>
                <w:sz w:val="20"/>
                <w:szCs w:val="20"/>
                <w:lang w:eastAsia="lt-LT"/>
              </w:rPr>
              <w:t>4,</w:t>
            </w:r>
            <w:r>
              <w:rPr>
                <w:rFonts w:ascii="Times New Roman" w:hAnsi="Times New Roman"/>
                <w:color w:val="000000"/>
                <w:sz w:val="20"/>
                <w:szCs w:val="20"/>
                <w:lang w:eastAsia="lt-LT"/>
              </w:rPr>
              <w:t>87</w:t>
            </w:r>
          </w:p>
        </w:tc>
        <w:tc>
          <w:tcPr>
            <w:tcW w:w="843" w:type="pct"/>
            <w:tcBorders>
              <w:top w:val="nil"/>
              <w:left w:val="nil"/>
              <w:bottom w:val="single" w:sz="4" w:space="0" w:color="auto"/>
              <w:right w:val="single" w:sz="4" w:space="0" w:color="auto"/>
            </w:tcBorders>
            <w:vAlign w:val="center"/>
          </w:tcPr>
          <w:p w:rsidR="005C429E" w:rsidRPr="00B10560" w:rsidRDefault="005C429E" w:rsidP="00E420F8">
            <w:pPr>
              <w:spacing w:after="0" w:line="240" w:lineRule="auto"/>
              <w:jc w:val="center"/>
              <w:rPr>
                <w:rFonts w:ascii="Times New Roman" w:hAnsi="Times New Roman"/>
                <w:color w:val="000000"/>
                <w:sz w:val="20"/>
                <w:szCs w:val="20"/>
                <w:lang w:eastAsia="lt-LT"/>
              </w:rPr>
            </w:pPr>
            <w:r w:rsidRPr="00B10560">
              <w:rPr>
                <w:rFonts w:ascii="Times New Roman" w:hAnsi="Times New Roman"/>
                <w:color w:val="000000"/>
                <w:sz w:val="20"/>
                <w:szCs w:val="20"/>
                <w:lang w:eastAsia="lt-LT"/>
              </w:rPr>
              <w:t>5,</w:t>
            </w:r>
            <w:r>
              <w:rPr>
                <w:rFonts w:ascii="Times New Roman" w:hAnsi="Times New Roman"/>
                <w:color w:val="000000"/>
                <w:sz w:val="20"/>
                <w:szCs w:val="20"/>
                <w:lang w:eastAsia="lt-LT"/>
              </w:rPr>
              <w:t>60</w:t>
            </w:r>
          </w:p>
        </w:tc>
        <w:tc>
          <w:tcPr>
            <w:tcW w:w="2411" w:type="pct"/>
            <w:vMerge/>
            <w:tcBorders>
              <w:top w:val="nil"/>
              <w:left w:val="single" w:sz="4" w:space="0" w:color="auto"/>
              <w:bottom w:val="single" w:sz="4" w:space="0" w:color="auto"/>
              <w:right w:val="single" w:sz="4" w:space="0" w:color="auto"/>
            </w:tcBorders>
            <w:vAlign w:val="center"/>
          </w:tcPr>
          <w:p w:rsidR="005C429E" w:rsidRPr="00B10560" w:rsidRDefault="005C429E" w:rsidP="00E420F8">
            <w:pPr>
              <w:spacing w:after="0" w:line="240" w:lineRule="auto"/>
              <w:rPr>
                <w:rFonts w:ascii="Times New Roman" w:hAnsi="Times New Roman"/>
                <w:sz w:val="20"/>
                <w:szCs w:val="20"/>
                <w:lang w:eastAsia="lt-LT"/>
              </w:rPr>
            </w:pPr>
          </w:p>
        </w:tc>
      </w:tr>
    </w:tbl>
    <w:p w:rsidR="005C429E" w:rsidRPr="004A6FD3" w:rsidRDefault="005C429E" w:rsidP="005C429E">
      <w:pPr>
        <w:spacing w:line="240" w:lineRule="auto"/>
        <w:jc w:val="both"/>
        <w:rPr>
          <w:rFonts w:ascii="Arial" w:hAnsi="Arial" w:cs="Arial"/>
          <w:i/>
        </w:rPr>
      </w:pPr>
      <w:r w:rsidRPr="004A6FD3">
        <w:rPr>
          <w:rFonts w:ascii="Arial" w:hAnsi="Arial" w:cs="Arial"/>
          <w:i/>
        </w:rPr>
        <w:t xml:space="preserve">Šaltinis: sudaryta autorių remiantis </w:t>
      </w:r>
      <w:r>
        <w:rPr>
          <w:rFonts w:ascii="Arial" w:hAnsi="Arial" w:cs="Arial"/>
          <w:i/>
        </w:rPr>
        <w:t>Šiaulių valstybinės</w:t>
      </w:r>
      <w:r w:rsidRPr="004A6FD3">
        <w:rPr>
          <w:rFonts w:ascii="Arial" w:hAnsi="Arial" w:cs="Arial"/>
          <w:i/>
        </w:rPr>
        <w:t xml:space="preserve"> kolegijos duomenimis.</w:t>
      </w:r>
    </w:p>
    <w:p w:rsidR="005C429E" w:rsidRDefault="005C429E" w:rsidP="005C429E">
      <w:pPr>
        <w:spacing w:line="240" w:lineRule="auto"/>
        <w:jc w:val="both"/>
        <w:rPr>
          <w:rFonts w:ascii="Arial" w:hAnsi="Arial" w:cs="Arial"/>
          <w:b/>
          <w:i/>
        </w:rPr>
      </w:pPr>
      <w:r w:rsidRPr="004A6FD3">
        <w:rPr>
          <w:rFonts w:ascii="Arial" w:hAnsi="Arial" w:cs="Arial"/>
          <w:b/>
          <w:i/>
          <w:u w:val="single"/>
        </w:rPr>
        <w:t xml:space="preserve">IŠVADA: </w:t>
      </w:r>
      <w:r w:rsidRPr="004A6FD3">
        <w:rPr>
          <w:rFonts w:ascii="Arial" w:hAnsi="Arial" w:cs="Arial"/>
          <w:b/>
          <w:i/>
        </w:rPr>
        <w:t xml:space="preserve">Pagal </w:t>
      </w:r>
      <w:r>
        <w:rPr>
          <w:rFonts w:ascii="Arial" w:hAnsi="Arial" w:cs="Arial"/>
          <w:b/>
          <w:i/>
        </w:rPr>
        <w:t>EGDV rodiklį pirma alternatyva yra priimtinesnė</w:t>
      </w:r>
      <w:r w:rsidRPr="004A6FD3">
        <w:rPr>
          <w:rFonts w:ascii="Arial" w:hAnsi="Arial" w:cs="Arial"/>
          <w:b/>
          <w:i/>
        </w:rPr>
        <w:t xml:space="preserve">, </w:t>
      </w:r>
      <w:r>
        <w:rPr>
          <w:rFonts w:ascii="Arial" w:hAnsi="Arial" w:cs="Arial"/>
          <w:b/>
          <w:i/>
        </w:rPr>
        <w:t>bet</w:t>
      </w:r>
      <w:r w:rsidRPr="004A6FD3">
        <w:rPr>
          <w:rFonts w:ascii="Arial" w:hAnsi="Arial" w:cs="Arial"/>
          <w:b/>
          <w:i/>
        </w:rPr>
        <w:t xml:space="preserve"> jos E</w:t>
      </w:r>
      <w:r>
        <w:rPr>
          <w:rFonts w:ascii="Arial" w:hAnsi="Arial" w:cs="Arial"/>
          <w:b/>
          <w:i/>
        </w:rPr>
        <w:t>VGN</w:t>
      </w:r>
      <w:r w:rsidRPr="004A6FD3">
        <w:rPr>
          <w:rFonts w:ascii="Arial" w:hAnsi="Arial" w:cs="Arial"/>
          <w:b/>
          <w:i/>
        </w:rPr>
        <w:t xml:space="preserve"> ir </w:t>
      </w:r>
      <w:r>
        <w:rPr>
          <w:rFonts w:ascii="Arial" w:hAnsi="Arial" w:cs="Arial"/>
          <w:b/>
          <w:i/>
        </w:rPr>
        <w:t>ENIS rodikliai yra mažesni už</w:t>
      </w:r>
      <w:r w:rsidRPr="004A6FD3">
        <w:rPr>
          <w:rFonts w:ascii="Arial" w:hAnsi="Arial" w:cs="Arial"/>
          <w:b/>
          <w:i/>
        </w:rPr>
        <w:t xml:space="preserve"> antros alternatyvos</w:t>
      </w:r>
      <w:r>
        <w:rPr>
          <w:rFonts w:ascii="Arial" w:hAnsi="Arial" w:cs="Arial"/>
          <w:b/>
          <w:i/>
        </w:rPr>
        <w:t xml:space="preserve"> tų pačių rodiklių reikšmes</w:t>
      </w:r>
      <w:r w:rsidRPr="004A6FD3">
        <w:rPr>
          <w:rFonts w:ascii="Arial" w:hAnsi="Arial" w:cs="Arial"/>
          <w:b/>
          <w:i/>
        </w:rPr>
        <w:t>.</w:t>
      </w:r>
    </w:p>
    <w:p w:rsidR="005C429E" w:rsidRPr="00A75899" w:rsidRDefault="005C429E" w:rsidP="00054890">
      <w:pPr>
        <w:pStyle w:val="ListParagraph"/>
        <w:numPr>
          <w:ilvl w:val="0"/>
          <w:numId w:val="35"/>
        </w:numPr>
        <w:spacing w:line="240" w:lineRule="auto"/>
        <w:ind w:left="284" w:hanging="284"/>
        <w:jc w:val="both"/>
        <w:outlineLvl w:val="0"/>
        <w:rPr>
          <w:rFonts w:ascii="Arial" w:hAnsi="Arial" w:cs="Arial"/>
          <w:b/>
          <w:bCs/>
        </w:rPr>
      </w:pPr>
      <w:bookmarkStart w:id="88" w:name="_Toc464776979"/>
      <w:r w:rsidRPr="00A75899">
        <w:rPr>
          <w:rFonts w:ascii="Arial" w:hAnsi="Arial" w:cs="Arial"/>
          <w:b/>
          <w:bCs/>
        </w:rPr>
        <w:lastRenderedPageBreak/>
        <w:t>JAUTRUMAS IR RIZIKOS</w:t>
      </w:r>
      <w:bookmarkEnd w:id="77"/>
      <w:bookmarkEnd w:id="88"/>
    </w:p>
    <w:p w:rsidR="005C429E" w:rsidRPr="00C575CE" w:rsidRDefault="005C429E" w:rsidP="005C429E">
      <w:pPr>
        <w:spacing w:line="240" w:lineRule="auto"/>
        <w:jc w:val="both"/>
        <w:rPr>
          <w:rFonts w:ascii="Arial" w:hAnsi="Arial" w:cs="Arial"/>
          <w:bCs/>
        </w:rPr>
      </w:pPr>
      <w:r w:rsidRPr="00C575CE">
        <w:rPr>
          <w:rFonts w:ascii="Arial" w:hAnsi="Arial" w:cs="Arial"/>
          <w:bCs/>
        </w:rPr>
        <w:t xml:space="preserve">Projektai planuojami remiantis pagrindinių projektus apibūdinančių parametrų prognozėmis, todėl tai nėra tik subjektyvios nuomonės apie projektą formavimas. Kadangi projekto planavimas ir rengimas yra veikla, kuria siekiama sudaryti finansinių srautų ateities projekcijas, galimos atitinkamos prognozavimo klaidos ir netikslumai. Dažna prognozavimo klaidų ir netikslumų priežastis yra istorinių duomenų trūkumas, kuris ypač būdingas inovatyviems projektams. Taip pat galimas subjektyvių, neplanuotų ir objektyviai neidentifikuojamų veiksnių pasireiškimas. </w:t>
      </w:r>
    </w:p>
    <w:p w:rsidR="005C429E" w:rsidRPr="00C575CE" w:rsidRDefault="005C429E" w:rsidP="005C429E">
      <w:pPr>
        <w:spacing w:line="240" w:lineRule="auto"/>
        <w:jc w:val="both"/>
        <w:rPr>
          <w:rFonts w:ascii="Arial" w:hAnsi="Arial" w:cs="Arial"/>
          <w:bCs/>
        </w:rPr>
      </w:pPr>
      <w:r w:rsidRPr="00C575CE">
        <w:rPr>
          <w:rFonts w:ascii="Arial" w:hAnsi="Arial" w:cs="Arial"/>
          <w:bCs/>
        </w:rPr>
        <w:t xml:space="preserve">Visos šios tikimybės, kad tam tikri įvykiai neigiamai paveiks investicijų projekto įgyvendinimą, vadinamos rizika. Dar kitaip rizika apibrėžiama kaip bet kuris veiksnys, įvykis ar poveikis, kuris turi neigiamos įtakos sėkmingam projekto įgyvendinimui nustatytu laiku, patiriant iš anksto apibrėžtą išlaidų sumą ir užtikrinant reikalingą kokybę. </w:t>
      </w:r>
    </w:p>
    <w:p w:rsidR="005C429E" w:rsidRPr="00C575CE" w:rsidRDefault="005C429E" w:rsidP="005C429E">
      <w:pPr>
        <w:spacing w:line="240" w:lineRule="auto"/>
        <w:jc w:val="both"/>
        <w:rPr>
          <w:rFonts w:ascii="Arial" w:hAnsi="Arial" w:cs="Arial"/>
          <w:bCs/>
        </w:rPr>
      </w:pPr>
      <w:r w:rsidRPr="00C575CE">
        <w:rPr>
          <w:rFonts w:ascii="Arial" w:hAnsi="Arial" w:cs="Arial"/>
          <w:bCs/>
        </w:rPr>
        <w:t>Investicijų projekte yra išanalizuoti ir įvertinti projektui darantys įtaką rizikos veiksniai ir parengtas jų valdymo planas.</w:t>
      </w:r>
    </w:p>
    <w:p w:rsidR="005C429E" w:rsidRPr="00C575CE" w:rsidRDefault="005C429E" w:rsidP="005C429E">
      <w:pPr>
        <w:spacing w:line="240" w:lineRule="auto"/>
        <w:jc w:val="both"/>
        <w:rPr>
          <w:rFonts w:ascii="Arial" w:hAnsi="Arial" w:cs="Arial"/>
          <w:bCs/>
        </w:rPr>
      </w:pPr>
      <w:r w:rsidRPr="00C575CE">
        <w:rPr>
          <w:rFonts w:ascii="Arial" w:hAnsi="Arial" w:cs="Arial"/>
          <w:bCs/>
        </w:rPr>
        <w:t>Remiantis „Investicijų projektų, kuriems siekiama gauti finansavimą iš Europos Sąjungos struktūrinės paramos ir valstybės biudžeto lėšų, rengimo metodika“, kadangi rengiamo investicijų projekto vertė neviršija 3 mln. EUR, tai jautrumo analizė tokiam investicijų projektui neatliekama. Investicijų projektui, kurio vertė neviršija 3 mln. EUR bus sudaromas tik rizikų valdymo planas.</w:t>
      </w:r>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89" w:name="_Toc438130078"/>
      <w:bookmarkStart w:id="90" w:name="_Toc442365777"/>
      <w:bookmarkStart w:id="91" w:name="_Toc448759422"/>
      <w:bookmarkStart w:id="92" w:name="_Toc464776980"/>
      <w:bookmarkStart w:id="93" w:name="_Toc418087738"/>
      <w:bookmarkStart w:id="94" w:name="_Toc420489015"/>
      <w:r w:rsidRPr="00A75899">
        <w:rPr>
          <w:rFonts w:ascii="Arial" w:hAnsi="Arial" w:cs="Arial"/>
          <w:b/>
          <w:bCs/>
        </w:rPr>
        <w:t>RIZIKŲ VALDYMO PLANAS</w:t>
      </w:r>
      <w:bookmarkEnd w:id="89"/>
      <w:bookmarkEnd w:id="90"/>
      <w:bookmarkEnd w:id="91"/>
      <w:bookmarkEnd w:id="92"/>
    </w:p>
    <w:bookmarkEnd w:id="93"/>
    <w:bookmarkEnd w:id="94"/>
    <w:p w:rsidR="005C429E" w:rsidRPr="00C575CE" w:rsidRDefault="005C429E" w:rsidP="005C429E">
      <w:pPr>
        <w:spacing w:line="240" w:lineRule="auto"/>
        <w:jc w:val="both"/>
        <w:rPr>
          <w:rFonts w:ascii="Arial" w:hAnsi="Arial" w:cs="Arial"/>
          <w:bCs/>
        </w:rPr>
      </w:pPr>
      <w:r w:rsidRPr="00C575CE">
        <w:rPr>
          <w:rFonts w:ascii="Arial" w:hAnsi="Arial" w:cs="Arial"/>
          <w:bCs/>
        </w:rPr>
        <w:t>Investicijų projektuose, remiantis „Investicijų projektų, kuriems siekiama gauti finansavimą iš Europos Sąjungos struktūrinės paramos ir/ ar valstybės biudžeto, lėšų rengimo metodika“,  išskiriamos 8 rizikų grupės. Investicijų projekto „</w:t>
      </w:r>
      <w:r>
        <w:rPr>
          <w:rFonts w:ascii="Arial" w:hAnsi="Arial" w:cs="Arial"/>
          <w:bCs/>
        </w:rPr>
        <w:t>Inovatyvaus technologijų centro kūrimas</w:t>
      </w:r>
      <w:r w:rsidRPr="00C575CE">
        <w:rPr>
          <w:rFonts w:ascii="Arial" w:hAnsi="Arial" w:cs="Arial"/>
          <w:bCs/>
        </w:rPr>
        <w:t xml:space="preserve">“ atveju, </w:t>
      </w:r>
      <w:r>
        <w:rPr>
          <w:rFonts w:ascii="Arial" w:hAnsi="Arial" w:cs="Arial"/>
          <w:bCs/>
        </w:rPr>
        <w:t>rizikos įvertintos nagrinėjant visas 8 rizikų grupes</w:t>
      </w:r>
      <w:r w:rsidRPr="00C575CE">
        <w:rPr>
          <w:rFonts w:ascii="Arial" w:hAnsi="Arial" w:cs="Arial"/>
          <w:bCs/>
        </w:rPr>
        <w:t xml:space="preserve">: </w:t>
      </w:r>
    </w:p>
    <w:p w:rsidR="005C429E" w:rsidRPr="00C575CE" w:rsidRDefault="005C429E" w:rsidP="005C429E">
      <w:pPr>
        <w:numPr>
          <w:ilvl w:val="0"/>
          <w:numId w:val="7"/>
        </w:numPr>
        <w:spacing w:after="0" w:line="240" w:lineRule="auto"/>
        <w:jc w:val="both"/>
        <w:rPr>
          <w:rFonts w:ascii="Arial" w:hAnsi="Arial" w:cs="Arial"/>
          <w:bCs/>
        </w:rPr>
      </w:pPr>
      <w:r w:rsidRPr="00C575CE">
        <w:rPr>
          <w:rFonts w:ascii="Arial" w:hAnsi="Arial" w:cs="Arial"/>
          <w:bCs/>
        </w:rPr>
        <w:t>Projektavimo (planavimo) kokybės rizikų grupė.</w:t>
      </w:r>
    </w:p>
    <w:p w:rsidR="005C429E" w:rsidRPr="00C575CE" w:rsidRDefault="005C429E" w:rsidP="005C429E">
      <w:pPr>
        <w:numPr>
          <w:ilvl w:val="0"/>
          <w:numId w:val="7"/>
        </w:numPr>
        <w:spacing w:after="0" w:line="240" w:lineRule="auto"/>
        <w:jc w:val="both"/>
        <w:rPr>
          <w:rFonts w:ascii="Arial" w:hAnsi="Arial" w:cs="Arial"/>
          <w:bCs/>
        </w:rPr>
      </w:pPr>
      <w:r w:rsidRPr="00C575CE">
        <w:rPr>
          <w:rFonts w:ascii="Arial" w:hAnsi="Arial" w:cs="Arial"/>
          <w:bCs/>
        </w:rPr>
        <w:t>Įsigyjamų (atliekamų) rangos darbų kokybės rizikų grupė.</w:t>
      </w:r>
    </w:p>
    <w:p w:rsidR="005C429E" w:rsidRPr="00C575CE" w:rsidRDefault="005C429E" w:rsidP="005C429E">
      <w:pPr>
        <w:numPr>
          <w:ilvl w:val="0"/>
          <w:numId w:val="7"/>
        </w:numPr>
        <w:spacing w:after="0" w:line="240" w:lineRule="auto"/>
        <w:jc w:val="both"/>
        <w:rPr>
          <w:rFonts w:ascii="Arial" w:hAnsi="Arial" w:cs="Arial"/>
          <w:bCs/>
        </w:rPr>
      </w:pPr>
      <w:r w:rsidRPr="00C575CE">
        <w:rPr>
          <w:rFonts w:ascii="Arial" w:hAnsi="Arial" w:cs="Arial"/>
          <w:bCs/>
        </w:rPr>
        <w:t>Įsigyjamų (atliekamų) paslaugų kokybės rizikų grupė.</w:t>
      </w:r>
    </w:p>
    <w:p w:rsidR="005C429E" w:rsidRPr="00C575CE" w:rsidRDefault="005C429E" w:rsidP="005C429E">
      <w:pPr>
        <w:numPr>
          <w:ilvl w:val="0"/>
          <w:numId w:val="7"/>
        </w:numPr>
        <w:spacing w:after="0" w:line="240" w:lineRule="auto"/>
        <w:jc w:val="both"/>
        <w:rPr>
          <w:rFonts w:ascii="Arial" w:hAnsi="Arial" w:cs="Arial"/>
          <w:bCs/>
        </w:rPr>
      </w:pPr>
      <w:r w:rsidRPr="00C575CE">
        <w:rPr>
          <w:rFonts w:ascii="Arial" w:hAnsi="Arial" w:cs="Arial"/>
          <w:bCs/>
        </w:rPr>
        <w:t>Įsigyjamų (pagaminamų) įrangos, įrenginių ir sukuriamų produktų ar kito turto kokybės rizika.</w:t>
      </w:r>
    </w:p>
    <w:p w:rsidR="005C429E" w:rsidRDefault="005C429E" w:rsidP="005C429E">
      <w:pPr>
        <w:numPr>
          <w:ilvl w:val="0"/>
          <w:numId w:val="7"/>
        </w:numPr>
        <w:spacing w:after="0" w:line="240" w:lineRule="auto"/>
        <w:jc w:val="both"/>
        <w:rPr>
          <w:rFonts w:ascii="Arial" w:hAnsi="Arial" w:cs="Arial"/>
          <w:bCs/>
        </w:rPr>
      </w:pPr>
      <w:r w:rsidRPr="00C575CE">
        <w:rPr>
          <w:rFonts w:ascii="Arial" w:hAnsi="Arial" w:cs="Arial"/>
          <w:bCs/>
        </w:rPr>
        <w:t>Nepakankamo finansavimo rizikų grupė.</w:t>
      </w:r>
    </w:p>
    <w:p w:rsidR="005C429E" w:rsidRDefault="005C429E" w:rsidP="005C429E">
      <w:pPr>
        <w:numPr>
          <w:ilvl w:val="0"/>
          <w:numId w:val="7"/>
        </w:numPr>
        <w:spacing w:after="0" w:line="240" w:lineRule="auto"/>
        <w:jc w:val="both"/>
        <w:rPr>
          <w:rFonts w:ascii="Arial" w:hAnsi="Arial" w:cs="Arial"/>
          <w:bCs/>
        </w:rPr>
      </w:pPr>
      <w:r w:rsidRPr="005F21AB">
        <w:rPr>
          <w:rFonts w:ascii="Arial" w:hAnsi="Arial" w:cs="Arial"/>
          <w:bCs/>
        </w:rPr>
        <w:t>Rinkai pateikiamų produktų (paslaugų,</w:t>
      </w:r>
      <w:r>
        <w:rPr>
          <w:rFonts w:ascii="Arial" w:hAnsi="Arial" w:cs="Arial"/>
          <w:bCs/>
        </w:rPr>
        <w:t xml:space="preserve"> prekių) tinkamumo rizikų grupė.</w:t>
      </w:r>
    </w:p>
    <w:p w:rsidR="005C429E" w:rsidRPr="00C575CE" w:rsidRDefault="005C429E" w:rsidP="005C429E">
      <w:pPr>
        <w:numPr>
          <w:ilvl w:val="0"/>
          <w:numId w:val="7"/>
        </w:numPr>
        <w:spacing w:after="0" w:line="240" w:lineRule="auto"/>
        <w:jc w:val="both"/>
        <w:rPr>
          <w:rFonts w:ascii="Arial" w:hAnsi="Arial" w:cs="Arial"/>
          <w:bCs/>
        </w:rPr>
      </w:pPr>
      <w:r w:rsidRPr="005F21AB">
        <w:rPr>
          <w:rFonts w:ascii="Arial" w:hAnsi="Arial" w:cs="Arial"/>
          <w:bCs/>
        </w:rPr>
        <w:t>Paklausos rinkai pateikiamiems produktams (paslaugoms, prekėms) rizikų grupė</w:t>
      </w:r>
      <w:r>
        <w:rPr>
          <w:rFonts w:ascii="Arial" w:hAnsi="Arial" w:cs="Arial"/>
          <w:bCs/>
        </w:rPr>
        <w:t>.</w:t>
      </w:r>
    </w:p>
    <w:p w:rsidR="005C429E" w:rsidRPr="00C575CE" w:rsidRDefault="005C429E" w:rsidP="005C429E">
      <w:pPr>
        <w:numPr>
          <w:ilvl w:val="0"/>
          <w:numId w:val="7"/>
        </w:numPr>
        <w:spacing w:line="240" w:lineRule="auto"/>
        <w:jc w:val="both"/>
        <w:rPr>
          <w:rFonts w:ascii="Arial" w:hAnsi="Arial" w:cs="Arial"/>
          <w:bCs/>
        </w:rPr>
      </w:pPr>
      <w:r w:rsidRPr="00C575CE">
        <w:rPr>
          <w:rFonts w:ascii="Arial" w:hAnsi="Arial" w:cs="Arial"/>
          <w:bCs/>
        </w:rPr>
        <w:t>Turto likutinės vertės projekto ataskaitinio laikotarpio pabaigoje rizikų grupė.</w:t>
      </w:r>
    </w:p>
    <w:p w:rsidR="005C429E" w:rsidRDefault="005C429E" w:rsidP="005C429E">
      <w:pPr>
        <w:spacing w:line="240" w:lineRule="auto"/>
        <w:jc w:val="both"/>
        <w:rPr>
          <w:rFonts w:ascii="Arial" w:hAnsi="Arial" w:cs="Arial"/>
          <w:bCs/>
        </w:rPr>
      </w:pPr>
      <w:r w:rsidRPr="00C575CE">
        <w:rPr>
          <w:rFonts w:ascii="Arial" w:hAnsi="Arial" w:cs="Arial"/>
          <w:bCs/>
        </w:rPr>
        <w:t xml:space="preserve">Rizikų valdymo planas pagal išskirtas rizikų grupes pateikiamas </w:t>
      </w:r>
      <w:r>
        <w:rPr>
          <w:rFonts w:ascii="Arial" w:hAnsi="Arial" w:cs="Arial"/>
          <w:bCs/>
        </w:rPr>
        <w:t>6.1 lentelėje</w:t>
      </w:r>
      <w:r w:rsidRPr="00C575CE">
        <w:rPr>
          <w:rFonts w:ascii="Arial" w:hAnsi="Arial" w:cs="Arial"/>
          <w:bCs/>
        </w:rPr>
        <w:t>.</w:t>
      </w:r>
    </w:p>
    <w:p w:rsidR="005C429E" w:rsidRPr="008274C9" w:rsidRDefault="005C429E" w:rsidP="005C429E">
      <w:pPr>
        <w:spacing w:line="240" w:lineRule="auto"/>
        <w:jc w:val="both"/>
        <w:rPr>
          <w:rFonts w:ascii="Arial" w:hAnsi="Arial" w:cs="Arial"/>
          <w:bCs/>
        </w:rPr>
      </w:pPr>
      <w:r w:rsidRPr="008274C9">
        <w:rPr>
          <w:rFonts w:ascii="Arial" w:hAnsi="Arial" w:cs="Arial"/>
          <w:bCs/>
        </w:rPr>
        <w:t>Kiekvienai projekto rizikai suvaldyti reikalinga pasirinkti efektyviausią valdymo būdą. Pagrindiniai galimi rizikos valdymo būdai:</w:t>
      </w:r>
    </w:p>
    <w:p w:rsidR="005C429E" w:rsidRPr="008274C9" w:rsidRDefault="005C429E" w:rsidP="005C429E">
      <w:pPr>
        <w:spacing w:after="0" w:line="240" w:lineRule="auto"/>
        <w:jc w:val="both"/>
        <w:rPr>
          <w:rFonts w:ascii="Arial" w:hAnsi="Arial" w:cs="Arial"/>
          <w:bCs/>
        </w:rPr>
      </w:pPr>
      <w:r w:rsidRPr="008274C9">
        <w:rPr>
          <w:rFonts w:ascii="Arial" w:hAnsi="Arial" w:cs="Arial"/>
          <w:bCs/>
        </w:rPr>
        <w:t>1. Rizikos išvengimas – pašalinamas rizikos sukėlėjas (-ai);</w:t>
      </w:r>
    </w:p>
    <w:p w:rsidR="005C429E" w:rsidRPr="008274C9" w:rsidRDefault="005C429E" w:rsidP="005C429E">
      <w:pPr>
        <w:spacing w:after="0" w:line="240" w:lineRule="auto"/>
        <w:jc w:val="both"/>
        <w:rPr>
          <w:rFonts w:ascii="Arial" w:hAnsi="Arial" w:cs="Arial"/>
          <w:bCs/>
        </w:rPr>
      </w:pPr>
      <w:r w:rsidRPr="008274C9">
        <w:rPr>
          <w:rFonts w:ascii="Arial" w:hAnsi="Arial" w:cs="Arial"/>
          <w:bCs/>
        </w:rPr>
        <w:t>2. Rizikos prevencija – mažinama rizikos pasireiškimo tikimybė, vykdant prevencines veiklas ar investuojant daugiau lėšų į infrastruktūros sukūrimą;</w:t>
      </w:r>
    </w:p>
    <w:p w:rsidR="005C429E" w:rsidRPr="008274C9" w:rsidRDefault="005C429E" w:rsidP="005C429E">
      <w:pPr>
        <w:spacing w:after="0" w:line="240" w:lineRule="auto"/>
        <w:jc w:val="both"/>
        <w:rPr>
          <w:rFonts w:ascii="Arial" w:hAnsi="Arial" w:cs="Arial"/>
          <w:bCs/>
        </w:rPr>
      </w:pPr>
      <w:r w:rsidRPr="008274C9">
        <w:rPr>
          <w:rFonts w:ascii="Arial" w:hAnsi="Arial" w:cs="Arial"/>
          <w:bCs/>
        </w:rPr>
        <w:t>3. Rizikos draudimas – įsigyjamas draudimas nuo rizikų, nuo kurių įmanoma apsidrausti (</w:t>
      </w:r>
      <w:r w:rsidRPr="008274C9">
        <w:rPr>
          <w:rFonts w:ascii="Arial" w:hAnsi="Arial" w:cs="Arial"/>
          <w:bCs/>
          <w:i/>
          <w:iCs/>
        </w:rPr>
        <w:t xml:space="preserve">force majeure </w:t>
      </w:r>
      <w:r w:rsidRPr="008274C9">
        <w:rPr>
          <w:rFonts w:ascii="Arial" w:hAnsi="Arial" w:cs="Arial"/>
          <w:bCs/>
        </w:rPr>
        <w:t>rizikos, statybos (rangos darbų) rizikos, civilinės atsakomybės rizikos ir pan.);</w:t>
      </w:r>
    </w:p>
    <w:p w:rsidR="005C429E" w:rsidRPr="008274C9" w:rsidRDefault="005C429E" w:rsidP="005C429E">
      <w:pPr>
        <w:spacing w:after="0" w:line="240" w:lineRule="auto"/>
        <w:jc w:val="both"/>
        <w:rPr>
          <w:rFonts w:ascii="Arial" w:hAnsi="Arial" w:cs="Arial"/>
          <w:bCs/>
        </w:rPr>
      </w:pPr>
      <w:r w:rsidRPr="008274C9">
        <w:rPr>
          <w:rFonts w:ascii="Arial" w:hAnsi="Arial" w:cs="Arial"/>
          <w:bCs/>
        </w:rPr>
        <w:t>4. Rizikos perdavimas – rizika perduodama tai šaliai, kuri pajėgesnė ją valdyti (pavyzdžiui, projektas įgyvendinamas pasitelkus partnerį, kuris yra įgijęs atitinkamos rizikos valdymo patirties);</w:t>
      </w:r>
    </w:p>
    <w:p w:rsidR="005C429E" w:rsidRPr="008274C9" w:rsidRDefault="005C429E" w:rsidP="005C429E">
      <w:pPr>
        <w:spacing w:after="0" w:line="240" w:lineRule="auto"/>
        <w:jc w:val="both"/>
        <w:rPr>
          <w:rFonts w:ascii="Arial" w:hAnsi="Arial" w:cs="Arial"/>
          <w:bCs/>
          <w:u w:val="single"/>
        </w:rPr>
      </w:pPr>
      <w:r w:rsidRPr="008274C9">
        <w:rPr>
          <w:rFonts w:ascii="Arial" w:hAnsi="Arial" w:cs="Arial"/>
          <w:bCs/>
        </w:rPr>
        <w:lastRenderedPageBreak/>
        <w:t>5. Rizikos išlaikymas – riziką nusprendžiama valdyti patiems, sudarant atitinkamą organizacinę struktūrą, paskirstant atsakomybes už visas galimas rizikas projekto organizacijos viduje ir pan.</w:t>
      </w:r>
    </w:p>
    <w:p w:rsidR="005C429E" w:rsidRDefault="005C429E" w:rsidP="005C429E">
      <w:pPr>
        <w:spacing w:line="240" w:lineRule="auto"/>
        <w:jc w:val="both"/>
        <w:rPr>
          <w:rFonts w:ascii="Arial" w:hAnsi="Arial" w:cs="Arial"/>
          <w:bCs/>
        </w:rPr>
      </w:pPr>
    </w:p>
    <w:p w:rsidR="005C429E" w:rsidRPr="008274C9" w:rsidRDefault="005C429E" w:rsidP="005C429E">
      <w:pPr>
        <w:spacing w:line="240" w:lineRule="auto"/>
        <w:jc w:val="both"/>
        <w:rPr>
          <w:rFonts w:ascii="Arial" w:hAnsi="Arial" w:cs="Arial"/>
          <w:b/>
          <w:bCs/>
        </w:rPr>
      </w:pPr>
      <w:r>
        <w:rPr>
          <w:rFonts w:ascii="Arial" w:hAnsi="Arial" w:cs="Arial"/>
          <w:b/>
          <w:bCs/>
        </w:rPr>
        <w:t>6</w:t>
      </w:r>
      <w:r w:rsidRPr="008274C9">
        <w:rPr>
          <w:rFonts w:ascii="Arial" w:hAnsi="Arial" w:cs="Arial"/>
          <w:b/>
          <w:bCs/>
        </w:rPr>
        <w:t>.1 lentelė. Projekto rizikos ir jų valdymas.</w:t>
      </w:r>
    </w:p>
    <w:tbl>
      <w:tblPr>
        <w:tblW w:w="5000" w:type="pct"/>
        <w:tblLook w:val="00A0" w:firstRow="1" w:lastRow="0" w:firstColumn="1" w:lastColumn="0" w:noHBand="0" w:noVBand="0"/>
      </w:tblPr>
      <w:tblGrid>
        <w:gridCol w:w="1878"/>
        <w:gridCol w:w="4172"/>
        <w:gridCol w:w="3192"/>
      </w:tblGrid>
      <w:tr w:rsidR="005C429E" w:rsidRPr="005649CE" w:rsidTr="00E420F8">
        <w:trPr>
          <w:trHeight w:val="480"/>
        </w:trPr>
        <w:tc>
          <w:tcPr>
            <w:tcW w:w="1016" w:type="pc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5549C3" w:rsidRDefault="005C429E" w:rsidP="00E420F8">
            <w:pPr>
              <w:spacing w:after="0" w:line="240" w:lineRule="auto"/>
              <w:jc w:val="center"/>
              <w:rPr>
                <w:rFonts w:ascii="Times New Roman" w:hAnsi="Times New Roman"/>
                <w:b/>
                <w:bCs/>
                <w:color w:val="FFFFFF"/>
                <w:sz w:val="18"/>
                <w:szCs w:val="18"/>
                <w:lang w:eastAsia="lt-LT"/>
              </w:rPr>
            </w:pPr>
            <w:r w:rsidRPr="005549C3">
              <w:rPr>
                <w:rFonts w:ascii="Times New Roman" w:hAnsi="Times New Roman"/>
                <w:b/>
                <w:bCs/>
                <w:color w:val="FFFFFF"/>
                <w:sz w:val="18"/>
                <w:szCs w:val="18"/>
                <w:lang w:eastAsia="lt-LT"/>
              </w:rPr>
              <w:t>Rizikų grupė / rizikų veiksniai</w:t>
            </w:r>
          </w:p>
        </w:tc>
        <w:tc>
          <w:tcPr>
            <w:tcW w:w="2257" w:type="pct"/>
            <w:tcBorders>
              <w:top w:val="single" w:sz="4" w:space="0" w:color="auto"/>
              <w:left w:val="nil"/>
              <w:bottom w:val="single" w:sz="4" w:space="0" w:color="auto"/>
              <w:right w:val="single" w:sz="4" w:space="0" w:color="auto"/>
            </w:tcBorders>
            <w:shd w:val="clear" w:color="000000" w:fill="8DB4E2"/>
            <w:vAlign w:val="center"/>
          </w:tcPr>
          <w:p w:rsidR="005C429E" w:rsidRPr="005549C3" w:rsidRDefault="005C429E" w:rsidP="00E420F8">
            <w:pPr>
              <w:spacing w:after="0" w:line="240" w:lineRule="auto"/>
              <w:jc w:val="center"/>
              <w:rPr>
                <w:rFonts w:ascii="Times New Roman" w:hAnsi="Times New Roman"/>
                <w:b/>
                <w:bCs/>
                <w:color w:val="FFFFFF"/>
                <w:sz w:val="18"/>
                <w:szCs w:val="18"/>
                <w:lang w:eastAsia="lt-LT"/>
              </w:rPr>
            </w:pPr>
            <w:r w:rsidRPr="005549C3">
              <w:rPr>
                <w:rFonts w:ascii="Times New Roman" w:hAnsi="Times New Roman"/>
                <w:b/>
                <w:bCs/>
                <w:color w:val="FFFFFF"/>
                <w:sz w:val="18"/>
                <w:szCs w:val="18"/>
                <w:lang w:eastAsia="lt-LT"/>
              </w:rPr>
              <w:t>Paaiškinimas (detalizavimas)</w:t>
            </w:r>
          </w:p>
        </w:tc>
        <w:tc>
          <w:tcPr>
            <w:tcW w:w="1727" w:type="pct"/>
            <w:tcBorders>
              <w:top w:val="single" w:sz="4" w:space="0" w:color="auto"/>
              <w:left w:val="nil"/>
              <w:bottom w:val="single" w:sz="4" w:space="0" w:color="auto"/>
              <w:right w:val="single" w:sz="4" w:space="0" w:color="auto"/>
            </w:tcBorders>
            <w:shd w:val="clear" w:color="000000" w:fill="8DB4E2"/>
            <w:vAlign w:val="center"/>
          </w:tcPr>
          <w:p w:rsidR="005C429E" w:rsidRPr="005549C3" w:rsidRDefault="005C429E" w:rsidP="00E420F8">
            <w:pPr>
              <w:spacing w:after="0" w:line="240" w:lineRule="auto"/>
              <w:jc w:val="center"/>
              <w:rPr>
                <w:rFonts w:ascii="Times New Roman" w:hAnsi="Times New Roman"/>
                <w:b/>
                <w:bCs/>
                <w:color w:val="FFFFFF"/>
                <w:sz w:val="18"/>
                <w:szCs w:val="18"/>
                <w:lang w:eastAsia="lt-LT"/>
              </w:rPr>
            </w:pPr>
            <w:r w:rsidRPr="005549C3">
              <w:rPr>
                <w:rFonts w:ascii="Times New Roman" w:hAnsi="Times New Roman"/>
                <w:b/>
                <w:bCs/>
                <w:color w:val="FFFFFF"/>
                <w:sz w:val="18"/>
                <w:szCs w:val="18"/>
                <w:lang w:eastAsia="lt-LT"/>
              </w:rPr>
              <w:t>Valdymo būdai</w:t>
            </w:r>
          </w:p>
        </w:tc>
      </w:tr>
      <w:tr w:rsidR="005C429E" w:rsidRPr="005649CE" w:rsidTr="00E420F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000000" w:fill="C5D9F1"/>
            <w:vAlign w:val="center"/>
          </w:tcPr>
          <w:p w:rsidR="005C429E" w:rsidRPr="005549C3" w:rsidRDefault="005C429E" w:rsidP="00E420F8">
            <w:pPr>
              <w:spacing w:after="0" w:line="240" w:lineRule="auto"/>
              <w:jc w:val="both"/>
              <w:rPr>
                <w:rFonts w:ascii="Times New Roman" w:hAnsi="Times New Roman"/>
                <w:b/>
                <w:bCs/>
                <w:color w:val="FFFFFF"/>
                <w:sz w:val="18"/>
                <w:szCs w:val="18"/>
                <w:lang w:eastAsia="lt-LT"/>
              </w:rPr>
            </w:pPr>
            <w:r w:rsidRPr="005549C3">
              <w:rPr>
                <w:rFonts w:ascii="Times New Roman" w:hAnsi="Times New Roman"/>
                <w:b/>
                <w:bCs/>
                <w:color w:val="FFFFFF"/>
                <w:sz w:val="18"/>
                <w:szCs w:val="18"/>
                <w:lang w:eastAsia="lt-LT"/>
              </w:rPr>
              <w:t>Projekto valdymo rizikos veiksniai</w:t>
            </w:r>
          </w:p>
        </w:tc>
      </w:tr>
      <w:tr w:rsidR="005C429E" w:rsidRPr="005649CE" w:rsidTr="00E420F8">
        <w:trPr>
          <w:trHeight w:val="1680"/>
        </w:trPr>
        <w:tc>
          <w:tcPr>
            <w:tcW w:w="1016" w:type="pc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Užsitęsę viešieji pirkimai</w:t>
            </w:r>
          </w:p>
        </w:tc>
        <w:tc>
          <w:tcPr>
            <w:tcW w:w="225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Projekto veiklos gali vėluoti dėl užsitęsusių viešųjų pirkimų procedūrų. Rizikos atsiradimą gali įtakoti užsitęsusios sudėtingos pasiūlymų vertinimo procedūros (jei pasiūlymai vertinami remiantis ekonomiškai naudingiausio pasiūlymo kriterijumi) ir teisminiai procesai. Gavus skundų dėl pirkimo procedūrų, gali būti sustabdytos tolimesnės pirkimo procedūros, kol teismas priims sprendimą.</w:t>
            </w: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Projekto įgyvendinimo metu skiriamas ypatingas dėmesys pirkimo dokumentų kokybei.</w:t>
            </w:r>
          </w:p>
        </w:tc>
      </w:tr>
      <w:tr w:rsidR="005C429E" w:rsidRPr="005649CE" w:rsidTr="00E420F8">
        <w:trPr>
          <w:trHeight w:val="480"/>
        </w:trPr>
        <w:tc>
          <w:tcPr>
            <w:tcW w:w="1016" w:type="pct"/>
            <w:vMerge w:val="restar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Projekto veiklų vėlavimas ir įgyvendinimo grafiko nesilaikymas</w:t>
            </w:r>
          </w:p>
        </w:tc>
        <w:tc>
          <w:tcPr>
            <w:tcW w:w="2257" w:type="pct"/>
            <w:vMerge w:val="restar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 xml:space="preserve">Dažniausiai projekto veiklos vėluoja dėl užsitęsusių viešųjų pirkimų procedūrų, tačiau projekto veiklų vėlavimą gali įtakoti ir nepakankama komunikacija tarp perkančiosios organizacijos ir darbų rangovų bei paslaugų, prekių tiekėjų atstovų, nesavalaikis problemų sprendimas, atitinkamas veiklas vykdančių darbuotojų žinių bei įgūdžių trūkumas. </w:t>
            </w: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 xml:space="preserve">Planuojant projekto veiklas, įvertintas laiko rezervas nenumatytiems atvejams. </w:t>
            </w:r>
          </w:p>
        </w:tc>
      </w:tr>
      <w:tr w:rsidR="005C429E" w:rsidRPr="005649CE" w:rsidTr="00E420F8">
        <w:trPr>
          <w:trHeight w:val="96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225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 xml:space="preserve">Pasirašytų sutarčių įgyvendinimo plano sudarymas ir valdymas bei kontrolė, siekiant, jog paslaugos būtų suteiktos iki numatytos projekto įgyvendinimo pabaigos. </w:t>
            </w:r>
          </w:p>
        </w:tc>
      </w:tr>
      <w:tr w:rsidR="005C429E" w:rsidRPr="005649CE" w:rsidTr="00E420F8">
        <w:trPr>
          <w:trHeight w:val="72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225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 xml:space="preserve">Jei įmanoma, sutarčių įgyvendinimo terminai numatyti 1-2 mėn. trumpesni nei projekto veiklų įgyvendinimo pabaiga. </w:t>
            </w:r>
          </w:p>
        </w:tc>
      </w:tr>
      <w:tr w:rsidR="005C429E" w:rsidRPr="005649CE" w:rsidTr="00E420F8">
        <w:trPr>
          <w:trHeight w:val="96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225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Susitikimų organizavimas su darbų rangovais ir paslaugų teikėjais. Nuolatinė komunikacija bei bendradarbiavimas prisidės prie sėkmingo sutarties įgyvendinimo.</w:t>
            </w:r>
          </w:p>
        </w:tc>
      </w:tr>
      <w:tr w:rsidR="005C429E" w:rsidRPr="005649CE" w:rsidTr="00E420F8">
        <w:trPr>
          <w:trHeight w:val="96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225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Nuolatinė darbų rangovų ir paslaugų teikėjų darbo ir pasiektų rezultatų priežiūra, problemų identifikavimas, pvz. pažangos ataskaitų pildymas ir jų pristatymas.</w:t>
            </w:r>
          </w:p>
        </w:tc>
      </w:tr>
      <w:tr w:rsidR="005C429E" w:rsidRPr="005649CE" w:rsidTr="00E420F8">
        <w:trPr>
          <w:trHeight w:val="72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225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Savalaikis reikalingos informacijos ir duomenų pateikimas darbų rangovams, paslaugų teikėjams ir prekių tiekėjams.</w:t>
            </w:r>
          </w:p>
        </w:tc>
      </w:tr>
      <w:tr w:rsidR="005C429E" w:rsidRPr="005649CE" w:rsidTr="00E420F8">
        <w:trPr>
          <w:trHeight w:val="960"/>
        </w:trPr>
        <w:tc>
          <w:tcPr>
            <w:tcW w:w="1016" w:type="pc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 xml:space="preserve">Įrengimų ir paslaugų kainų išaugimas </w:t>
            </w:r>
          </w:p>
        </w:tc>
        <w:tc>
          <w:tcPr>
            <w:tcW w:w="225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Vykdant viešuosius pirkimus, dalyviai pasiūlymuose gali nurodyti per dideles ir perkančiajai organizacijai nepriimtinas kainas. Darbų / prekių/ paslaugų kainos gali išaugti ir įgyvendinant projektą, jei bus priimti atitinkami sprendimai.</w:t>
            </w: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Projekto biudžetas planuojamas atsižvelgiant į rinkoje vyraujančias vidutines kainas, darbų bei paslaugų įkainiai paskaičiuoti pagal atsakingų institucijų rekomendacijas.</w:t>
            </w:r>
          </w:p>
        </w:tc>
      </w:tr>
      <w:tr w:rsidR="005C429E" w:rsidRPr="005649CE" w:rsidTr="00E420F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000000" w:fill="C5D9F1"/>
            <w:vAlign w:val="center"/>
          </w:tcPr>
          <w:p w:rsidR="005C429E" w:rsidRPr="005549C3" w:rsidRDefault="005C429E" w:rsidP="00E420F8">
            <w:pPr>
              <w:spacing w:after="0" w:line="240" w:lineRule="auto"/>
              <w:jc w:val="both"/>
              <w:rPr>
                <w:rFonts w:ascii="Times New Roman" w:hAnsi="Times New Roman"/>
                <w:b/>
                <w:bCs/>
                <w:color w:val="FFFFFF"/>
                <w:sz w:val="18"/>
                <w:szCs w:val="18"/>
                <w:lang w:eastAsia="lt-LT"/>
              </w:rPr>
            </w:pPr>
            <w:r w:rsidRPr="005549C3">
              <w:rPr>
                <w:rFonts w:ascii="Times New Roman" w:hAnsi="Times New Roman"/>
                <w:b/>
                <w:bCs/>
                <w:color w:val="FFFFFF"/>
                <w:sz w:val="18"/>
                <w:szCs w:val="18"/>
                <w:lang w:eastAsia="lt-LT"/>
              </w:rPr>
              <w:t>Inovatyvių įrenginių rizikų veiksniai</w:t>
            </w:r>
          </w:p>
        </w:tc>
      </w:tr>
      <w:tr w:rsidR="005C429E" w:rsidRPr="005649CE" w:rsidTr="00E420F8">
        <w:trPr>
          <w:trHeight w:val="300"/>
        </w:trPr>
        <w:tc>
          <w:tcPr>
            <w:tcW w:w="1016" w:type="pct"/>
            <w:vMerge w:val="restar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Specifikacijos klaidos </w:t>
            </w:r>
          </w:p>
        </w:tc>
        <w:tc>
          <w:tcPr>
            <w:tcW w:w="2257" w:type="pct"/>
            <w:vMerge w:val="restar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Įrenginių specifikacijoje klaidos gali būti pastebėtos pradėjus juos įrenginėti, įrengus arba tik baigus įgyvendinti projektą. Klaidų žala skiriasi priklausomai nuo etapo. Įrengimo metu klaidos gali pasireikšti rangos darbų proceso sutrikdymu, o projekto įgyvendinimo pabaigoje – viešosios švietimo paslaugos sutrikdymu. </w:t>
            </w:r>
          </w:p>
        </w:tc>
        <w:tc>
          <w:tcPr>
            <w:tcW w:w="1727" w:type="pct"/>
            <w:vMerge w:val="restar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center"/>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Profesionali inovatyvios įrangos patikra reikiamu laiku. </w:t>
            </w:r>
          </w:p>
        </w:tc>
      </w:tr>
      <w:tr w:rsidR="005C429E" w:rsidRPr="005649CE" w:rsidTr="00E420F8">
        <w:trPr>
          <w:trHeight w:val="30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color w:val="000000"/>
                <w:sz w:val="18"/>
                <w:szCs w:val="18"/>
                <w:lang w:eastAsia="lt-LT"/>
              </w:rPr>
            </w:pPr>
          </w:p>
        </w:tc>
        <w:tc>
          <w:tcPr>
            <w:tcW w:w="225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color w:val="000000"/>
                <w:sz w:val="18"/>
                <w:szCs w:val="18"/>
                <w:lang w:eastAsia="lt-LT"/>
              </w:rPr>
            </w:pPr>
          </w:p>
        </w:tc>
        <w:tc>
          <w:tcPr>
            <w:tcW w:w="172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color w:val="000000"/>
                <w:sz w:val="18"/>
                <w:szCs w:val="18"/>
                <w:lang w:eastAsia="lt-LT"/>
              </w:rPr>
            </w:pPr>
          </w:p>
        </w:tc>
      </w:tr>
      <w:tr w:rsidR="005C429E" w:rsidRPr="005649CE" w:rsidTr="00E420F8">
        <w:trPr>
          <w:trHeight w:val="48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color w:val="000000"/>
                <w:sz w:val="18"/>
                <w:szCs w:val="18"/>
                <w:lang w:eastAsia="lt-LT"/>
              </w:rPr>
            </w:pPr>
          </w:p>
        </w:tc>
        <w:tc>
          <w:tcPr>
            <w:tcW w:w="225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color w:val="000000"/>
                <w:sz w:val="18"/>
                <w:szCs w:val="18"/>
                <w:lang w:eastAsia="lt-LT"/>
              </w:rPr>
            </w:pP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Kokybiškai parengta inovatyvios įrangos specifikacija. </w:t>
            </w:r>
          </w:p>
        </w:tc>
      </w:tr>
      <w:tr w:rsidR="005C429E" w:rsidRPr="005649CE" w:rsidTr="00E420F8">
        <w:trPr>
          <w:trHeight w:val="300"/>
        </w:trPr>
        <w:tc>
          <w:tcPr>
            <w:tcW w:w="1016" w:type="pct"/>
            <w:vMerge w:val="restar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 xml:space="preserve">Vėlavimas pristatant inovatyvius įrenginius </w:t>
            </w:r>
          </w:p>
        </w:tc>
        <w:tc>
          <w:tcPr>
            <w:tcW w:w="2257" w:type="pct"/>
            <w:vMerge w:val="restar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Dėl didelės įrangos specifikacijos ir inovatyvumo gali būti, kad tiekėjui bus sunku laiku pristatyti numatytą įrangą</w:t>
            </w:r>
          </w:p>
        </w:tc>
        <w:tc>
          <w:tcPr>
            <w:tcW w:w="1727" w:type="pct"/>
            <w:vMerge w:val="restar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center"/>
              <w:rPr>
                <w:rFonts w:ascii="Times New Roman" w:hAnsi="Times New Roman"/>
                <w:sz w:val="18"/>
                <w:szCs w:val="18"/>
                <w:lang w:eastAsia="lt-LT"/>
              </w:rPr>
            </w:pPr>
            <w:r w:rsidRPr="005549C3">
              <w:rPr>
                <w:rFonts w:ascii="Times New Roman" w:hAnsi="Times New Roman"/>
                <w:sz w:val="18"/>
                <w:szCs w:val="18"/>
                <w:lang w:eastAsia="lt-LT"/>
              </w:rPr>
              <w:t xml:space="preserve">Sankcijų už vėlavimą suplanavimas ir numatymas pirkimo sutartyje. </w:t>
            </w:r>
          </w:p>
        </w:tc>
      </w:tr>
      <w:tr w:rsidR="005C429E" w:rsidRPr="005649CE" w:rsidTr="00E420F8">
        <w:trPr>
          <w:trHeight w:val="30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225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c>
          <w:tcPr>
            <w:tcW w:w="1727"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sz w:val="18"/>
                <w:szCs w:val="18"/>
                <w:lang w:eastAsia="lt-LT"/>
              </w:rPr>
            </w:pPr>
          </w:p>
        </w:tc>
      </w:tr>
      <w:tr w:rsidR="005C429E" w:rsidRPr="005649CE" w:rsidTr="00E420F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000000" w:fill="C5D9F1"/>
            <w:vAlign w:val="center"/>
          </w:tcPr>
          <w:p w:rsidR="005C429E" w:rsidRPr="005549C3" w:rsidRDefault="005C429E" w:rsidP="00E420F8">
            <w:pPr>
              <w:spacing w:after="0" w:line="240" w:lineRule="auto"/>
              <w:jc w:val="both"/>
              <w:rPr>
                <w:rFonts w:ascii="Times New Roman" w:hAnsi="Times New Roman"/>
                <w:b/>
                <w:bCs/>
                <w:color w:val="FFFFFF"/>
                <w:sz w:val="18"/>
                <w:szCs w:val="18"/>
                <w:lang w:eastAsia="lt-LT"/>
              </w:rPr>
            </w:pPr>
            <w:r w:rsidRPr="005549C3">
              <w:rPr>
                <w:rFonts w:ascii="Times New Roman" w:hAnsi="Times New Roman"/>
                <w:b/>
                <w:bCs/>
                <w:color w:val="FFFFFF"/>
                <w:sz w:val="18"/>
                <w:szCs w:val="18"/>
                <w:lang w:eastAsia="lt-LT"/>
              </w:rPr>
              <w:t>Tinkamumo rizikų veiksniai</w:t>
            </w:r>
          </w:p>
        </w:tc>
      </w:tr>
      <w:tr w:rsidR="005C429E" w:rsidRPr="005649CE" w:rsidTr="00E420F8">
        <w:trPr>
          <w:trHeight w:val="960"/>
        </w:trPr>
        <w:tc>
          <w:tcPr>
            <w:tcW w:w="1016" w:type="pct"/>
            <w:vMerge w:val="restar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lastRenderedPageBreak/>
              <w:t xml:space="preserve">Teikiamų paslaugų ir/arba įrenginių neatitikimas saugumo ar kitiems privalomiems reikalavimams </w:t>
            </w:r>
          </w:p>
        </w:tc>
        <w:tc>
          <w:tcPr>
            <w:tcW w:w="2257" w:type="pct"/>
            <w:vMerge w:val="restart"/>
            <w:tcBorders>
              <w:top w:val="nil"/>
              <w:left w:val="nil"/>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Rizikos veiksnys dažnai pasireiškia ne iš karto pradėjus eksploatuoti sutvarkytą infrastruktūrą, bet per projekto ataskaitinį laikotarpį, kai modernizuota infrastruktūra bus naudojama. </w:t>
            </w: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Darbų rangovui taikomi įsipareigojimai laikytis ir darbus atlikti, įvertinus  taikomus saugumo reikalavimus su konkrečiomis fizinės apsaugos priemonėmis.</w:t>
            </w:r>
          </w:p>
        </w:tc>
      </w:tr>
      <w:tr w:rsidR="005C429E" w:rsidRPr="005649CE" w:rsidTr="00E420F8">
        <w:trPr>
          <w:trHeight w:val="96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color w:val="000000"/>
                <w:sz w:val="18"/>
                <w:szCs w:val="18"/>
                <w:lang w:eastAsia="lt-LT"/>
              </w:rPr>
            </w:pPr>
          </w:p>
        </w:tc>
        <w:tc>
          <w:tcPr>
            <w:tcW w:w="2257" w:type="pct"/>
            <w:vMerge/>
            <w:tcBorders>
              <w:left w:val="nil"/>
              <w:right w:val="single" w:sz="4" w:space="0" w:color="auto"/>
            </w:tcBorders>
            <w:vAlign w:val="center"/>
          </w:tcPr>
          <w:p w:rsidR="005C429E" w:rsidRPr="000C3B92" w:rsidRDefault="005C429E" w:rsidP="00E420F8">
            <w:pPr>
              <w:spacing w:after="0" w:line="240" w:lineRule="auto"/>
              <w:jc w:val="both"/>
              <w:rPr>
                <w:rFonts w:ascii="Times New Roman" w:hAnsi="Times New Roman"/>
                <w:color w:val="FF0000"/>
                <w:sz w:val="18"/>
                <w:szCs w:val="18"/>
                <w:lang w:val="en-US" w:eastAsia="lt-LT"/>
              </w:rPr>
            </w:pP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 xml:space="preserve">Projekto pareiškėjo įsipareigojimas vykdyti nuolatinę modernizuotos infrastruktūros priežiūrą, atsiradus trūkumams, gedimams, nedelsiant užtikrinti jų šalinimą. </w:t>
            </w:r>
          </w:p>
        </w:tc>
      </w:tr>
      <w:tr w:rsidR="005C429E" w:rsidRPr="005649CE" w:rsidTr="00E420F8">
        <w:trPr>
          <w:trHeight w:val="960"/>
        </w:trPr>
        <w:tc>
          <w:tcPr>
            <w:tcW w:w="1016" w:type="pct"/>
            <w:vMerge/>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color w:val="000000"/>
                <w:sz w:val="18"/>
                <w:szCs w:val="18"/>
                <w:lang w:eastAsia="lt-LT"/>
              </w:rPr>
            </w:pPr>
          </w:p>
        </w:tc>
        <w:tc>
          <w:tcPr>
            <w:tcW w:w="2257" w:type="pct"/>
            <w:vMerge/>
            <w:tcBorders>
              <w:left w:val="nil"/>
              <w:bottom w:val="single" w:sz="4" w:space="0" w:color="auto"/>
              <w:right w:val="single" w:sz="4" w:space="0" w:color="auto"/>
            </w:tcBorders>
            <w:vAlign w:val="center"/>
          </w:tcPr>
          <w:p w:rsidR="005C429E" w:rsidRPr="000C3B92" w:rsidRDefault="005C429E" w:rsidP="00E420F8">
            <w:pPr>
              <w:spacing w:after="0" w:line="240" w:lineRule="auto"/>
              <w:jc w:val="both"/>
              <w:rPr>
                <w:rFonts w:ascii="Times New Roman" w:hAnsi="Times New Roman"/>
                <w:color w:val="FF0000"/>
                <w:sz w:val="18"/>
                <w:szCs w:val="18"/>
                <w:lang w:eastAsia="lt-LT"/>
              </w:rPr>
            </w:pP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sz w:val="18"/>
                <w:szCs w:val="18"/>
                <w:lang w:eastAsia="lt-LT"/>
              </w:rPr>
            </w:pPr>
            <w:r w:rsidRPr="005549C3">
              <w:rPr>
                <w:rFonts w:ascii="Times New Roman" w:hAnsi="Times New Roman"/>
                <w:sz w:val="18"/>
                <w:szCs w:val="18"/>
                <w:lang w:eastAsia="lt-LT"/>
              </w:rPr>
              <w:t>Už modernizuotos infrastruktūros sugadinimą naudotojams numatyta atsakomybė Lietuvos Respublikos civilinio kodekso ir kitų teisės aktų</w:t>
            </w:r>
            <w:r w:rsidRPr="005549C3">
              <w:rPr>
                <w:rFonts w:ascii="Times New Roman" w:hAnsi="Times New Roman"/>
                <w:i/>
                <w:iCs/>
                <w:sz w:val="18"/>
                <w:szCs w:val="18"/>
                <w:lang w:eastAsia="lt-LT"/>
              </w:rPr>
              <w:t xml:space="preserve"> </w:t>
            </w:r>
            <w:r w:rsidRPr="005549C3">
              <w:rPr>
                <w:rFonts w:ascii="Times New Roman" w:hAnsi="Times New Roman"/>
                <w:sz w:val="18"/>
                <w:szCs w:val="18"/>
                <w:lang w:eastAsia="lt-LT"/>
              </w:rPr>
              <w:t>nustatyta tvarka.</w:t>
            </w:r>
          </w:p>
        </w:tc>
      </w:tr>
      <w:tr w:rsidR="005C429E" w:rsidRPr="005649CE" w:rsidTr="00E420F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000000" w:fill="C5D9F1"/>
            <w:vAlign w:val="center"/>
          </w:tcPr>
          <w:p w:rsidR="005C429E" w:rsidRPr="005549C3" w:rsidRDefault="005C429E" w:rsidP="00E420F8">
            <w:pPr>
              <w:spacing w:after="0" w:line="240" w:lineRule="auto"/>
              <w:jc w:val="both"/>
              <w:rPr>
                <w:rFonts w:ascii="Times New Roman" w:hAnsi="Times New Roman"/>
                <w:b/>
                <w:bCs/>
                <w:color w:val="FFFFFF"/>
                <w:sz w:val="18"/>
                <w:szCs w:val="18"/>
                <w:lang w:eastAsia="lt-LT"/>
              </w:rPr>
            </w:pPr>
            <w:r w:rsidRPr="005549C3">
              <w:rPr>
                <w:rFonts w:ascii="Times New Roman" w:hAnsi="Times New Roman"/>
                <w:b/>
                <w:bCs/>
                <w:color w:val="FFFFFF"/>
                <w:sz w:val="18"/>
                <w:szCs w:val="18"/>
                <w:lang w:eastAsia="lt-LT"/>
              </w:rPr>
              <w:t>Projekto tęstinumo rizikų veiksniai</w:t>
            </w:r>
          </w:p>
        </w:tc>
      </w:tr>
      <w:tr w:rsidR="005C429E" w:rsidRPr="005649CE" w:rsidTr="00E420F8">
        <w:trPr>
          <w:trHeight w:val="720"/>
        </w:trPr>
        <w:tc>
          <w:tcPr>
            <w:tcW w:w="1016" w:type="pc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Projekto gyvybingumas per visą ataskaitinį laikotarpį </w:t>
            </w:r>
          </w:p>
        </w:tc>
        <w:tc>
          <w:tcPr>
            <w:tcW w:w="225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Finansiniai ištekliai būtini ne tik projekto rezultatams pasiekti, bet ir pasiektų rezultatų naudojimui užtikrinti. </w:t>
            </w: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Projekto gyvybingumą užtikrins pareiškėjas – </w:t>
            </w:r>
            <w:r>
              <w:rPr>
                <w:rFonts w:ascii="Times New Roman" w:hAnsi="Times New Roman"/>
                <w:color w:val="000000"/>
                <w:sz w:val="18"/>
                <w:szCs w:val="18"/>
                <w:lang w:eastAsia="lt-LT"/>
              </w:rPr>
              <w:t>Šiaulių valstybinė</w:t>
            </w:r>
            <w:r w:rsidRPr="005549C3">
              <w:rPr>
                <w:rFonts w:ascii="Times New Roman" w:hAnsi="Times New Roman"/>
                <w:color w:val="000000"/>
                <w:sz w:val="18"/>
                <w:szCs w:val="18"/>
                <w:lang w:eastAsia="lt-LT"/>
              </w:rPr>
              <w:t xml:space="preserve"> kolegija. Ji skirs lėšas, reikalingas projekto gyvybingumui užtikrinti. </w:t>
            </w:r>
          </w:p>
        </w:tc>
      </w:tr>
      <w:tr w:rsidR="005C429E" w:rsidRPr="005649CE" w:rsidTr="00E420F8">
        <w:trPr>
          <w:trHeight w:val="1200"/>
        </w:trPr>
        <w:tc>
          <w:tcPr>
            <w:tcW w:w="1016" w:type="pc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Sukurtų projekto rezultatų tinkamas naudojimas </w:t>
            </w:r>
          </w:p>
        </w:tc>
        <w:tc>
          <w:tcPr>
            <w:tcW w:w="225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Projekto rezultatai privalo būti naudojami pagal paskirtį visą projekto ataskaitinį laikotarpį. Minimalus projekto rezultatų tinkamo naudojimo laikotarpis – metų skaičius, per kurį projekto sukuriama socialinė ekonominė nauda padengia projekto investicijas ir veiklos išlaidas.</w:t>
            </w: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Už sukurtos infrastruktūros tinkamą naudojimą bus atsakinga </w:t>
            </w:r>
            <w:r>
              <w:rPr>
                <w:rFonts w:ascii="Times New Roman" w:hAnsi="Times New Roman"/>
                <w:color w:val="000000"/>
                <w:sz w:val="18"/>
                <w:szCs w:val="18"/>
                <w:lang w:eastAsia="lt-LT"/>
              </w:rPr>
              <w:t>Šiaulių valstybinė</w:t>
            </w:r>
            <w:r w:rsidRPr="006966E0">
              <w:rPr>
                <w:rFonts w:ascii="Times New Roman" w:hAnsi="Times New Roman"/>
                <w:color w:val="000000"/>
                <w:sz w:val="18"/>
                <w:szCs w:val="18"/>
                <w:lang w:eastAsia="lt-LT"/>
              </w:rPr>
              <w:t xml:space="preserve"> </w:t>
            </w:r>
            <w:r w:rsidRPr="005549C3">
              <w:rPr>
                <w:rFonts w:ascii="Times New Roman" w:hAnsi="Times New Roman"/>
                <w:color w:val="000000"/>
                <w:sz w:val="18"/>
                <w:szCs w:val="18"/>
                <w:lang w:eastAsia="lt-LT"/>
              </w:rPr>
              <w:t xml:space="preserve">kolegija. Ji vykdys nuolatinę modernizuotos infrastruktūros priežiūrą, užtikrins jos naudojimą pagal paskirtį. </w:t>
            </w:r>
          </w:p>
        </w:tc>
      </w:tr>
      <w:tr w:rsidR="005C429E" w:rsidRPr="005649CE" w:rsidTr="00E420F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000000" w:fill="C5D9F1"/>
            <w:vAlign w:val="center"/>
          </w:tcPr>
          <w:p w:rsidR="005C429E" w:rsidRPr="005549C3" w:rsidRDefault="005C429E" w:rsidP="00E420F8">
            <w:pPr>
              <w:spacing w:after="0" w:line="240" w:lineRule="auto"/>
              <w:jc w:val="both"/>
              <w:rPr>
                <w:rFonts w:ascii="Times New Roman" w:hAnsi="Times New Roman"/>
                <w:b/>
                <w:bCs/>
                <w:color w:val="FFFFFF"/>
                <w:sz w:val="18"/>
                <w:szCs w:val="18"/>
                <w:lang w:eastAsia="lt-LT"/>
              </w:rPr>
            </w:pPr>
            <w:r w:rsidRPr="005549C3">
              <w:rPr>
                <w:rFonts w:ascii="Times New Roman" w:hAnsi="Times New Roman"/>
                <w:b/>
                <w:bCs/>
                <w:color w:val="FFFFFF"/>
                <w:sz w:val="18"/>
                <w:szCs w:val="18"/>
                <w:lang w:eastAsia="lt-LT"/>
              </w:rPr>
              <w:t>Projekto rezultatų pasiekimo rizikų veiksniai</w:t>
            </w:r>
          </w:p>
        </w:tc>
      </w:tr>
      <w:tr w:rsidR="005C429E" w:rsidRPr="005649CE" w:rsidTr="00E420F8">
        <w:trPr>
          <w:trHeight w:val="1440"/>
        </w:trPr>
        <w:tc>
          <w:tcPr>
            <w:tcW w:w="1016" w:type="pc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rPr>
                <w:rFonts w:ascii="Times New Roman" w:hAnsi="Times New Roman"/>
                <w:color w:val="000000"/>
                <w:sz w:val="18"/>
                <w:szCs w:val="18"/>
                <w:lang w:eastAsia="lt-LT"/>
              </w:rPr>
            </w:pPr>
            <w:r w:rsidRPr="005549C3">
              <w:rPr>
                <w:rFonts w:ascii="Times New Roman" w:hAnsi="Times New Roman"/>
                <w:color w:val="000000"/>
                <w:sz w:val="18"/>
                <w:szCs w:val="18"/>
                <w:lang w:eastAsia="lt-LT"/>
              </w:rPr>
              <w:t>Numatytų projekto finansinių ir ekonominių rezultatų pasiekimas</w:t>
            </w:r>
          </w:p>
        </w:tc>
        <w:tc>
          <w:tcPr>
            <w:tcW w:w="225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Projekto rezultatų, ypatingai finansinių sutaupymų, pasiekimo rizikos susijusios su preliminarių vertinimų paklaidų tikimybėmis ir paklaidų nuo prognozinių rezultatų nuokrypiais.</w:t>
            </w: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Minimalių ribinių projekto rezultatų nustatymas ir įvertinimas, pritaikant didesnes nei įprasta paklaidos tikimybes. Įvertinama, ar esant didelėms prielaidų paklaidoms projekto įgyvendinimas pasiektų teigiamus finansinius ir ekonominius rodiklius.</w:t>
            </w:r>
          </w:p>
        </w:tc>
      </w:tr>
      <w:tr w:rsidR="005C429E" w:rsidRPr="005649CE" w:rsidTr="00E420F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000000" w:fill="C5D9F1"/>
            <w:vAlign w:val="center"/>
          </w:tcPr>
          <w:p w:rsidR="005C429E" w:rsidRPr="005549C3" w:rsidRDefault="005C429E" w:rsidP="00E420F8">
            <w:pPr>
              <w:spacing w:after="0" w:line="240" w:lineRule="auto"/>
              <w:jc w:val="both"/>
              <w:rPr>
                <w:rFonts w:ascii="Times New Roman" w:hAnsi="Times New Roman"/>
                <w:b/>
                <w:bCs/>
                <w:color w:val="FFFFFF"/>
                <w:sz w:val="18"/>
                <w:szCs w:val="18"/>
                <w:lang w:eastAsia="lt-LT"/>
              </w:rPr>
            </w:pPr>
            <w:r w:rsidRPr="005549C3">
              <w:rPr>
                <w:rFonts w:ascii="Times New Roman" w:hAnsi="Times New Roman"/>
                <w:b/>
                <w:bCs/>
                <w:color w:val="FFFFFF"/>
                <w:sz w:val="18"/>
                <w:szCs w:val="18"/>
                <w:lang w:eastAsia="lt-LT"/>
              </w:rPr>
              <w:t>Kiti rizikų veiksniai</w:t>
            </w:r>
          </w:p>
        </w:tc>
      </w:tr>
      <w:tr w:rsidR="005C429E" w:rsidRPr="005649CE" w:rsidTr="00E420F8">
        <w:trPr>
          <w:trHeight w:val="2160"/>
        </w:trPr>
        <w:tc>
          <w:tcPr>
            <w:tcW w:w="1016" w:type="pct"/>
            <w:tcBorders>
              <w:top w:val="nil"/>
              <w:left w:val="single" w:sz="4" w:space="0" w:color="auto"/>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 xml:space="preserve">Nenugalimos jėgos </w:t>
            </w:r>
            <w:r w:rsidRPr="005549C3">
              <w:rPr>
                <w:rFonts w:ascii="Times New Roman" w:hAnsi="Times New Roman"/>
                <w:i/>
                <w:iCs/>
                <w:color w:val="000000"/>
                <w:sz w:val="18"/>
                <w:szCs w:val="18"/>
                <w:lang w:eastAsia="lt-LT"/>
              </w:rPr>
              <w:t>(force majeure)</w:t>
            </w:r>
            <w:r w:rsidRPr="005549C3">
              <w:rPr>
                <w:rFonts w:ascii="Times New Roman" w:hAnsi="Times New Roman"/>
                <w:color w:val="000000"/>
                <w:sz w:val="18"/>
                <w:szCs w:val="18"/>
                <w:lang w:eastAsia="lt-LT"/>
              </w:rPr>
              <w:t xml:space="preserve"> rizika</w:t>
            </w:r>
          </w:p>
        </w:tc>
        <w:tc>
          <w:tcPr>
            <w:tcW w:w="225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Ši rizika gali kilti dėl nenugalimos jėgos aplinkybių (pvz., gaisro, potvynio, streiko, stichinės nelaimės ir pan.). Ši rizika yra visiškai neapibrėžta ir gali kilti bet kada.</w:t>
            </w:r>
          </w:p>
        </w:tc>
        <w:tc>
          <w:tcPr>
            <w:tcW w:w="1727" w:type="pct"/>
            <w:tcBorders>
              <w:top w:val="nil"/>
              <w:left w:val="nil"/>
              <w:bottom w:val="single" w:sz="4" w:space="0" w:color="auto"/>
              <w:right w:val="single" w:sz="4" w:space="0" w:color="auto"/>
            </w:tcBorders>
            <w:vAlign w:val="center"/>
          </w:tcPr>
          <w:p w:rsidR="005C429E" w:rsidRPr="005549C3" w:rsidRDefault="005C429E" w:rsidP="00E420F8">
            <w:pPr>
              <w:spacing w:after="0" w:line="240" w:lineRule="auto"/>
              <w:jc w:val="both"/>
              <w:rPr>
                <w:rFonts w:ascii="Times New Roman" w:hAnsi="Times New Roman"/>
                <w:color w:val="000000"/>
                <w:sz w:val="18"/>
                <w:szCs w:val="18"/>
                <w:lang w:eastAsia="lt-LT"/>
              </w:rPr>
            </w:pPr>
            <w:r w:rsidRPr="005549C3">
              <w:rPr>
                <w:rFonts w:ascii="Times New Roman" w:hAnsi="Times New Roman"/>
                <w:color w:val="000000"/>
                <w:sz w:val="18"/>
                <w:szCs w:val="18"/>
                <w:lang w:eastAsia="lt-LT"/>
              </w:rPr>
              <w:t>Apibrėžti sutartyse rangos darbų vykdytojų, paslaugų teikėjų atsakomybę, susijusią su šios rizikos pasireiškimu, įvardinant atvejus ir aplinkybes, kai šalys gali būti atleidžiamos nuo atsakomybės, pasireiškus šiai rizikai. Tokiu būdu bus išvengiama situacijų, kai teikėjai ir rangovai gali manipuliuoti nenugalimos jėgos aplinkybėmis, siekdami išvengti sutartinių įsipareigojimų vykdymo.</w:t>
            </w:r>
          </w:p>
        </w:tc>
      </w:tr>
    </w:tbl>
    <w:p w:rsidR="005C429E" w:rsidRDefault="005C429E" w:rsidP="005C429E">
      <w:pPr>
        <w:spacing w:line="240" w:lineRule="auto"/>
        <w:jc w:val="both"/>
        <w:rPr>
          <w:rFonts w:ascii="Arial" w:hAnsi="Arial" w:cs="Arial"/>
          <w:bCs/>
        </w:rPr>
      </w:pPr>
      <w:r>
        <w:rPr>
          <w:rFonts w:ascii="Arial" w:hAnsi="Arial" w:cs="Arial"/>
          <w:bCs/>
        </w:rPr>
        <w:t>Šaltinis: sudaryta darbo autorių.</w:t>
      </w:r>
    </w:p>
    <w:p w:rsidR="005C429E" w:rsidRDefault="005C429E" w:rsidP="005C429E">
      <w:pPr>
        <w:spacing w:line="240" w:lineRule="auto"/>
        <w:jc w:val="both"/>
        <w:rPr>
          <w:rFonts w:ascii="Arial" w:hAnsi="Arial" w:cs="Arial"/>
          <w:b/>
          <w:bCs/>
        </w:rPr>
      </w:pPr>
      <w:bookmarkStart w:id="95" w:name="_Toc448759423"/>
    </w:p>
    <w:p w:rsidR="005C429E" w:rsidRDefault="005C429E" w:rsidP="005C429E">
      <w:pPr>
        <w:spacing w:line="240" w:lineRule="auto"/>
        <w:jc w:val="both"/>
        <w:rPr>
          <w:rFonts w:ascii="Arial" w:hAnsi="Arial" w:cs="Arial"/>
          <w:b/>
          <w:bCs/>
        </w:rPr>
      </w:pPr>
    </w:p>
    <w:p w:rsidR="005C429E" w:rsidRDefault="005C429E" w:rsidP="005C429E">
      <w:pPr>
        <w:spacing w:line="240" w:lineRule="auto"/>
        <w:jc w:val="both"/>
        <w:rPr>
          <w:rFonts w:ascii="Arial" w:hAnsi="Arial" w:cs="Arial"/>
          <w:b/>
          <w:bCs/>
        </w:rPr>
      </w:pPr>
    </w:p>
    <w:p w:rsidR="005C429E" w:rsidRDefault="005C429E" w:rsidP="005C429E">
      <w:pPr>
        <w:spacing w:line="240" w:lineRule="auto"/>
        <w:jc w:val="both"/>
        <w:rPr>
          <w:rFonts w:ascii="Arial" w:hAnsi="Arial" w:cs="Arial"/>
          <w:b/>
          <w:bCs/>
        </w:rPr>
      </w:pPr>
    </w:p>
    <w:p w:rsidR="005C429E" w:rsidRDefault="005C429E" w:rsidP="005C429E">
      <w:pPr>
        <w:spacing w:line="240" w:lineRule="auto"/>
        <w:jc w:val="both"/>
        <w:rPr>
          <w:rFonts w:ascii="Arial" w:hAnsi="Arial" w:cs="Arial"/>
          <w:b/>
          <w:bCs/>
        </w:rPr>
      </w:pPr>
    </w:p>
    <w:p w:rsidR="005C429E" w:rsidRDefault="005C429E" w:rsidP="005C429E">
      <w:pPr>
        <w:spacing w:line="240" w:lineRule="auto"/>
        <w:jc w:val="both"/>
        <w:rPr>
          <w:rFonts w:ascii="Arial" w:hAnsi="Arial" w:cs="Arial"/>
          <w:b/>
          <w:bCs/>
        </w:rPr>
      </w:pPr>
    </w:p>
    <w:p w:rsidR="005C429E" w:rsidRDefault="005C429E" w:rsidP="005C429E">
      <w:pPr>
        <w:spacing w:line="240" w:lineRule="auto"/>
        <w:jc w:val="both"/>
        <w:rPr>
          <w:rFonts w:ascii="Arial" w:hAnsi="Arial" w:cs="Arial"/>
          <w:b/>
          <w:bCs/>
        </w:rPr>
      </w:pPr>
    </w:p>
    <w:p w:rsidR="005C429E" w:rsidRDefault="005C429E" w:rsidP="005C429E">
      <w:pPr>
        <w:spacing w:line="240" w:lineRule="auto"/>
        <w:jc w:val="both"/>
        <w:rPr>
          <w:rFonts w:ascii="Arial" w:hAnsi="Arial" w:cs="Arial"/>
          <w:b/>
          <w:bCs/>
        </w:rPr>
      </w:pPr>
    </w:p>
    <w:p w:rsidR="005C429E" w:rsidRPr="003213AE" w:rsidRDefault="005C429E" w:rsidP="00054890">
      <w:pPr>
        <w:pStyle w:val="ListParagraph"/>
        <w:numPr>
          <w:ilvl w:val="0"/>
          <w:numId w:val="35"/>
        </w:numPr>
        <w:spacing w:line="240" w:lineRule="auto"/>
        <w:ind w:left="284" w:hanging="284"/>
        <w:jc w:val="both"/>
        <w:outlineLvl w:val="0"/>
        <w:rPr>
          <w:rFonts w:ascii="Arial" w:hAnsi="Arial" w:cs="Arial"/>
          <w:b/>
          <w:bCs/>
        </w:rPr>
      </w:pPr>
      <w:bookmarkStart w:id="96" w:name="_Toc464776981"/>
      <w:r w:rsidRPr="00A75899">
        <w:rPr>
          <w:rFonts w:ascii="Arial" w:hAnsi="Arial" w:cs="Arial"/>
          <w:b/>
          <w:bCs/>
        </w:rPr>
        <w:lastRenderedPageBreak/>
        <w:t>PROJEKTO VYKDYMO PLANAS</w:t>
      </w:r>
      <w:bookmarkEnd w:id="95"/>
      <w:bookmarkEnd w:id="96"/>
    </w:p>
    <w:p w:rsidR="005C429E" w:rsidRDefault="005C429E" w:rsidP="005C429E">
      <w:pPr>
        <w:pStyle w:val="ListParagraph"/>
        <w:spacing w:line="240" w:lineRule="auto"/>
        <w:ind w:left="0"/>
        <w:jc w:val="both"/>
        <w:rPr>
          <w:rFonts w:ascii="Arial" w:hAnsi="Arial" w:cs="Arial"/>
          <w:b/>
          <w:bCs/>
        </w:rPr>
      </w:pPr>
      <w:bookmarkStart w:id="97" w:name="_Toc448759424"/>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98" w:name="_Toc464776982"/>
      <w:r w:rsidRPr="00A75899">
        <w:rPr>
          <w:rFonts w:ascii="Arial" w:hAnsi="Arial" w:cs="Arial"/>
          <w:b/>
          <w:bCs/>
        </w:rPr>
        <w:t>PROJEKTO TRUKMĖ IR ETAPAI</w:t>
      </w:r>
      <w:bookmarkEnd w:id="97"/>
      <w:bookmarkEnd w:id="98"/>
      <w:r w:rsidRPr="00A75899">
        <w:rPr>
          <w:rFonts w:ascii="Arial" w:hAnsi="Arial" w:cs="Arial"/>
          <w:b/>
          <w:bCs/>
        </w:rPr>
        <w:t xml:space="preserve"> </w:t>
      </w:r>
    </w:p>
    <w:p w:rsidR="005C429E" w:rsidRPr="00C575CE" w:rsidRDefault="005C429E" w:rsidP="005C429E">
      <w:pPr>
        <w:spacing w:line="240" w:lineRule="auto"/>
        <w:jc w:val="both"/>
        <w:rPr>
          <w:rFonts w:ascii="Arial" w:hAnsi="Arial" w:cs="Arial"/>
          <w:bCs/>
        </w:rPr>
      </w:pPr>
      <w:r w:rsidRPr="00C575CE">
        <w:rPr>
          <w:rFonts w:ascii="Arial" w:hAnsi="Arial" w:cs="Arial"/>
          <w:bCs/>
        </w:rPr>
        <w:t xml:space="preserve">Projekto vykdymo veiklos truks apie </w:t>
      </w:r>
      <w:r>
        <w:rPr>
          <w:rFonts w:ascii="Arial" w:hAnsi="Arial" w:cs="Arial"/>
          <w:bCs/>
        </w:rPr>
        <w:t>24 mėnesius</w:t>
      </w:r>
      <w:r w:rsidRPr="00C575CE">
        <w:rPr>
          <w:rFonts w:ascii="Arial" w:hAnsi="Arial" w:cs="Arial"/>
          <w:bCs/>
        </w:rPr>
        <w:t xml:space="preserve"> (nuo 2017 m. kovo mėn. iki 2018 m. </w:t>
      </w:r>
      <w:r>
        <w:rPr>
          <w:rFonts w:ascii="Arial" w:hAnsi="Arial" w:cs="Arial"/>
          <w:bCs/>
        </w:rPr>
        <w:t>gruodžio</w:t>
      </w:r>
      <w:r w:rsidRPr="00C575CE">
        <w:rPr>
          <w:rFonts w:ascii="Arial" w:hAnsi="Arial" w:cs="Arial"/>
          <w:bCs/>
        </w:rPr>
        <w:t xml:space="preserve"> mėn. imtinai) (žr. 7.1 lentelę). Prognozuojama, kad projekto įgyvendinimo pradžia bus </w:t>
      </w:r>
      <w:r w:rsidRPr="00311D7F">
        <w:rPr>
          <w:rFonts w:ascii="Arial" w:hAnsi="Arial" w:cs="Arial"/>
          <w:bCs/>
        </w:rPr>
        <w:t xml:space="preserve">2017 m. </w:t>
      </w:r>
      <w:r>
        <w:rPr>
          <w:rFonts w:ascii="Arial" w:hAnsi="Arial" w:cs="Arial"/>
          <w:bCs/>
        </w:rPr>
        <w:t>vasario</w:t>
      </w:r>
      <w:r w:rsidRPr="00C575CE">
        <w:rPr>
          <w:rFonts w:ascii="Arial" w:hAnsi="Arial" w:cs="Arial"/>
          <w:bCs/>
        </w:rPr>
        <w:t xml:space="preserve"> mėn. (pasirašoma paramos finansavimo ir administravimo sutartis). Negavus reikalingo finansavimo projekto įgyvendinimo pradžia atitinkamai gali koreguotis, tačiau bendras projekto įgyvendinimo terminas/ laikotarpis neturėtų kisti. Šis laikotarpis yra realus visiems numatytiems </w:t>
      </w:r>
      <w:r w:rsidRPr="003213AE">
        <w:rPr>
          <w:rFonts w:ascii="Arial" w:hAnsi="Arial" w:cs="Arial"/>
          <w:bCs/>
        </w:rPr>
        <w:t>infrastruktūros įsigiimo ir rangos darbams, įrangai ir baldams sumontuoti. Projekto parengiamosios veiklos (investicijų</w:t>
      </w:r>
      <w:r w:rsidRPr="00311D7F">
        <w:rPr>
          <w:rFonts w:ascii="Arial" w:hAnsi="Arial" w:cs="Arial"/>
          <w:bCs/>
        </w:rPr>
        <w:t xml:space="preserve"> projekto parengimas, projektinio pasiūlymo parengimas, paraiškos rengimas ir vertinimas) buvo ir bus atliktos 2016 m. Projektas į etapus nebus skirstomas</w:t>
      </w:r>
      <w:r w:rsidRPr="00C575CE">
        <w:rPr>
          <w:rFonts w:ascii="Arial" w:hAnsi="Arial" w:cs="Arial"/>
          <w:bCs/>
        </w:rPr>
        <w:t>.</w:t>
      </w:r>
    </w:p>
    <w:p w:rsidR="005C429E" w:rsidRPr="00C575CE" w:rsidRDefault="005C429E" w:rsidP="005C429E">
      <w:pPr>
        <w:spacing w:line="240" w:lineRule="auto"/>
        <w:jc w:val="both"/>
        <w:rPr>
          <w:rFonts w:ascii="Arial" w:hAnsi="Arial" w:cs="Arial"/>
          <w:b/>
          <w:bCs/>
        </w:rPr>
      </w:pPr>
      <w:r>
        <w:rPr>
          <w:rFonts w:ascii="Arial" w:hAnsi="Arial" w:cs="Arial"/>
          <w:b/>
          <w:bCs/>
        </w:rPr>
        <w:t>7</w:t>
      </w:r>
      <w:r w:rsidRPr="00C575CE">
        <w:rPr>
          <w:rFonts w:ascii="Arial" w:hAnsi="Arial" w:cs="Arial"/>
          <w:b/>
          <w:bCs/>
        </w:rPr>
        <w:t>.1 lentelė. Projekto veiklų grafikas</w:t>
      </w:r>
    </w:p>
    <w:tbl>
      <w:tblPr>
        <w:tblW w:w="5000" w:type="pct"/>
        <w:tblLook w:val="00A0" w:firstRow="1" w:lastRow="0" w:firstColumn="1" w:lastColumn="0" w:noHBand="0" w:noVBand="0"/>
      </w:tblPr>
      <w:tblGrid>
        <w:gridCol w:w="3104"/>
        <w:gridCol w:w="929"/>
        <w:gridCol w:w="522"/>
        <w:gridCol w:w="521"/>
        <w:gridCol w:w="521"/>
        <w:gridCol w:w="521"/>
        <w:gridCol w:w="521"/>
        <w:gridCol w:w="521"/>
        <w:gridCol w:w="521"/>
        <w:gridCol w:w="521"/>
        <w:gridCol w:w="521"/>
        <w:gridCol w:w="519"/>
      </w:tblGrid>
      <w:tr w:rsidR="005C429E" w:rsidRPr="005649CE" w:rsidTr="00E420F8">
        <w:trPr>
          <w:trHeight w:val="255"/>
        </w:trPr>
        <w:tc>
          <w:tcPr>
            <w:tcW w:w="1679" w:type="pct"/>
            <w:vMerge w:val="restar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Veiklos pavadinimas</w:t>
            </w:r>
          </w:p>
        </w:tc>
        <w:tc>
          <w:tcPr>
            <w:tcW w:w="502" w:type="pct"/>
            <w:vMerge w:val="restart"/>
            <w:tcBorders>
              <w:top w:val="single" w:sz="4" w:space="0" w:color="auto"/>
              <w:left w:val="single" w:sz="4" w:space="0" w:color="auto"/>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Trukmė, mėn.</w:t>
            </w:r>
          </w:p>
        </w:tc>
        <w:tc>
          <w:tcPr>
            <w:tcW w:w="564" w:type="pct"/>
            <w:gridSpan w:val="2"/>
            <w:tcBorders>
              <w:top w:val="single" w:sz="4" w:space="0" w:color="auto"/>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2016 m.</w:t>
            </w:r>
          </w:p>
        </w:tc>
        <w:tc>
          <w:tcPr>
            <w:tcW w:w="1127" w:type="pct"/>
            <w:gridSpan w:val="4"/>
            <w:tcBorders>
              <w:top w:val="single" w:sz="4" w:space="0" w:color="auto"/>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2017 m.</w:t>
            </w:r>
          </w:p>
        </w:tc>
        <w:tc>
          <w:tcPr>
            <w:tcW w:w="1127" w:type="pct"/>
            <w:gridSpan w:val="4"/>
            <w:tcBorders>
              <w:top w:val="single" w:sz="4" w:space="0" w:color="auto"/>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2018 m.</w:t>
            </w:r>
          </w:p>
        </w:tc>
      </w:tr>
      <w:tr w:rsidR="005C429E" w:rsidRPr="005649CE" w:rsidTr="00E420F8">
        <w:trPr>
          <w:trHeight w:val="255"/>
        </w:trPr>
        <w:tc>
          <w:tcPr>
            <w:tcW w:w="1679" w:type="pct"/>
            <w:vMerge/>
            <w:tcBorders>
              <w:top w:val="single" w:sz="4" w:space="0" w:color="auto"/>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p>
        </w:tc>
        <w:tc>
          <w:tcPr>
            <w:tcW w:w="502" w:type="pct"/>
            <w:vMerge/>
            <w:tcBorders>
              <w:top w:val="single" w:sz="4" w:space="0" w:color="auto"/>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III</w:t>
            </w: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IV</w:t>
            </w: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w:t>
            </w: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II</w:t>
            </w: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III</w:t>
            </w: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IV</w:t>
            </w: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w:t>
            </w: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II</w:t>
            </w: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III</w:t>
            </w:r>
          </w:p>
        </w:tc>
        <w:tc>
          <w:tcPr>
            <w:tcW w:w="282" w:type="pct"/>
            <w:tcBorders>
              <w:top w:val="nil"/>
              <w:left w:val="nil"/>
              <w:bottom w:val="single" w:sz="4" w:space="0" w:color="auto"/>
              <w:right w:val="single" w:sz="4" w:space="0" w:color="auto"/>
            </w:tcBorders>
            <w:shd w:val="clear" w:color="000000" w:fill="8DB4E2"/>
            <w:vAlign w:val="center"/>
          </w:tcPr>
          <w:p w:rsidR="005C429E" w:rsidRPr="009444FB" w:rsidRDefault="005C429E" w:rsidP="00E420F8">
            <w:pPr>
              <w:spacing w:after="0" w:line="240" w:lineRule="auto"/>
              <w:jc w:val="center"/>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IV</w:t>
            </w:r>
          </w:p>
        </w:tc>
      </w:tr>
      <w:tr w:rsidR="005C429E" w:rsidRPr="005649CE" w:rsidTr="00E420F8">
        <w:trPr>
          <w:trHeight w:val="255"/>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000000"/>
                <w:sz w:val="16"/>
                <w:szCs w:val="16"/>
                <w:lang w:eastAsia="lt-LT"/>
              </w:rPr>
            </w:pPr>
            <w:r w:rsidRPr="009444FB">
              <w:rPr>
                <w:rFonts w:ascii="Times New Roman" w:hAnsi="Times New Roman"/>
                <w:b/>
                <w:bCs/>
                <w:color w:val="000000"/>
                <w:sz w:val="16"/>
                <w:szCs w:val="16"/>
                <w:lang w:eastAsia="lt-LT"/>
              </w:rPr>
              <w:t>Parengiamosios veiklos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9</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255"/>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Investicijų projekto parengimas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sz w:val="16"/>
                <w:szCs w:val="16"/>
                <w:lang w:eastAsia="lt-LT"/>
              </w:rPr>
            </w:pPr>
            <w:r w:rsidRPr="009444FB">
              <w:rPr>
                <w:rFonts w:ascii="Times New Roman" w:hAnsi="Times New Roman"/>
                <w:sz w:val="16"/>
                <w:szCs w:val="16"/>
                <w:lang w:eastAsia="lt-LT"/>
              </w:rPr>
              <w:t>1</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255"/>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Projektinio pasiūlymo parengimas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sz w:val="16"/>
                <w:szCs w:val="16"/>
                <w:lang w:eastAsia="lt-LT"/>
              </w:rPr>
            </w:pPr>
            <w:r w:rsidRPr="009444FB">
              <w:rPr>
                <w:rFonts w:ascii="Times New Roman" w:hAnsi="Times New Roman"/>
                <w:sz w:val="16"/>
                <w:szCs w:val="16"/>
                <w:lang w:eastAsia="lt-LT"/>
              </w:rPr>
              <w:t>1</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255"/>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Paraiškos parengimas ir vertinimas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sz w:val="16"/>
                <w:szCs w:val="16"/>
                <w:lang w:eastAsia="lt-LT"/>
              </w:rPr>
            </w:pPr>
            <w:r w:rsidRPr="009444FB">
              <w:rPr>
                <w:rFonts w:ascii="Times New Roman" w:hAnsi="Times New Roman"/>
                <w:sz w:val="16"/>
                <w:szCs w:val="16"/>
                <w:lang w:eastAsia="lt-LT"/>
              </w:rPr>
              <w:t>7</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630"/>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000000"/>
                <w:sz w:val="16"/>
                <w:szCs w:val="16"/>
                <w:lang w:eastAsia="lt-LT"/>
              </w:rPr>
            </w:pPr>
            <w:r w:rsidRPr="009444FB">
              <w:rPr>
                <w:rFonts w:ascii="Times New Roman" w:hAnsi="Times New Roman"/>
                <w:b/>
                <w:bCs/>
                <w:color w:val="000000"/>
                <w:sz w:val="16"/>
                <w:szCs w:val="16"/>
                <w:lang w:eastAsia="lt-LT"/>
              </w:rPr>
              <w:t>Paramos finansavimo ir administravimo sutarties pasirašymas (2017 m. kovo mėn.)</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1</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FFFFFF"/>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FF0000"/>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255"/>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000000"/>
                <w:sz w:val="16"/>
                <w:szCs w:val="16"/>
                <w:lang w:eastAsia="lt-LT"/>
              </w:rPr>
            </w:pPr>
            <w:r w:rsidRPr="009444FB">
              <w:rPr>
                <w:rFonts w:ascii="Times New Roman" w:hAnsi="Times New Roman"/>
                <w:b/>
                <w:bCs/>
                <w:color w:val="000000"/>
                <w:sz w:val="16"/>
                <w:szCs w:val="16"/>
                <w:lang w:eastAsia="lt-LT"/>
              </w:rPr>
              <w:t>Projekto vykdymo veiklos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24</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255"/>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Patalpų remonto darbų vykdymas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24</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255"/>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Įrangos ir baldų įsigyjimas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24</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450"/>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Įrangos ir baldų rangos darbų vykdymas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24</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450"/>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Rangos darbų vykdymo techninė priežiūra</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24</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420"/>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000000"/>
                <w:sz w:val="16"/>
                <w:szCs w:val="16"/>
                <w:lang w:eastAsia="lt-LT"/>
              </w:rPr>
            </w:pPr>
            <w:r w:rsidRPr="009444FB">
              <w:rPr>
                <w:rFonts w:ascii="Times New Roman" w:hAnsi="Times New Roman"/>
                <w:b/>
                <w:bCs/>
                <w:color w:val="000000"/>
                <w:sz w:val="16"/>
                <w:szCs w:val="16"/>
                <w:lang w:eastAsia="lt-LT"/>
              </w:rPr>
              <w:t>Projekto vystymas, valdymas, administravimas ir viešinimas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24</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jc w:val="right"/>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255"/>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Projekto administravimas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24</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r w:rsidR="005C429E" w:rsidRPr="005649CE" w:rsidTr="00E420F8">
        <w:trPr>
          <w:trHeight w:val="255"/>
        </w:trPr>
        <w:tc>
          <w:tcPr>
            <w:tcW w:w="1679" w:type="pct"/>
            <w:tcBorders>
              <w:top w:val="nil"/>
              <w:left w:val="single" w:sz="4" w:space="0" w:color="auto"/>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color w:val="000000"/>
                <w:sz w:val="16"/>
                <w:szCs w:val="16"/>
                <w:lang w:eastAsia="lt-LT"/>
              </w:rPr>
            </w:pPr>
            <w:r w:rsidRPr="009444FB">
              <w:rPr>
                <w:rFonts w:ascii="Times New Roman" w:hAnsi="Times New Roman"/>
                <w:color w:val="000000"/>
                <w:sz w:val="16"/>
                <w:szCs w:val="16"/>
                <w:lang w:eastAsia="lt-LT"/>
              </w:rPr>
              <w:t>Projekto viešinimas</w:t>
            </w:r>
          </w:p>
        </w:tc>
        <w:tc>
          <w:tcPr>
            <w:tcW w:w="50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jc w:val="center"/>
              <w:rPr>
                <w:rFonts w:ascii="Times New Roman" w:hAnsi="Times New Roman"/>
                <w:b/>
                <w:bCs/>
                <w:sz w:val="16"/>
                <w:szCs w:val="16"/>
                <w:lang w:eastAsia="lt-LT"/>
              </w:rPr>
            </w:pPr>
            <w:r w:rsidRPr="009444FB">
              <w:rPr>
                <w:rFonts w:ascii="Times New Roman" w:hAnsi="Times New Roman"/>
                <w:b/>
                <w:bCs/>
                <w:sz w:val="16"/>
                <w:szCs w:val="16"/>
                <w:lang w:eastAsia="lt-LT"/>
              </w:rPr>
              <w:t>24</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c>
          <w:tcPr>
            <w:tcW w:w="282" w:type="pct"/>
            <w:tcBorders>
              <w:top w:val="nil"/>
              <w:left w:val="nil"/>
              <w:bottom w:val="single" w:sz="4" w:space="0" w:color="auto"/>
              <w:right w:val="single" w:sz="4" w:space="0" w:color="auto"/>
            </w:tcBorders>
            <w:shd w:val="clear" w:color="000000" w:fill="A6A6A6"/>
            <w:vAlign w:val="center"/>
          </w:tcPr>
          <w:p w:rsidR="005C429E" w:rsidRPr="009444FB" w:rsidRDefault="005C429E" w:rsidP="00E420F8">
            <w:pPr>
              <w:spacing w:after="0" w:line="240" w:lineRule="auto"/>
              <w:rPr>
                <w:rFonts w:ascii="Times New Roman" w:hAnsi="Times New Roman"/>
                <w:b/>
                <w:bCs/>
                <w:color w:val="FFFFFF"/>
                <w:sz w:val="16"/>
                <w:szCs w:val="16"/>
                <w:lang w:eastAsia="lt-LT"/>
              </w:rPr>
            </w:pPr>
            <w:r w:rsidRPr="009444FB">
              <w:rPr>
                <w:rFonts w:ascii="Times New Roman" w:hAnsi="Times New Roman"/>
                <w:b/>
                <w:bCs/>
                <w:color w:val="FFFFFF"/>
                <w:sz w:val="16"/>
                <w:szCs w:val="16"/>
                <w:lang w:eastAsia="lt-LT"/>
              </w:rPr>
              <w:t> </w:t>
            </w:r>
          </w:p>
        </w:tc>
      </w:tr>
    </w:tbl>
    <w:p w:rsidR="005C429E" w:rsidRPr="00FC78DB" w:rsidRDefault="005C429E" w:rsidP="005C429E">
      <w:pPr>
        <w:spacing w:line="240" w:lineRule="auto"/>
        <w:jc w:val="both"/>
        <w:rPr>
          <w:rFonts w:ascii="Arial" w:hAnsi="Arial" w:cs="Arial"/>
          <w:bCs/>
          <w:i/>
        </w:rPr>
      </w:pPr>
      <w:r w:rsidRPr="00E42C5C">
        <w:rPr>
          <w:rFonts w:ascii="Arial" w:hAnsi="Arial" w:cs="Arial"/>
          <w:bCs/>
          <w:i/>
        </w:rPr>
        <w:t>Šaltinis: sudaryta autorių</w:t>
      </w:r>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99" w:name="_Toc448759425"/>
      <w:bookmarkStart w:id="100" w:name="_Toc464776983"/>
      <w:r w:rsidRPr="00A75899">
        <w:rPr>
          <w:rFonts w:ascii="Arial" w:hAnsi="Arial" w:cs="Arial"/>
          <w:b/>
          <w:bCs/>
        </w:rPr>
        <w:t>PROJEKTO VIETA</w:t>
      </w:r>
      <w:bookmarkEnd w:id="99"/>
      <w:bookmarkEnd w:id="100"/>
    </w:p>
    <w:p w:rsidR="005C429E" w:rsidRPr="00FA43FD" w:rsidRDefault="005C429E" w:rsidP="005C429E">
      <w:pPr>
        <w:spacing w:line="240" w:lineRule="auto"/>
        <w:jc w:val="both"/>
        <w:rPr>
          <w:rFonts w:ascii="Arial" w:hAnsi="Arial" w:cs="Arial"/>
          <w:bCs/>
        </w:rPr>
      </w:pPr>
      <w:r w:rsidRPr="00C575CE">
        <w:rPr>
          <w:rFonts w:ascii="Arial" w:hAnsi="Arial" w:cs="Arial"/>
          <w:bCs/>
        </w:rPr>
        <w:t xml:space="preserve">Numatoma projekto įgyvendinimo vieta – </w:t>
      </w:r>
      <w:r>
        <w:rPr>
          <w:rFonts w:ascii="Arial" w:hAnsi="Arial" w:cs="Arial"/>
          <w:bCs/>
        </w:rPr>
        <w:t>Šiaulių miesto</w:t>
      </w:r>
      <w:r w:rsidRPr="00C575CE">
        <w:rPr>
          <w:rFonts w:ascii="Arial" w:hAnsi="Arial" w:cs="Arial"/>
          <w:bCs/>
        </w:rPr>
        <w:t xml:space="preserve"> savivaldybė, </w:t>
      </w:r>
      <w:r>
        <w:rPr>
          <w:rFonts w:ascii="Arial" w:hAnsi="Arial" w:cs="Arial"/>
          <w:bCs/>
        </w:rPr>
        <w:t>Šiaulių</w:t>
      </w:r>
      <w:r w:rsidRPr="00C575CE">
        <w:rPr>
          <w:rFonts w:ascii="Arial" w:hAnsi="Arial" w:cs="Arial"/>
          <w:bCs/>
        </w:rPr>
        <w:t xml:space="preserve"> m., </w:t>
      </w:r>
      <w:r>
        <w:rPr>
          <w:rFonts w:ascii="Arial" w:hAnsi="Arial" w:cs="Arial"/>
          <w:bCs/>
        </w:rPr>
        <w:t>Aušros al. 40 ir M.K.Čiurlionio 16a</w:t>
      </w:r>
      <w:r w:rsidRPr="00C575CE">
        <w:rPr>
          <w:rFonts w:ascii="Arial" w:hAnsi="Arial" w:cs="Arial"/>
          <w:bCs/>
        </w:rPr>
        <w:t xml:space="preserve">, </w:t>
      </w:r>
      <w:r>
        <w:rPr>
          <w:rFonts w:ascii="Arial" w:hAnsi="Arial" w:cs="Arial"/>
          <w:bCs/>
        </w:rPr>
        <w:t xml:space="preserve">Šiaulių valstybinė kolegija. </w:t>
      </w:r>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101" w:name="_Toc448759426"/>
      <w:bookmarkStart w:id="102" w:name="_Toc464776984"/>
      <w:r w:rsidRPr="00A75899">
        <w:rPr>
          <w:rFonts w:ascii="Arial" w:hAnsi="Arial" w:cs="Arial"/>
          <w:b/>
          <w:bCs/>
        </w:rPr>
        <w:t>PROJEKTO KOMANDA</w:t>
      </w:r>
      <w:bookmarkEnd w:id="101"/>
      <w:bookmarkEnd w:id="102"/>
    </w:p>
    <w:p w:rsidR="005C429E" w:rsidRPr="000C3B92" w:rsidRDefault="005C429E" w:rsidP="005C429E">
      <w:pPr>
        <w:spacing w:line="240" w:lineRule="auto"/>
        <w:jc w:val="both"/>
        <w:rPr>
          <w:rFonts w:ascii="Arial" w:hAnsi="Arial" w:cs="Arial"/>
          <w:bCs/>
          <w:color w:val="FF0000"/>
        </w:rPr>
      </w:pPr>
      <w:r w:rsidRPr="00C575CE">
        <w:rPr>
          <w:rFonts w:ascii="Arial" w:hAnsi="Arial" w:cs="Arial"/>
          <w:bCs/>
        </w:rPr>
        <w:t>Atsižvelgiant į projekto metu atl</w:t>
      </w:r>
      <w:r>
        <w:rPr>
          <w:rFonts w:ascii="Arial" w:hAnsi="Arial" w:cs="Arial"/>
          <w:bCs/>
        </w:rPr>
        <w:t>iekamų darbų pobūdį bei apimtį</w:t>
      </w:r>
      <w:r w:rsidRPr="00C575CE">
        <w:rPr>
          <w:rFonts w:ascii="Arial" w:hAnsi="Arial" w:cs="Arial"/>
          <w:bCs/>
        </w:rPr>
        <w:t xml:space="preserve">, </w:t>
      </w:r>
      <w:r>
        <w:rPr>
          <w:rFonts w:ascii="Arial" w:hAnsi="Arial" w:cs="Arial"/>
          <w:bCs/>
        </w:rPr>
        <w:t>Šiaulių valstybinė kolegija</w:t>
      </w:r>
      <w:r w:rsidRPr="00C575CE">
        <w:rPr>
          <w:rFonts w:ascii="Arial" w:hAnsi="Arial" w:cs="Arial"/>
          <w:bCs/>
        </w:rPr>
        <w:t xml:space="preserve"> planuoja projektą </w:t>
      </w:r>
      <w:r w:rsidRPr="00311D7F">
        <w:rPr>
          <w:rFonts w:ascii="Arial" w:hAnsi="Arial" w:cs="Arial"/>
          <w:bCs/>
        </w:rPr>
        <w:t>administruoti pati</w:t>
      </w:r>
      <w:r w:rsidRPr="00C575CE">
        <w:rPr>
          <w:rFonts w:ascii="Arial" w:hAnsi="Arial" w:cs="Arial"/>
          <w:bCs/>
        </w:rPr>
        <w:t xml:space="preserve">. Projekto administravimui numatomi </w:t>
      </w:r>
      <w:r>
        <w:rPr>
          <w:rFonts w:ascii="Arial" w:hAnsi="Arial" w:cs="Arial"/>
          <w:bCs/>
        </w:rPr>
        <w:t>Šiaulių valstybinės kolegijos</w:t>
      </w:r>
      <w:r w:rsidRPr="00C575CE">
        <w:rPr>
          <w:rFonts w:ascii="Arial" w:hAnsi="Arial" w:cs="Arial"/>
          <w:bCs/>
        </w:rPr>
        <w:t xml:space="preserve"> darbuotojai: </w:t>
      </w:r>
      <w:r w:rsidRPr="001A79B0">
        <w:rPr>
          <w:rFonts w:ascii="Arial" w:hAnsi="Arial" w:cs="Arial"/>
          <w:bCs/>
        </w:rPr>
        <w:t>projekto vadovas (</w:t>
      </w:r>
      <w:r w:rsidRPr="003213AE">
        <w:rPr>
          <w:rFonts w:ascii="Arial" w:hAnsi="Arial" w:cs="Arial"/>
          <w:bCs/>
        </w:rPr>
        <w:t>Direktoriaus pavaduotojas infrastruktūrai) ir projekto finansininkas (Vyriausias buhalteris). Projekto vadovas bus atsakingas už projekto planavimą, organizavimą, valdymą, kontrolę, priežiūrą, koordinavimą; projekto finansininkas – už operacijų vykdymą, projekto išlaidų kontrolę, išlaidų pagrįstumo patikrinimą, atliktų buhalterinių operacijų teisingumą, mokėjimo prašymų rengimą ir teikimą. Už projekto viešųjų pirkimų organizavimą bus atsakingas Šiaulių valstybinės kolegijos Viešųjų pirkimų skyriaus vedėjas.</w:t>
      </w:r>
    </w:p>
    <w:p w:rsidR="005C429E" w:rsidRPr="00A75899" w:rsidRDefault="005C429E" w:rsidP="00054890">
      <w:pPr>
        <w:pStyle w:val="ListParagraph"/>
        <w:numPr>
          <w:ilvl w:val="1"/>
          <w:numId w:val="35"/>
        </w:numPr>
        <w:spacing w:line="240" w:lineRule="auto"/>
        <w:ind w:left="426" w:hanging="426"/>
        <w:jc w:val="both"/>
        <w:outlineLvl w:val="1"/>
        <w:rPr>
          <w:rFonts w:ascii="Arial" w:hAnsi="Arial" w:cs="Arial"/>
          <w:b/>
          <w:bCs/>
        </w:rPr>
      </w:pPr>
      <w:bookmarkStart w:id="103" w:name="_Toc448759427"/>
      <w:bookmarkStart w:id="104" w:name="_Toc464776985"/>
      <w:r w:rsidRPr="00A75899">
        <w:rPr>
          <w:rFonts w:ascii="Arial" w:hAnsi="Arial" w:cs="Arial"/>
          <w:b/>
          <w:bCs/>
        </w:rPr>
        <w:t>PROJEKTO PRIELAIDOS IR TĘSTINUMAS</w:t>
      </w:r>
      <w:bookmarkEnd w:id="103"/>
      <w:bookmarkEnd w:id="104"/>
    </w:p>
    <w:p w:rsidR="005C429E" w:rsidRPr="004B232D" w:rsidRDefault="005C429E" w:rsidP="005C429E">
      <w:pPr>
        <w:spacing w:line="240" w:lineRule="auto"/>
        <w:jc w:val="both"/>
        <w:rPr>
          <w:rFonts w:ascii="Arial" w:hAnsi="Arial" w:cs="Arial"/>
          <w:bCs/>
        </w:rPr>
      </w:pPr>
      <w:r w:rsidRPr="004B232D">
        <w:rPr>
          <w:rFonts w:ascii="Arial" w:hAnsi="Arial" w:cs="Arial"/>
          <w:bCs/>
        </w:rPr>
        <w:lastRenderedPageBreak/>
        <w:t xml:space="preserve">Inicijuojant projektą „Šiaulių valstybinės kolegijos biomedicinos ir technologijos mokslų studijų sričių bazės modernizavimas bei sveikatinimo erdvių atnaujinimas“ yra numatomos šios </w:t>
      </w:r>
      <w:r w:rsidRPr="004B232D">
        <w:rPr>
          <w:rFonts w:ascii="Arial" w:hAnsi="Arial" w:cs="Arial"/>
          <w:b/>
          <w:bCs/>
        </w:rPr>
        <w:t>pagrindinės prielaidos, kurias išpildžius projekto įgyvendinimas bus sėkmingas:</w:t>
      </w:r>
    </w:p>
    <w:p w:rsidR="005C429E" w:rsidRPr="004B232D" w:rsidRDefault="005C429E" w:rsidP="005C429E">
      <w:pPr>
        <w:numPr>
          <w:ilvl w:val="0"/>
          <w:numId w:val="8"/>
        </w:numPr>
        <w:spacing w:line="240" w:lineRule="auto"/>
        <w:jc w:val="both"/>
        <w:rPr>
          <w:rFonts w:ascii="Arial" w:hAnsi="Arial" w:cs="Arial"/>
          <w:bCs/>
        </w:rPr>
      </w:pPr>
      <w:r w:rsidRPr="004B232D">
        <w:rPr>
          <w:rFonts w:ascii="Arial" w:hAnsi="Arial" w:cs="Arial"/>
          <w:bCs/>
        </w:rPr>
        <w:t>projektas išspręs dabartinę problematiką – kokybiškų švietimo srities paslaugų trūkumas bei naujų švietimo studijų programų ir jų prieinamumo nepakankamas užtikrinimas Šiaulių apskrities gyventojams;</w:t>
      </w:r>
    </w:p>
    <w:p w:rsidR="005C429E" w:rsidRPr="004B232D" w:rsidRDefault="005C429E" w:rsidP="005C429E">
      <w:pPr>
        <w:numPr>
          <w:ilvl w:val="0"/>
          <w:numId w:val="8"/>
        </w:numPr>
        <w:spacing w:line="240" w:lineRule="auto"/>
        <w:jc w:val="both"/>
        <w:rPr>
          <w:rFonts w:ascii="Arial" w:hAnsi="Arial" w:cs="Arial"/>
          <w:bCs/>
        </w:rPr>
      </w:pPr>
      <w:r w:rsidRPr="004B232D">
        <w:rPr>
          <w:rFonts w:ascii="Arial" w:hAnsi="Arial" w:cs="Arial"/>
          <w:bCs/>
        </w:rPr>
        <w:t>švietimo paslaugų gerinimo poreikis Šiaulių mieste ir rajone bei apskrityje išliks nuolatinis ir augantis;</w:t>
      </w:r>
    </w:p>
    <w:p w:rsidR="005C429E" w:rsidRPr="004B232D" w:rsidRDefault="005C429E" w:rsidP="005C429E">
      <w:pPr>
        <w:numPr>
          <w:ilvl w:val="0"/>
          <w:numId w:val="8"/>
        </w:numPr>
        <w:spacing w:line="240" w:lineRule="auto"/>
        <w:jc w:val="both"/>
        <w:rPr>
          <w:rFonts w:ascii="Arial" w:hAnsi="Arial" w:cs="Arial"/>
          <w:bCs/>
        </w:rPr>
      </w:pPr>
      <w:r w:rsidRPr="004B232D">
        <w:rPr>
          <w:rFonts w:ascii="Arial" w:hAnsi="Arial" w:cs="Arial"/>
          <w:bCs/>
        </w:rPr>
        <w:t xml:space="preserve">projektas neturės jokio neigiamo poveikio įgyvendinant lyčių lygybės ir nediskriminavimo dėl lyties, rasės, tautybės, kalbos, kilmės, socialinės padėties, tikėjimo, įsitikinimų ar pažiūrų, amžiaus, negalios, lytinės orientacijos, etninės priklausomybės ar religijos principų, nes projekto metu modernizuota vieša studijų infrastruktūra galės naudotis visi </w:t>
      </w:r>
      <w:r>
        <w:rPr>
          <w:rFonts w:ascii="Arial" w:hAnsi="Arial" w:cs="Arial"/>
          <w:bCs/>
        </w:rPr>
        <w:t>Šiaulių miesto ir</w:t>
      </w:r>
      <w:r w:rsidRPr="004B232D">
        <w:rPr>
          <w:rFonts w:ascii="Arial" w:hAnsi="Arial" w:cs="Arial"/>
          <w:bCs/>
        </w:rPr>
        <w:t xml:space="preserve"> rajono</w:t>
      </w:r>
      <w:r>
        <w:rPr>
          <w:rFonts w:ascii="Arial" w:hAnsi="Arial" w:cs="Arial"/>
          <w:bCs/>
        </w:rPr>
        <w:t xml:space="preserve"> bei</w:t>
      </w:r>
      <w:r w:rsidRPr="004B232D">
        <w:rPr>
          <w:rFonts w:ascii="Arial" w:hAnsi="Arial" w:cs="Arial"/>
          <w:bCs/>
        </w:rPr>
        <w:t xml:space="preserve"> apskrities gyventojai bei studentai iš užsienio; </w:t>
      </w:r>
    </w:p>
    <w:p w:rsidR="005C429E" w:rsidRPr="004B232D" w:rsidRDefault="005C429E" w:rsidP="005C429E">
      <w:pPr>
        <w:numPr>
          <w:ilvl w:val="0"/>
          <w:numId w:val="8"/>
        </w:numPr>
        <w:spacing w:line="240" w:lineRule="auto"/>
        <w:jc w:val="both"/>
        <w:rPr>
          <w:rFonts w:ascii="Arial" w:hAnsi="Arial" w:cs="Arial"/>
          <w:bCs/>
        </w:rPr>
      </w:pPr>
      <w:r w:rsidRPr="004B232D">
        <w:rPr>
          <w:rFonts w:ascii="Arial" w:hAnsi="Arial" w:cs="Arial"/>
          <w:bCs/>
        </w:rPr>
        <w:t xml:space="preserve">projekto įgyvendinimui bus optimaliai panaudotos ES struktūrinių fondų lėšos. </w:t>
      </w:r>
    </w:p>
    <w:p w:rsidR="005C429E" w:rsidRPr="004B232D" w:rsidRDefault="005C429E" w:rsidP="005C429E">
      <w:pPr>
        <w:spacing w:line="240" w:lineRule="auto"/>
        <w:jc w:val="both"/>
        <w:rPr>
          <w:rFonts w:ascii="Arial" w:hAnsi="Arial" w:cs="Arial"/>
          <w:b/>
          <w:bCs/>
        </w:rPr>
      </w:pPr>
      <w:r w:rsidRPr="004B232D">
        <w:rPr>
          <w:rFonts w:ascii="Arial" w:hAnsi="Arial" w:cs="Arial"/>
          <w:bCs/>
        </w:rPr>
        <w:t xml:space="preserve">Inicijuojamo projekto „Šiaulių valstybinės kolegijos biomedicinos ir technologijos mokslų studijų sričių bazės modernizavimas bei sveikatinimo erdvių atnaujinimas“ </w:t>
      </w:r>
      <w:r w:rsidRPr="004B232D">
        <w:rPr>
          <w:rFonts w:ascii="Arial" w:hAnsi="Arial" w:cs="Arial"/>
          <w:b/>
          <w:bCs/>
        </w:rPr>
        <w:t>tęstinumas bus užtikrintas šiais lygmenimis:</w:t>
      </w:r>
    </w:p>
    <w:p w:rsidR="005C429E" w:rsidRPr="004B232D" w:rsidRDefault="005C429E" w:rsidP="005C429E">
      <w:pPr>
        <w:numPr>
          <w:ilvl w:val="0"/>
          <w:numId w:val="8"/>
        </w:numPr>
        <w:spacing w:line="240" w:lineRule="auto"/>
        <w:jc w:val="both"/>
        <w:rPr>
          <w:rFonts w:ascii="Arial" w:hAnsi="Arial" w:cs="Arial"/>
          <w:bCs/>
        </w:rPr>
      </w:pPr>
      <w:r w:rsidRPr="004B232D">
        <w:rPr>
          <w:rFonts w:ascii="Arial" w:hAnsi="Arial" w:cs="Arial"/>
          <w:bCs/>
          <w:i/>
        </w:rPr>
        <w:t>instituciniu (teisiniu)</w:t>
      </w:r>
      <w:r w:rsidRPr="004B232D">
        <w:rPr>
          <w:rFonts w:ascii="Arial" w:hAnsi="Arial" w:cs="Arial"/>
          <w:bCs/>
        </w:rPr>
        <w:t xml:space="preserve"> – numatyta sukurti Gamybos vadybos ir Mechatronikos studijų programas. </w:t>
      </w:r>
    </w:p>
    <w:p w:rsidR="005C429E" w:rsidRPr="004B232D" w:rsidRDefault="005C429E" w:rsidP="005C429E">
      <w:pPr>
        <w:numPr>
          <w:ilvl w:val="0"/>
          <w:numId w:val="8"/>
        </w:numPr>
        <w:spacing w:line="240" w:lineRule="auto"/>
        <w:jc w:val="both"/>
        <w:rPr>
          <w:rFonts w:ascii="Arial" w:hAnsi="Arial" w:cs="Arial"/>
          <w:bCs/>
        </w:rPr>
      </w:pPr>
      <w:r w:rsidRPr="004B232D">
        <w:rPr>
          <w:rFonts w:ascii="Arial" w:hAnsi="Arial" w:cs="Arial"/>
          <w:bCs/>
          <w:i/>
        </w:rPr>
        <w:t xml:space="preserve">finansiniu </w:t>
      </w:r>
      <w:r w:rsidRPr="004B232D">
        <w:rPr>
          <w:rFonts w:ascii="Arial" w:hAnsi="Arial" w:cs="Arial"/>
          <w:bCs/>
        </w:rPr>
        <w:t>– projekto metu įsigytai ir įrengtai infrastruktūrai bus užtikrintas reikalingas finansavimas. Inovatyvios įrangos priežiūra ir eksploatacija rūpinsis Šiaulių valstybinė kolegija, kuri kasmet skirs reikalingas lėšas modernizuotos infrastruktūros priežiūrai ir tinkamai būklei užtikrinti;</w:t>
      </w:r>
    </w:p>
    <w:p w:rsidR="005C429E" w:rsidRPr="004B232D" w:rsidRDefault="005C429E" w:rsidP="005C429E">
      <w:pPr>
        <w:numPr>
          <w:ilvl w:val="0"/>
          <w:numId w:val="8"/>
        </w:numPr>
        <w:spacing w:line="240" w:lineRule="auto"/>
        <w:jc w:val="both"/>
        <w:rPr>
          <w:rFonts w:ascii="Arial" w:hAnsi="Arial" w:cs="Arial"/>
          <w:bCs/>
        </w:rPr>
      </w:pPr>
      <w:r w:rsidRPr="004B232D">
        <w:rPr>
          <w:rFonts w:ascii="Arial" w:hAnsi="Arial" w:cs="Arial"/>
          <w:bCs/>
          <w:i/>
        </w:rPr>
        <w:t>technologiniu</w:t>
      </w:r>
      <w:r w:rsidRPr="004B232D">
        <w:rPr>
          <w:rFonts w:ascii="Arial" w:hAnsi="Arial" w:cs="Arial"/>
          <w:bCs/>
        </w:rPr>
        <w:t xml:space="preserve"> – prognozuojama, kad modernizavus Šiaulių valstybinės kolegijos studijų infrastruktūrą, jokie didesni pirkimai (naujos įrangos ar papildomos) nukreipti į atnaujintas studijų programas nebus reikalingi bent 15 metų, o reinvesticijos į sumontuotą įrangą ir baldus – numatomos po 5 metų laikotarpio;</w:t>
      </w:r>
    </w:p>
    <w:p w:rsidR="005C429E" w:rsidRPr="004B232D" w:rsidRDefault="005C429E" w:rsidP="005C429E">
      <w:pPr>
        <w:numPr>
          <w:ilvl w:val="0"/>
          <w:numId w:val="8"/>
        </w:numPr>
        <w:spacing w:line="240" w:lineRule="auto"/>
        <w:jc w:val="both"/>
        <w:rPr>
          <w:rFonts w:ascii="Arial" w:hAnsi="Arial" w:cs="Arial"/>
          <w:bCs/>
        </w:rPr>
      </w:pPr>
      <w:r w:rsidRPr="004B232D">
        <w:rPr>
          <w:rFonts w:ascii="Arial" w:hAnsi="Arial" w:cs="Arial"/>
          <w:bCs/>
          <w:i/>
        </w:rPr>
        <w:t xml:space="preserve">aplinkosauginiu </w:t>
      </w:r>
      <w:r w:rsidRPr="004B232D">
        <w:rPr>
          <w:rFonts w:ascii="Arial" w:hAnsi="Arial" w:cs="Arial"/>
          <w:bCs/>
        </w:rPr>
        <w:t>– projekto metu bus naudojamos sertifikuotos ir visus aplinkosauginius reikalavimus atitinkančios medžiagos, todėl aplinkosauginiu požiūriu nebus jokio neigiamo poveikio aplinkai.</w:t>
      </w:r>
    </w:p>
    <w:p w:rsidR="00EA63BB" w:rsidRPr="00734728" w:rsidRDefault="00EA63BB" w:rsidP="00054890">
      <w:pPr>
        <w:pStyle w:val="ListParagraph"/>
        <w:numPr>
          <w:ilvl w:val="1"/>
          <w:numId w:val="35"/>
        </w:numPr>
        <w:spacing w:line="240" w:lineRule="auto"/>
        <w:ind w:left="426" w:hanging="426"/>
        <w:jc w:val="both"/>
        <w:outlineLvl w:val="1"/>
        <w:rPr>
          <w:rFonts w:ascii="Arial" w:hAnsi="Arial" w:cs="Arial"/>
          <w:b/>
          <w:bCs/>
          <w:highlight w:val="yellow"/>
        </w:rPr>
      </w:pPr>
      <w:r w:rsidRPr="00734728">
        <w:rPr>
          <w:rFonts w:ascii="Arial" w:hAnsi="Arial" w:cs="Arial"/>
          <w:b/>
          <w:bCs/>
          <w:highlight w:val="yellow"/>
        </w:rPr>
        <w:t>KITOS IŠVADOS</w:t>
      </w:r>
    </w:p>
    <w:p w:rsidR="00EA63BB" w:rsidRPr="00734728" w:rsidRDefault="00EA63BB" w:rsidP="00EA63BB">
      <w:pPr>
        <w:spacing w:line="240" w:lineRule="auto"/>
        <w:jc w:val="both"/>
        <w:rPr>
          <w:rFonts w:ascii="Arial" w:hAnsi="Arial" w:cs="Arial"/>
          <w:bCs/>
          <w:highlight w:val="yellow"/>
        </w:rPr>
      </w:pPr>
      <w:r w:rsidRPr="00734728">
        <w:rPr>
          <w:rFonts w:ascii="Arial" w:hAnsi="Arial" w:cs="Arial"/>
          <w:bCs/>
          <w:highlight w:val="yellow"/>
        </w:rPr>
        <w:t>Investicijų projektu nustatyta problematika sprendžiama kompleksiškai modernizuojant biomedicinos ir technologijų mokslų studijų sričių programų praktinio mokymo bazes, biblioteką bei atnaujinant sporto infrastruktūrą. Problemos susidarymą lemia: prasta dabartinė esamų studijų programų infrastruktūros būklė; Kolegijos prioritetinėse studijų programose nėra arba trūksta realiai rinkoje naudojamų arba jiems analogiškų įrenginių; naujų rinkos paklausą atitinkančių studijų programų stoka. Šiaulių valstybinė kolegija teikia profesinio bakalauro studijų programas ir neturi galimybės išplėsti teikiamų švietimo paslaugų spektro ir pasiūlos Šiaulių rajono savivaldybės teritorijos ribose, nes neturi tam pritaikytos infrastruktūros. Todėl, projekto problematikai spręsti geriausiai tinka naujos infrastruktūros įsigijimo veiklos.</w:t>
      </w:r>
    </w:p>
    <w:p w:rsidR="00EA63BB" w:rsidRPr="00734728" w:rsidRDefault="00EA63BB" w:rsidP="00EA63BB">
      <w:pPr>
        <w:spacing w:line="240" w:lineRule="auto"/>
        <w:jc w:val="both"/>
        <w:rPr>
          <w:rFonts w:ascii="Arial" w:hAnsi="Arial" w:cs="Arial"/>
          <w:bCs/>
          <w:highlight w:val="yellow"/>
        </w:rPr>
      </w:pPr>
      <w:r w:rsidRPr="00734728">
        <w:rPr>
          <w:rFonts w:ascii="Arial" w:hAnsi="Arial" w:cs="Arial"/>
          <w:bCs/>
          <w:highlight w:val="yellow"/>
        </w:rPr>
        <w:t xml:space="preserve">Įgyvendinus pasirinktą alternatyvą (Alternatyva 1 „Naujų įrenginių įsigijimas“) bus užtikrintas nustatyto projekto tikslo ir uždavinių pasiekimas. Projekto tikslui - </w:t>
      </w:r>
      <w:r w:rsidRPr="00734728">
        <w:rPr>
          <w:rFonts w:ascii="Arial" w:hAnsi="Arial" w:cs="Arial"/>
          <w:bCs/>
          <w:i/>
          <w:highlight w:val="yellow"/>
        </w:rPr>
        <w:t xml:space="preserve">modernizuoti biomedicinos ir technologijų mokslų studijų sričių programų praktinio mokymo bazes, biblioteką, tenkinant </w:t>
      </w:r>
      <w:r w:rsidRPr="00734728">
        <w:rPr>
          <w:rFonts w:ascii="Arial" w:hAnsi="Arial" w:cs="Arial"/>
          <w:bCs/>
          <w:i/>
          <w:highlight w:val="yellow"/>
        </w:rPr>
        <w:lastRenderedPageBreak/>
        <w:t xml:space="preserve">regiono specialistų rengimo ir visuomenei teikiamų paslaugų poreikį, atnaujinti sporto infrastruktūrą </w:t>
      </w:r>
      <w:r w:rsidRPr="00734728">
        <w:rPr>
          <w:rFonts w:ascii="Arial" w:hAnsi="Arial" w:cs="Arial"/>
          <w:bCs/>
          <w:highlight w:val="yellow"/>
        </w:rPr>
        <w:t>–</w:t>
      </w:r>
      <w:r w:rsidRPr="00734728">
        <w:rPr>
          <w:rFonts w:ascii="Arial" w:hAnsi="Arial" w:cs="Arial"/>
          <w:bCs/>
          <w:i/>
          <w:highlight w:val="yellow"/>
        </w:rPr>
        <w:t xml:space="preserve"> </w:t>
      </w:r>
      <w:r w:rsidRPr="00734728">
        <w:rPr>
          <w:rFonts w:ascii="Arial" w:hAnsi="Arial" w:cs="Arial"/>
          <w:bCs/>
          <w:highlight w:val="yellow"/>
        </w:rPr>
        <w:t>pasiekti bus reikalinga atlikti Šiaulių valstybinės kolegijos patalpų remontą, įsigyti naują inovatyvią įrangą, įsigyti ir sumontuoti naujos įnovatyvios įrangos pritaikymui reikalingus baldus. Kadangi projekto pareiškėjas – Šiaulių valstybinė kolegija – yra perkančioji organizacija, visi darbai ir paslaugos bus įsigyjami vykdant viešuosius pirkimus. Viešiesiems pirkimams įvykdyti projekto apimtyje yra nustatyti tinkami terminai, vadovaujantis Šiaulių valstybinės kolegijos viešųjų pirkimų patirtimi.</w:t>
      </w:r>
    </w:p>
    <w:p w:rsidR="00EA63BB" w:rsidRPr="00734728" w:rsidRDefault="00EA63BB" w:rsidP="00EA63BB">
      <w:pPr>
        <w:spacing w:line="240" w:lineRule="auto"/>
        <w:jc w:val="both"/>
        <w:rPr>
          <w:rFonts w:ascii="Arial" w:hAnsi="Arial" w:cs="Arial"/>
          <w:bCs/>
          <w:highlight w:val="yellow"/>
        </w:rPr>
      </w:pPr>
      <w:r w:rsidRPr="00734728">
        <w:rPr>
          <w:rFonts w:ascii="Arial" w:hAnsi="Arial" w:cs="Arial"/>
          <w:bCs/>
          <w:highlight w:val="yellow"/>
        </w:rPr>
        <w:t>Įgyvendinus pasirinktą projekto alternatyvą, bus pasiekti šie 2014-2020 metų Europos Sąjungos fondų investicijų veiksmų programos 9 prioriteto „Visuomenės švietimas ir žmogiškųjų išteklių potencialo didinimas“ įgyvendinimo priemonės Nr. 09.1.1-CPVA-V-720 „Studijų aplinkos ir infrastruktūros koncentravimas, tobulinimas ir informacinių sistemų plėtra“ priemonės projektų finansavimo sąlygų apraše numatyti rodikliai:</w:t>
      </w:r>
    </w:p>
    <w:p w:rsidR="00EA63BB" w:rsidRPr="00734728" w:rsidRDefault="00EA63BB" w:rsidP="00EA63BB">
      <w:pPr>
        <w:numPr>
          <w:ilvl w:val="0"/>
          <w:numId w:val="31"/>
        </w:numPr>
        <w:spacing w:line="240" w:lineRule="auto"/>
        <w:jc w:val="both"/>
        <w:rPr>
          <w:rFonts w:ascii="Arial" w:hAnsi="Arial" w:cs="Arial"/>
          <w:bCs/>
          <w:highlight w:val="yellow"/>
        </w:rPr>
      </w:pPr>
      <w:r w:rsidRPr="00734728">
        <w:rPr>
          <w:rFonts w:ascii="Arial" w:hAnsi="Arial" w:cs="Arial"/>
          <w:bCs/>
          <w:highlight w:val="yellow"/>
        </w:rPr>
        <w:t>Investicijas gavusios vaikų priežiūros arba švietimo infrastruktūros pajėgumas (rodiklio kodas P.B. 235) – 400 studentų per metus;</w:t>
      </w:r>
    </w:p>
    <w:p w:rsidR="00EA63BB" w:rsidRPr="00734728" w:rsidRDefault="00EA63BB" w:rsidP="00EA63BB">
      <w:pPr>
        <w:numPr>
          <w:ilvl w:val="0"/>
          <w:numId w:val="31"/>
        </w:numPr>
        <w:spacing w:line="240" w:lineRule="auto"/>
        <w:jc w:val="both"/>
        <w:rPr>
          <w:rFonts w:ascii="Arial" w:hAnsi="Arial" w:cs="Arial"/>
          <w:bCs/>
          <w:highlight w:val="yellow"/>
        </w:rPr>
      </w:pPr>
      <w:r w:rsidRPr="00734728">
        <w:rPr>
          <w:rFonts w:ascii="Arial" w:hAnsi="Arial" w:cs="Arial"/>
          <w:bCs/>
          <w:highlight w:val="yellow"/>
        </w:rPr>
        <w:t>Aukštosios mokyklos, kuriose pagal veiksmų programą atnaujinta infrastruktūra (rodiklio kodas P.N. 720) – 1 objektas.</w:t>
      </w:r>
    </w:p>
    <w:p w:rsidR="00EA63BB" w:rsidRPr="00734728" w:rsidRDefault="00EA63BB" w:rsidP="00EA63BB">
      <w:pPr>
        <w:spacing w:line="240" w:lineRule="auto"/>
        <w:jc w:val="both"/>
        <w:rPr>
          <w:rFonts w:ascii="Arial" w:hAnsi="Arial" w:cs="Arial"/>
          <w:b/>
          <w:bCs/>
          <w:highlight w:val="yellow"/>
        </w:rPr>
      </w:pPr>
      <w:r w:rsidRPr="00734728">
        <w:rPr>
          <w:rFonts w:ascii="Arial" w:hAnsi="Arial" w:cs="Arial"/>
          <w:bCs/>
          <w:highlight w:val="yellow"/>
        </w:rPr>
        <w:t>Projekto loginis pagrindimas pateikiamas 7.2 lentelėje</w:t>
      </w:r>
      <w:r w:rsidRPr="00734728">
        <w:rPr>
          <w:rFonts w:ascii="Arial" w:hAnsi="Arial" w:cs="Arial"/>
          <w:b/>
          <w:bCs/>
          <w:highlight w:val="yellow"/>
        </w:rPr>
        <w:t>.</w:t>
      </w:r>
    </w:p>
    <w:p w:rsidR="00EA63BB" w:rsidRPr="00734728" w:rsidRDefault="00EA63BB" w:rsidP="00EA63BB">
      <w:pPr>
        <w:spacing w:line="240" w:lineRule="auto"/>
        <w:jc w:val="both"/>
        <w:rPr>
          <w:rFonts w:ascii="Arial" w:hAnsi="Arial" w:cs="Arial"/>
          <w:b/>
          <w:bCs/>
          <w:highlight w:val="yellow"/>
        </w:rPr>
      </w:pPr>
      <w:r w:rsidRPr="00734728">
        <w:rPr>
          <w:rFonts w:ascii="Arial" w:hAnsi="Arial" w:cs="Arial"/>
          <w:b/>
          <w:bCs/>
          <w:highlight w:val="yellow"/>
        </w:rPr>
        <w:t>7.1 lentelė. Projekto veiklų grafikas</w:t>
      </w:r>
    </w:p>
    <w:tbl>
      <w:tblPr>
        <w:tblW w:w="5000" w:type="pct"/>
        <w:tblLook w:val="00A0" w:firstRow="1" w:lastRow="0" w:firstColumn="1" w:lastColumn="0" w:noHBand="0" w:noVBand="0"/>
      </w:tblPr>
      <w:tblGrid>
        <w:gridCol w:w="1845"/>
        <w:gridCol w:w="3301"/>
        <w:gridCol w:w="2505"/>
        <w:gridCol w:w="1591"/>
      </w:tblGrid>
      <w:tr w:rsidR="00EA63BB" w:rsidRPr="00734728" w:rsidTr="00AB3D1F">
        <w:trPr>
          <w:trHeight w:val="825"/>
        </w:trPr>
        <w:tc>
          <w:tcPr>
            <w:tcW w:w="998" w:type="pct"/>
            <w:tcBorders>
              <w:top w:val="single" w:sz="8" w:space="0" w:color="auto"/>
              <w:left w:val="single" w:sz="8" w:space="0" w:color="auto"/>
              <w:bottom w:val="single" w:sz="8" w:space="0" w:color="auto"/>
              <w:right w:val="single" w:sz="8" w:space="0" w:color="auto"/>
            </w:tcBorders>
            <w:shd w:val="clear" w:color="000000" w:fill="8DB4E2"/>
            <w:vAlign w:val="center"/>
            <w:hideMark/>
          </w:tcPr>
          <w:p w:rsidR="00EA63BB" w:rsidRPr="00734728" w:rsidRDefault="00EA63BB" w:rsidP="00AB3D1F">
            <w:pPr>
              <w:spacing w:after="0" w:line="240" w:lineRule="auto"/>
              <w:rPr>
                <w:rFonts w:ascii="Times New Roman" w:eastAsia="Times New Roman" w:hAnsi="Times New Roman"/>
                <w:b/>
                <w:bCs/>
                <w:color w:val="FFFFFF"/>
                <w:sz w:val="20"/>
                <w:szCs w:val="20"/>
                <w:highlight w:val="yellow"/>
                <w:lang w:eastAsia="lt-LT"/>
              </w:rPr>
            </w:pPr>
            <w:r w:rsidRPr="00734728">
              <w:rPr>
                <w:rFonts w:ascii="Times New Roman" w:eastAsia="Times New Roman" w:hAnsi="Times New Roman"/>
                <w:b/>
                <w:bCs/>
                <w:color w:val="FFFFFF"/>
                <w:sz w:val="20"/>
                <w:szCs w:val="20"/>
                <w:highlight w:val="yellow"/>
                <w:lang w:eastAsia="lt-LT"/>
              </w:rPr>
              <w:t>Projekto tikslas:</w:t>
            </w:r>
          </w:p>
        </w:tc>
        <w:tc>
          <w:tcPr>
            <w:tcW w:w="4002" w:type="pct"/>
            <w:gridSpan w:val="3"/>
            <w:tcBorders>
              <w:top w:val="single" w:sz="8" w:space="0" w:color="auto"/>
              <w:left w:val="nil"/>
              <w:bottom w:val="single" w:sz="8" w:space="0" w:color="auto"/>
              <w:right w:val="single" w:sz="8" w:space="0" w:color="000000"/>
            </w:tcBorders>
            <w:shd w:val="clear" w:color="000000" w:fill="8DB4E2"/>
            <w:vAlign w:val="center"/>
            <w:hideMark/>
          </w:tcPr>
          <w:p w:rsidR="00EA63BB" w:rsidRPr="00734728" w:rsidRDefault="00EA63BB" w:rsidP="00AB3D1F">
            <w:pPr>
              <w:spacing w:after="0" w:line="240" w:lineRule="auto"/>
              <w:jc w:val="center"/>
              <w:rPr>
                <w:rFonts w:ascii="Times New Roman" w:eastAsia="Times New Roman" w:hAnsi="Times New Roman"/>
                <w:b/>
                <w:bCs/>
                <w:color w:val="FFFFFF"/>
                <w:sz w:val="20"/>
                <w:szCs w:val="20"/>
                <w:highlight w:val="yellow"/>
                <w:lang w:eastAsia="lt-LT"/>
              </w:rPr>
            </w:pPr>
            <w:r w:rsidRPr="00734728">
              <w:rPr>
                <w:rFonts w:ascii="Times New Roman" w:eastAsia="Times New Roman" w:hAnsi="Times New Roman"/>
                <w:b/>
                <w:bCs/>
                <w:color w:val="FFFFFF"/>
                <w:sz w:val="20"/>
                <w:szCs w:val="20"/>
                <w:highlight w:val="yellow"/>
                <w:lang w:eastAsia="lt-LT"/>
              </w:rPr>
              <w:t>Modernizuoti biomedicinos ir technologijų mokslų studijų sričių programų praktinio mokymo bazes, biblioteką, tenkinant regiono specialistų rengimo ir visuomenei teikiamų paslaugų poreikį, atnaujinti sporto infrastruktūrą.</w:t>
            </w:r>
          </w:p>
        </w:tc>
      </w:tr>
      <w:tr w:rsidR="00EA63BB" w:rsidRPr="00734728" w:rsidTr="00AB3D1F">
        <w:trPr>
          <w:trHeight w:val="525"/>
        </w:trPr>
        <w:tc>
          <w:tcPr>
            <w:tcW w:w="998" w:type="pct"/>
            <w:tcBorders>
              <w:top w:val="nil"/>
              <w:left w:val="single" w:sz="8" w:space="0" w:color="auto"/>
              <w:bottom w:val="single" w:sz="8" w:space="0" w:color="auto"/>
              <w:right w:val="nil"/>
            </w:tcBorders>
            <w:shd w:val="clear" w:color="000000" w:fill="C5D9F1"/>
            <w:vAlign w:val="center"/>
            <w:hideMark/>
          </w:tcPr>
          <w:p w:rsidR="00EA63BB" w:rsidRPr="00734728" w:rsidRDefault="00EA63BB" w:rsidP="00AB3D1F">
            <w:pPr>
              <w:spacing w:after="0" w:line="240" w:lineRule="auto"/>
              <w:jc w:val="center"/>
              <w:rPr>
                <w:rFonts w:ascii="Times New Roman" w:eastAsia="Times New Roman" w:hAnsi="Times New Roman"/>
                <w:b/>
                <w:bCs/>
                <w:color w:val="FFFFFF"/>
                <w:sz w:val="20"/>
                <w:szCs w:val="20"/>
                <w:highlight w:val="yellow"/>
                <w:lang w:eastAsia="lt-LT"/>
              </w:rPr>
            </w:pPr>
            <w:r w:rsidRPr="00734728">
              <w:rPr>
                <w:rFonts w:ascii="Times New Roman" w:eastAsia="Times New Roman" w:hAnsi="Times New Roman"/>
                <w:b/>
                <w:bCs/>
                <w:color w:val="FFFFFF"/>
                <w:sz w:val="20"/>
                <w:szCs w:val="20"/>
                <w:highlight w:val="yellow"/>
                <w:lang w:eastAsia="lt-LT"/>
              </w:rPr>
              <w:t>Uždavinys</w:t>
            </w:r>
          </w:p>
        </w:tc>
        <w:tc>
          <w:tcPr>
            <w:tcW w:w="1786" w:type="pct"/>
            <w:tcBorders>
              <w:top w:val="nil"/>
              <w:left w:val="single" w:sz="8" w:space="0" w:color="auto"/>
              <w:bottom w:val="single" w:sz="8" w:space="0" w:color="auto"/>
              <w:right w:val="single" w:sz="8" w:space="0" w:color="auto"/>
            </w:tcBorders>
            <w:shd w:val="clear" w:color="000000" w:fill="C5D9F1"/>
            <w:vAlign w:val="center"/>
            <w:hideMark/>
          </w:tcPr>
          <w:p w:rsidR="00EA63BB" w:rsidRPr="00734728" w:rsidRDefault="00EA63BB" w:rsidP="00AB3D1F">
            <w:pPr>
              <w:spacing w:after="0" w:line="240" w:lineRule="auto"/>
              <w:jc w:val="center"/>
              <w:rPr>
                <w:rFonts w:ascii="Times New Roman" w:eastAsia="Times New Roman" w:hAnsi="Times New Roman"/>
                <w:b/>
                <w:bCs/>
                <w:color w:val="FFFFFF"/>
                <w:sz w:val="20"/>
                <w:szCs w:val="20"/>
                <w:highlight w:val="yellow"/>
                <w:lang w:eastAsia="lt-LT"/>
              </w:rPr>
            </w:pPr>
            <w:r w:rsidRPr="00734728">
              <w:rPr>
                <w:rFonts w:ascii="Times New Roman" w:eastAsia="Times New Roman" w:hAnsi="Times New Roman"/>
                <w:b/>
                <w:bCs/>
                <w:color w:val="FFFFFF"/>
                <w:sz w:val="20"/>
                <w:szCs w:val="20"/>
                <w:highlight w:val="yellow"/>
                <w:lang w:eastAsia="lt-LT"/>
              </w:rPr>
              <w:t>Projekto veikla</w:t>
            </w:r>
          </w:p>
        </w:tc>
        <w:tc>
          <w:tcPr>
            <w:tcW w:w="1355" w:type="pct"/>
            <w:tcBorders>
              <w:top w:val="nil"/>
              <w:left w:val="nil"/>
              <w:bottom w:val="single" w:sz="8" w:space="0" w:color="auto"/>
              <w:right w:val="single" w:sz="8" w:space="0" w:color="auto"/>
            </w:tcBorders>
            <w:shd w:val="clear" w:color="000000" w:fill="C5D9F1"/>
            <w:vAlign w:val="center"/>
            <w:hideMark/>
          </w:tcPr>
          <w:p w:rsidR="00EA63BB" w:rsidRPr="00734728" w:rsidRDefault="00EA63BB" w:rsidP="00AB3D1F">
            <w:pPr>
              <w:spacing w:after="0" w:line="240" w:lineRule="auto"/>
              <w:jc w:val="center"/>
              <w:rPr>
                <w:rFonts w:ascii="Times New Roman" w:eastAsia="Times New Roman" w:hAnsi="Times New Roman"/>
                <w:b/>
                <w:bCs/>
                <w:color w:val="FFFFFF"/>
                <w:sz w:val="20"/>
                <w:szCs w:val="20"/>
                <w:highlight w:val="yellow"/>
                <w:lang w:eastAsia="lt-LT"/>
              </w:rPr>
            </w:pPr>
            <w:r w:rsidRPr="00734728">
              <w:rPr>
                <w:rFonts w:ascii="Times New Roman" w:eastAsia="Times New Roman" w:hAnsi="Times New Roman"/>
                <w:b/>
                <w:bCs/>
                <w:color w:val="FFFFFF"/>
                <w:sz w:val="20"/>
                <w:szCs w:val="20"/>
                <w:highlight w:val="yellow"/>
                <w:lang w:eastAsia="lt-LT"/>
              </w:rPr>
              <w:t>Fizinio rodiklio pavadinimas ir matavimo vienetas</w:t>
            </w:r>
          </w:p>
        </w:tc>
        <w:tc>
          <w:tcPr>
            <w:tcW w:w="861" w:type="pct"/>
            <w:tcBorders>
              <w:top w:val="nil"/>
              <w:left w:val="nil"/>
              <w:bottom w:val="single" w:sz="8" w:space="0" w:color="auto"/>
              <w:right w:val="single" w:sz="8" w:space="0" w:color="auto"/>
            </w:tcBorders>
            <w:shd w:val="clear" w:color="000000" w:fill="C5D9F1"/>
            <w:vAlign w:val="center"/>
            <w:hideMark/>
          </w:tcPr>
          <w:p w:rsidR="00EA63BB" w:rsidRPr="00734728" w:rsidRDefault="00EA63BB" w:rsidP="00AB3D1F">
            <w:pPr>
              <w:spacing w:after="0" w:line="240" w:lineRule="auto"/>
              <w:jc w:val="center"/>
              <w:rPr>
                <w:rFonts w:ascii="Times New Roman" w:eastAsia="Times New Roman" w:hAnsi="Times New Roman"/>
                <w:b/>
                <w:bCs/>
                <w:color w:val="FFFFFF"/>
                <w:sz w:val="20"/>
                <w:szCs w:val="20"/>
                <w:highlight w:val="yellow"/>
                <w:lang w:eastAsia="lt-LT"/>
              </w:rPr>
            </w:pPr>
            <w:r w:rsidRPr="00734728">
              <w:rPr>
                <w:rFonts w:ascii="Times New Roman" w:eastAsia="Times New Roman" w:hAnsi="Times New Roman"/>
                <w:b/>
                <w:bCs/>
                <w:color w:val="FFFFFF"/>
                <w:sz w:val="20"/>
                <w:szCs w:val="20"/>
                <w:highlight w:val="yellow"/>
                <w:lang w:eastAsia="lt-LT"/>
              </w:rPr>
              <w:t>Fizinio rodiklio siekiama reikšmė</w:t>
            </w:r>
          </w:p>
        </w:tc>
      </w:tr>
      <w:tr w:rsidR="00EA63BB" w:rsidRPr="00734728" w:rsidTr="00AB3D1F">
        <w:trPr>
          <w:trHeight w:val="840"/>
        </w:trPr>
        <w:tc>
          <w:tcPr>
            <w:tcW w:w="998" w:type="pct"/>
            <w:vMerge w:val="restart"/>
            <w:tcBorders>
              <w:top w:val="nil"/>
              <w:left w:val="single" w:sz="8" w:space="0" w:color="auto"/>
              <w:bottom w:val="single" w:sz="8" w:space="0" w:color="000000"/>
              <w:right w:val="single" w:sz="4"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1. Modernizuoti Šiaulių valstybinės kolegijos infrastruktūrą, siekiant pagerinti koleginių studijų procesą</w:t>
            </w:r>
          </w:p>
        </w:tc>
        <w:tc>
          <w:tcPr>
            <w:tcW w:w="1786" w:type="pct"/>
            <w:tcBorders>
              <w:top w:val="nil"/>
              <w:left w:val="nil"/>
              <w:bottom w:val="single" w:sz="4" w:space="0" w:color="auto"/>
              <w:right w:val="single" w:sz="4"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 xml:space="preserve">1.1) Šiaulių valstybinės kolegijos patalpų remontas; </w:t>
            </w:r>
          </w:p>
        </w:tc>
        <w:tc>
          <w:tcPr>
            <w:tcW w:w="1355" w:type="pct"/>
            <w:tcBorders>
              <w:top w:val="nil"/>
              <w:left w:val="nil"/>
              <w:bottom w:val="single" w:sz="4" w:space="0" w:color="auto"/>
              <w:right w:val="single" w:sz="4"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Objektai, vnt.;</w:t>
            </w:r>
          </w:p>
        </w:tc>
        <w:tc>
          <w:tcPr>
            <w:tcW w:w="861" w:type="pct"/>
            <w:tcBorders>
              <w:top w:val="nil"/>
              <w:left w:val="nil"/>
              <w:bottom w:val="single" w:sz="4" w:space="0" w:color="auto"/>
              <w:right w:val="single" w:sz="8"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Objektai - 4 vnt.;</w:t>
            </w:r>
          </w:p>
        </w:tc>
      </w:tr>
      <w:tr w:rsidR="00EA63BB" w:rsidRPr="00734728" w:rsidTr="00AB3D1F">
        <w:trPr>
          <w:trHeight w:val="990"/>
        </w:trPr>
        <w:tc>
          <w:tcPr>
            <w:tcW w:w="998" w:type="pct"/>
            <w:vMerge/>
            <w:tcBorders>
              <w:top w:val="nil"/>
              <w:left w:val="single" w:sz="8" w:space="0" w:color="auto"/>
              <w:bottom w:val="single" w:sz="8" w:space="0" w:color="000000"/>
              <w:right w:val="single" w:sz="4" w:space="0" w:color="auto"/>
            </w:tcBorders>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p>
        </w:tc>
        <w:tc>
          <w:tcPr>
            <w:tcW w:w="1786" w:type="pct"/>
            <w:tcBorders>
              <w:top w:val="nil"/>
              <w:left w:val="nil"/>
              <w:bottom w:val="single" w:sz="4" w:space="0" w:color="auto"/>
              <w:right w:val="single" w:sz="4"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 xml:space="preserve">1.2) Šiaulių valstybinės kolegijos inovatyvios įrangos įsigijimas (apima ir dėstytojų apmokymus); </w:t>
            </w:r>
          </w:p>
        </w:tc>
        <w:tc>
          <w:tcPr>
            <w:tcW w:w="1355" w:type="pct"/>
            <w:tcBorders>
              <w:top w:val="nil"/>
              <w:left w:val="nil"/>
              <w:bottom w:val="single" w:sz="4" w:space="0" w:color="auto"/>
              <w:right w:val="single" w:sz="4"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Inovatyvi įranga, kompl.;</w:t>
            </w:r>
          </w:p>
        </w:tc>
        <w:tc>
          <w:tcPr>
            <w:tcW w:w="861" w:type="pct"/>
            <w:tcBorders>
              <w:top w:val="nil"/>
              <w:left w:val="nil"/>
              <w:bottom w:val="single" w:sz="4" w:space="0" w:color="auto"/>
              <w:right w:val="single" w:sz="8"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Inovatyvi įranga - 3 kompl.;</w:t>
            </w:r>
          </w:p>
        </w:tc>
      </w:tr>
      <w:tr w:rsidR="00EA63BB" w:rsidRPr="00734728" w:rsidTr="00AB3D1F">
        <w:trPr>
          <w:trHeight w:val="915"/>
        </w:trPr>
        <w:tc>
          <w:tcPr>
            <w:tcW w:w="998" w:type="pct"/>
            <w:vMerge/>
            <w:tcBorders>
              <w:top w:val="nil"/>
              <w:left w:val="single" w:sz="8" w:space="0" w:color="auto"/>
              <w:bottom w:val="single" w:sz="8" w:space="0" w:color="000000"/>
              <w:right w:val="single" w:sz="4" w:space="0" w:color="auto"/>
            </w:tcBorders>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p>
        </w:tc>
        <w:tc>
          <w:tcPr>
            <w:tcW w:w="1786" w:type="pct"/>
            <w:tcBorders>
              <w:top w:val="nil"/>
              <w:left w:val="nil"/>
              <w:bottom w:val="single" w:sz="8" w:space="0" w:color="auto"/>
              <w:right w:val="single" w:sz="4"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1.3) Šiaulių valstybinės kolegijos inovatyvios įrangos montavimui reikalingų baldų įsigijimas</w:t>
            </w:r>
          </w:p>
        </w:tc>
        <w:tc>
          <w:tcPr>
            <w:tcW w:w="1355" w:type="pct"/>
            <w:tcBorders>
              <w:top w:val="nil"/>
              <w:left w:val="nil"/>
              <w:bottom w:val="single" w:sz="8" w:space="0" w:color="auto"/>
              <w:right w:val="single" w:sz="4"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Įsigyti baldai, kompl.</w:t>
            </w:r>
          </w:p>
        </w:tc>
        <w:tc>
          <w:tcPr>
            <w:tcW w:w="861" w:type="pct"/>
            <w:tcBorders>
              <w:top w:val="nil"/>
              <w:left w:val="nil"/>
              <w:bottom w:val="single" w:sz="8" w:space="0" w:color="auto"/>
              <w:right w:val="single" w:sz="8" w:space="0" w:color="auto"/>
            </w:tcBorders>
            <w:shd w:val="clear" w:color="auto" w:fill="auto"/>
            <w:vAlign w:val="center"/>
            <w:hideMark/>
          </w:tcPr>
          <w:p w:rsidR="00EA63BB" w:rsidRPr="00734728" w:rsidRDefault="00EA63BB" w:rsidP="00AB3D1F">
            <w:pPr>
              <w:spacing w:after="0" w:line="240" w:lineRule="auto"/>
              <w:rPr>
                <w:rFonts w:ascii="Times New Roman" w:eastAsia="Times New Roman" w:hAnsi="Times New Roman"/>
                <w:color w:val="000000"/>
                <w:sz w:val="18"/>
                <w:szCs w:val="18"/>
                <w:highlight w:val="yellow"/>
                <w:lang w:eastAsia="lt-LT"/>
              </w:rPr>
            </w:pPr>
            <w:r w:rsidRPr="00734728">
              <w:rPr>
                <w:rFonts w:ascii="Times New Roman" w:eastAsia="Times New Roman" w:hAnsi="Times New Roman"/>
                <w:color w:val="000000"/>
                <w:sz w:val="18"/>
                <w:szCs w:val="18"/>
                <w:highlight w:val="yellow"/>
                <w:lang w:eastAsia="lt-LT"/>
              </w:rPr>
              <w:t>Įsigyti baldai - 2 kompl.</w:t>
            </w:r>
          </w:p>
        </w:tc>
      </w:tr>
    </w:tbl>
    <w:p w:rsidR="00EA63BB" w:rsidRPr="00734728" w:rsidRDefault="00EA63BB" w:rsidP="00EA63BB">
      <w:pPr>
        <w:spacing w:line="240" w:lineRule="auto"/>
        <w:jc w:val="both"/>
        <w:rPr>
          <w:rFonts w:ascii="Arial" w:hAnsi="Arial" w:cs="Arial"/>
          <w:bCs/>
          <w:highlight w:val="yellow"/>
        </w:rPr>
      </w:pPr>
      <w:r w:rsidRPr="00734728">
        <w:rPr>
          <w:rFonts w:ascii="Arial" w:hAnsi="Arial" w:cs="Arial"/>
          <w:bCs/>
          <w:i/>
          <w:highlight w:val="yellow"/>
        </w:rPr>
        <w:t>Šaltinis: sudaryta autorių</w:t>
      </w:r>
    </w:p>
    <w:p w:rsidR="00EA63BB" w:rsidRPr="00734728" w:rsidRDefault="00EA63BB" w:rsidP="00EA63BB">
      <w:pPr>
        <w:spacing w:line="240" w:lineRule="auto"/>
        <w:jc w:val="both"/>
        <w:rPr>
          <w:rFonts w:ascii="Arial" w:hAnsi="Arial" w:cs="Arial"/>
          <w:bCs/>
          <w:highlight w:val="yellow"/>
        </w:rPr>
      </w:pPr>
    </w:p>
    <w:p w:rsidR="00EA63BB" w:rsidRPr="00175FB3" w:rsidRDefault="00EA63BB" w:rsidP="00EA63BB">
      <w:pPr>
        <w:spacing w:line="240" w:lineRule="auto"/>
        <w:jc w:val="both"/>
        <w:rPr>
          <w:rFonts w:ascii="Arial" w:hAnsi="Arial" w:cs="Arial"/>
          <w:bCs/>
          <w:highlight w:val="yellow"/>
        </w:rPr>
      </w:pPr>
    </w:p>
    <w:p w:rsidR="005C429E" w:rsidRPr="00175FB3" w:rsidRDefault="005C429E" w:rsidP="005C429E">
      <w:pPr>
        <w:spacing w:line="240" w:lineRule="auto"/>
        <w:jc w:val="both"/>
        <w:rPr>
          <w:rFonts w:ascii="Arial" w:hAnsi="Arial" w:cs="Arial"/>
          <w:bCs/>
          <w:highlight w:val="yellow"/>
        </w:rPr>
      </w:pPr>
    </w:p>
    <w:p w:rsidR="005C429E" w:rsidRPr="00175FB3" w:rsidRDefault="005C429E" w:rsidP="005C429E">
      <w:pPr>
        <w:spacing w:line="240" w:lineRule="auto"/>
        <w:jc w:val="both"/>
        <w:rPr>
          <w:rFonts w:ascii="Arial" w:hAnsi="Arial" w:cs="Arial"/>
          <w:bCs/>
          <w:highlight w:val="yellow"/>
        </w:rPr>
      </w:pPr>
    </w:p>
    <w:p w:rsidR="005C429E" w:rsidRPr="00175FB3" w:rsidRDefault="005C429E" w:rsidP="005C429E">
      <w:pPr>
        <w:spacing w:line="240" w:lineRule="auto"/>
        <w:jc w:val="both"/>
        <w:rPr>
          <w:rFonts w:ascii="Arial" w:hAnsi="Arial" w:cs="Arial"/>
          <w:bCs/>
          <w:highlight w:val="yellow"/>
        </w:rPr>
      </w:pPr>
    </w:p>
    <w:p w:rsidR="005C429E" w:rsidRPr="00175FB3" w:rsidRDefault="005C429E" w:rsidP="005C429E">
      <w:pPr>
        <w:spacing w:line="240" w:lineRule="auto"/>
        <w:jc w:val="both"/>
        <w:rPr>
          <w:rFonts w:ascii="Arial" w:hAnsi="Arial" w:cs="Arial"/>
          <w:bCs/>
          <w:highlight w:val="yellow"/>
        </w:rPr>
      </w:pPr>
    </w:p>
    <w:p w:rsidR="005C429E" w:rsidRPr="00175FB3" w:rsidRDefault="005C429E" w:rsidP="005C429E">
      <w:pPr>
        <w:spacing w:line="240" w:lineRule="auto"/>
        <w:jc w:val="both"/>
        <w:rPr>
          <w:rFonts w:ascii="Arial" w:hAnsi="Arial" w:cs="Arial"/>
          <w:bCs/>
          <w:highlight w:val="yellow"/>
        </w:rPr>
      </w:pPr>
    </w:p>
    <w:p w:rsidR="005C429E" w:rsidRPr="004B232D" w:rsidRDefault="005C429E" w:rsidP="005C429E">
      <w:pPr>
        <w:pStyle w:val="Heading1"/>
        <w:jc w:val="left"/>
        <w:rPr>
          <w:rFonts w:ascii="Arial" w:hAnsi="Arial" w:cs="Arial"/>
          <w:bCs w:val="0"/>
          <w:sz w:val="22"/>
          <w:szCs w:val="22"/>
        </w:rPr>
      </w:pPr>
      <w:bookmarkStart w:id="105" w:name="_Toc418087744"/>
      <w:bookmarkStart w:id="106" w:name="_Toc420489021"/>
      <w:bookmarkStart w:id="107" w:name="_Toc448759428"/>
      <w:bookmarkStart w:id="108" w:name="_Toc464776986"/>
      <w:r w:rsidRPr="004B232D">
        <w:rPr>
          <w:rFonts w:ascii="Arial" w:hAnsi="Arial" w:cs="Arial"/>
          <w:bCs w:val="0"/>
          <w:sz w:val="22"/>
          <w:szCs w:val="22"/>
        </w:rPr>
        <w:lastRenderedPageBreak/>
        <w:t>IŠVADOS</w:t>
      </w:r>
      <w:bookmarkEnd w:id="105"/>
      <w:bookmarkEnd w:id="106"/>
      <w:bookmarkEnd w:id="107"/>
      <w:bookmarkEnd w:id="108"/>
    </w:p>
    <w:p w:rsidR="005C429E" w:rsidRPr="004B232D" w:rsidRDefault="005C429E" w:rsidP="005C429E">
      <w:pPr>
        <w:spacing w:line="240" w:lineRule="auto"/>
        <w:jc w:val="both"/>
        <w:rPr>
          <w:rFonts w:ascii="Arial" w:hAnsi="Arial" w:cs="Arial"/>
          <w:bCs/>
        </w:rPr>
      </w:pPr>
    </w:p>
    <w:p w:rsidR="005C429E" w:rsidRPr="004B232D" w:rsidRDefault="005C429E" w:rsidP="005C429E">
      <w:pPr>
        <w:numPr>
          <w:ilvl w:val="0"/>
          <w:numId w:val="11"/>
        </w:numPr>
        <w:spacing w:line="240" w:lineRule="auto"/>
        <w:jc w:val="both"/>
        <w:rPr>
          <w:rFonts w:ascii="Arial" w:hAnsi="Arial" w:cs="Arial"/>
          <w:bCs/>
          <w:i/>
        </w:rPr>
      </w:pPr>
      <w:r w:rsidRPr="004B232D">
        <w:rPr>
          <w:rFonts w:ascii="Arial" w:hAnsi="Arial" w:cs="Arial"/>
          <w:bCs/>
        </w:rPr>
        <w:t>Šiaulių valstybinės kolegijos studijų infrastruktūros modernizavimo investicijų projektas inicijuotas vadovaujantis nustatytomis tokiomis problemomis Šiaulių mieste ir Šiaulių rajono savivaldybėje bei apskrityje – kokybiškų švietimo srities paslaugų trūkumas bei naujų paslaugų ir jų prieinamumo neužtikrinimas Šiaulių valstybinėje kolegijoje dėl esamos infrastruktūros būklės, kuri neatitinka dabartinių visuomenės poreikių;</w:t>
      </w:r>
    </w:p>
    <w:p w:rsidR="005C429E" w:rsidRPr="003C1635" w:rsidRDefault="005C429E" w:rsidP="005C429E">
      <w:pPr>
        <w:numPr>
          <w:ilvl w:val="0"/>
          <w:numId w:val="11"/>
        </w:numPr>
        <w:spacing w:line="240" w:lineRule="auto"/>
        <w:jc w:val="both"/>
        <w:rPr>
          <w:rFonts w:ascii="Arial" w:hAnsi="Arial" w:cs="Arial"/>
          <w:bCs/>
          <w:i/>
        </w:rPr>
      </w:pPr>
      <w:r w:rsidRPr="004B232D">
        <w:rPr>
          <w:rFonts w:ascii="Arial" w:hAnsi="Arial" w:cs="Arial"/>
          <w:bCs/>
        </w:rPr>
        <w:t xml:space="preserve">Valstybinių kolegijų studijų infrastruktūros tobulinimo veiksmų plane pasirinktas investicijų projekto objektas – Šiaulių valstybinės kolegijos „Šiaulių valstybinės kolegijos </w:t>
      </w:r>
      <w:r w:rsidRPr="003C1635">
        <w:rPr>
          <w:rFonts w:ascii="Arial" w:hAnsi="Arial" w:cs="Arial"/>
          <w:bCs/>
        </w:rPr>
        <w:t>biomedicinos ir technologijos mokslų studijų sričių bazės modernizavimas bei sveikatinimo erdvių atnaujinimas“;</w:t>
      </w:r>
    </w:p>
    <w:p w:rsidR="005C429E" w:rsidRPr="003C1635" w:rsidRDefault="005C429E" w:rsidP="005C429E">
      <w:pPr>
        <w:numPr>
          <w:ilvl w:val="0"/>
          <w:numId w:val="11"/>
        </w:numPr>
        <w:spacing w:line="240" w:lineRule="auto"/>
        <w:jc w:val="both"/>
        <w:rPr>
          <w:rFonts w:ascii="Arial" w:hAnsi="Arial" w:cs="Arial"/>
          <w:bCs/>
          <w:i/>
        </w:rPr>
      </w:pPr>
      <w:r w:rsidRPr="003C1635">
        <w:rPr>
          <w:rFonts w:ascii="Arial" w:hAnsi="Arial" w:cs="Arial"/>
          <w:bCs/>
        </w:rPr>
        <w:t xml:space="preserve">Susidariusiai situacijai spręsti inicijuojamas investicijų projektas, kurio </w:t>
      </w:r>
      <w:r w:rsidRPr="003C1635">
        <w:rPr>
          <w:rFonts w:ascii="Arial" w:hAnsi="Arial" w:cs="Arial"/>
          <w:b/>
          <w:bCs/>
        </w:rPr>
        <w:t>tikslas</w:t>
      </w:r>
      <w:r w:rsidRPr="003C1635">
        <w:rPr>
          <w:rFonts w:ascii="Arial" w:hAnsi="Arial" w:cs="Arial"/>
          <w:bCs/>
        </w:rPr>
        <w:t xml:space="preserve"> yra </w:t>
      </w:r>
      <w:r w:rsidRPr="00E045CE">
        <w:rPr>
          <w:rFonts w:ascii="Arial" w:hAnsi="Arial" w:cs="Arial"/>
          <w:bCs/>
          <w:i/>
        </w:rPr>
        <w:t>modernizuoti biomedicinos ir technologijų mokslų studijų sričių programų praktinio mokymo bazes, biblioteką, tenkinant regiono specialistų rengimo ir visuomenei teikiamų paslaugų poreikį, atnaujinti sporto infrastruktūrą</w:t>
      </w:r>
      <w:r w:rsidRPr="003C1635">
        <w:rPr>
          <w:rFonts w:ascii="Arial" w:hAnsi="Arial" w:cs="Arial"/>
          <w:bCs/>
          <w:i/>
        </w:rPr>
        <w:t>;</w:t>
      </w:r>
    </w:p>
    <w:p w:rsidR="005C429E" w:rsidRPr="00497991" w:rsidRDefault="005C429E" w:rsidP="005C429E">
      <w:pPr>
        <w:numPr>
          <w:ilvl w:val="0"/>
          <w:numId w:val="11"/>
        </w:numPr>
        <w:spacing w:line="240" w:lineRule="auto"/>
        <w:jc w:val="both"/>
        <w:rPr>
          <w:rFonts w:ascii="Arial" w:hAnsi="Arial" w:cs="Arial"/>
          <w:bCs/>
          <w:i/>
        </w:rPr>
      </w:pPr>
      <w:r w:rsidRPr="003C1635">
        <w:rPr>
          <w:rFonts w:ascii="Arial" w:hAnsi="Arial" w:cs="Arial"/>
          <w:bCs/>
        </w:rPr>
        <w:t xml:space="preserve">Projekto tikslui pasiekti numatomas </w:t>
      </w:r>
      <w:r w:rsidRPr="003C1635">
        <w:rPr>
          <w:rFonts w:ascii="Arial" w:hAnsi="Arial" w:cs="Arial"/>
          <w:b/>
          <w:bCs/>
        </w:rPr>
        <w:t>uždavinys</w:t>
      </w:r>
      <w:r w:rsidRPr="003C1635">
        <w:rPr>
          <w:rFonts w:ascii="Arial" w:hAnsi="Arial" w:cs="Arial"/>
          <w:bCs/>
        </w:rPr>
        <w:t xml:space="preserve"> – </w:t>
      </w:r>
      <w:r w:rsidRPr="003C1635">
        <w:rPr>
          <w:rFonts w:ascii="Arial" w:hAnsi="Arial" w:cs="Arial"/>
          <w:bCs/>
          <w:i/>
        </w:rPr>
        <w:t xml:space="preserve">modernizuoti Šiaulių valstybinės </w:t>
      </w:r>
      <w:r w:rsidRPr="00497991">
        <w:rPr>
          <w:rFonts w:ascii="Arial" w:hAnsi="Arial" w:cs="Arial"/>
          <w:bCs/>
          <w:i/>
        </w:rPr>
        <w:t>kolegijos infrastruktūrą, siekiant pagerinti koleginių studijų procesą;</w:t>
      </w:r>
    </w:p>
    <w:p w:rsidR="005C429E" w:rsidRPr="003213AE" w:rsidRDefault="005C429E" w:rsidP="005C429E">
      <w:pPr>
        <w:numPr>
          <w:ilvl w:val="0"/>
          <w:numId w:val="11"/>
        </w:numPr>
        <w:spacing w:line="240" w:lineRule="auto"/>
        <w:jc w:val="both"/>
        <w:rPr>
          <w:rFonts w:ascii="Arial" w:hAnsi="Arial" w:cs="Arial"/>
          <w:bCs/>
        </w:rPr>
      </w:pPr>
      <w:r w:rsidRPr="003213AE">
        <w:rPr>
          <w:rFonts w:ascii="Arial" w:hAnsi="Arial" w:cs="Arial"/>
          <w:bCs/>
        </w:rPr>
        <w:t xml:space="preserve">Projekto uždaviniui pasiekti, numatytos šios </w:t>
      </w:r>
      <w:r w:rsidRPr="003213AE">
        <w:rPr>
          <w:rFonts w:ascii="Arial" w:hAnsi="Arial" w:cs="Arial"/>
          <w:b/>
          <w:bCs/>
        </w:rPr>
        <w:t xml:space="preserve">veiklos: </w:t>
      </w:r>
      <w:r w:rsidRPr="003213AE">
        <w:rPr>
          <w:rFonts w:ascii="Arial" w:hAnsi="Arial" w:cs="Arial"/>
          <w:bCs/>
          <w:i/>
        </w:rPr>
        <w:t xml:space="preserve">1.1) Šiaulių valstybinės kolegijos patalpų remontas; 1.2) Šiaulių valstybinės kolegijos inovatyvios įrangos įsigijimas (apima ir dėstytojų apmokymus); 1.3) Šiaulių valstybinės kolegijos inovatyvios įrangos montavimui reikalingų baldų įsigijimas; </w:t>
      </w:r>
    </w:p>
    <w:p w:rsidR="005C429E" w:rsidRPr="003213AE" w:rsidRDefault="005C429E" w:rsidP="005C429E">
      <w:pPr>
        <w:numPr>
          <w:ilvl w:val="0"/>
          <w:numId w:val="11"/>
        </w:numPr>
        <w:spacing w:line="240" w:lineRule="auto"/>
        <w:jc w:val="both"/>
        <w:rPr>
          <w:rFonts w:ascii="Arial" w:hAnsi="Arial" w:cs="Arial"/>
          <w:bCs/>
        </w:rPr>
      </w:pPr>
      <w:r w:rsidRPr="003213AE">
        <w:rPr>
          <w:rFonts w:ascii="Arial" w:hAnsi="Arial" w:cs="Arial"/>
          <w:bCs/>
        </w:rPr>
        <w:t xml:space="preserve">Įgyvendinus projekto veiklas, bus pasiektas šie kiekybiniai rezultatai: sutvarkytos Šiaulių valstybinės kolegijos patalpos – </w:t>
      </w:r>
      <w:r>
        <w:rPr>
          <w:rFonts w:ascii="Arial" w:hAnsi="Arial" w:cs="Arial"/>
          <w:bCs/>
        </w:rPr>
        <w:t>4 objektai</w:t>
      </w:r>
      <w:r w:rsidRPr="003213AE">
        <w:rPr>
          <w:rFonts w:ascii="Arial" w:hAnsi="Arial" w:cs="Arial"/>
          <w:bCs/>
        </w:rPr>
        <w:t xml:space="preserve">; įsigyta inovatyvi įranga – </w:t>
      </w:r>
      <w:r>
        <w:rPr>
          <w:rFonts w:ascii="Arial" w:hAnsi="Arial" w:cs="Arial"/>
          <w:bCs/>
        </w:rPr>
        <w:t>3</w:t>
      </w:r>
      <w:r w:rsidRPr="003213AE">
        <w:rPr>
          <w:rFonts w:ascii="Arial" w:hAnsi="Arial" w:cs="Arial"/>
          <w:bCs/>
        </w:rPr>
        <w:t xml:space="preserve"> komplektai; parengtas investicijų projektas – 1 vnt</w:t>
      </w:r>
      <w:r>
        <w:rPr>
          <w:rFonts w:ascii="Arial" w:hAnsi="Arial" w:cs="Arial"/>
          <w:bCs/>
        </w:rPr>
        <w:t>; įsigyti baldai – 2 komplektai</w:t>
      </w:r>
      <w:r w:rsidRPr="003213AE">
        <w:rPr>
          <w:rFonts w:ascii="Arial" w:hAnsi="Arial" w:cs="Arial"/>
          <w:bCs/>
        </w:rPr>
        <w:t>.</w:t>
      </w:r>
    </w:p>
    <w:p w:rsidR="005C429E" w:rsidRPr="00497991" w:rsidRDefault="005C429E" w:rsidP="005C429E">
      <w:pPr>
        <w:numPr>
          <w:ilvl w:val="0"/>
          <w:numId w:val="11"/>
        </w:numPr>
        <w:spacing w:line="240" w:lineRule="auto"/>
        <w:jc w:val="both"/>
        <w:rPr>
          <w:rFonts w:ascii="Arial" w:hAnsi="Arial" w:cs="Arial"/>
          <w:bCs/>
        </w:rPr>
      </w:pPr>
      <w:r w:rsidRPr="00497991">
        <w:rPr>
          <w:rFonts w:ascii="Arial" w:hAnsi="Arial" w:cs="Arial"/>
          <w:bCs/>
        </w:rPr>
        <w:t xml:space="preserve">Investicijų projekto įgyvendinimui vertintos dvi projekto alternatyvos: 1) Technologijos A pilnai atitinkančios studijų akreditavimo </w:t>
      </w:r>
      <w:r w:rsidRPr="003213AE">
        <w:rPr>
          <w:rFonts w:ascii="Arial" w:hAnsi="Arial" w:cs="Arial"/>
          <w:bCs/>
        </w:rPr>
        <w:t>reikalavimus įsigijimas; 2) Technologijos B, minimaliai atitinkančios studijų akreditavimo reikalavimus įsigijimas</w:t>
      </w:r>
      <w:r w:rsidRPr="00497991">
        <w:rPr>
          <w:rFonts w:ascii="Arial" w:hAnsi="Arial" w:cs="Arial"/>
          <w:bCs/>
        </w:rPr>
        <w:t>;</w:t>
      </w:r>
    </w:p>
    <w:p w:rsidR="005C429E" w:rsidRPr="00497991" w:rsidRDefault="005C429E" w:rsidP="005C429E">
      <w:pPr>
        <w:numPr>
          <w:ilvl w:val="0"/>
          <w:numId w:val="11"/>
        </w:numPr>
        <w:spacing w:line="240" w:lineRule="auto"/>
        <w:jc w:val="both"/>
        <w:rPr>
          <w:rFonts w:ascii="Arial" w:hAnsi="Arial" w:cs="Arial"/>
          <w:bCs/>
        </w:rPr>
      </w:pPr>
      <w:r w:rsidRPr="00497991">
        <w:rPr>
          <w:rFonts w:ascii="Arial" w:hAnsi="Arial" w:cs="Arial"/>
          <w:bCs/>
        </w:rPr>
        <w:t>Bendra pasirinktos alternatyvos investicijų vertė siekia apie 1 6</w:t>
      </w:r>
      <w:r>
        <w:rPr>
          <w:rFonts w:ascii="Arial" w:hAnsi="Arial" w:cs="Arial"/>
          <w:bCs/>
        </w:rPr>
        <w:t>70</w:t>
      </w:r>
      <w:r w:rsidRPr="00497991">
        <w:rPr>
          <w:rFonts w:ascii="Arial" w:hAnsi="Arial" w:cs="Arial"/>
          <w:bCs/>
        </w:rPr>
        <w:t xml:space="preserve"> 000 EUR.</w:t>
      </w:r>
      <w:r w:rsidRPr="00497991">
        <w:rPr>
          <w:rFonts w:ascii="Arial" w:hAnsi="Arial" w:cs="Arial"/>
          <w:b/>
          <w:bCs/>
        </w:rPr>
        <w:t xml:space="preserve"> </w:t>
      </w:r>
      <w:r w:rsidRPr="00497991">
        <w:rPr>
          <w:rFonts w:ascii="Arial" w:hAnsi="Arial" w:cs="Arial"/>
          <w:bCs/>
        </w:rPr>
        <w:t>Investicijų finansavimas numatomas dviejų finansavimo šaltinių:</w:t>
      </w:r>
    </w:p>
    <w:p w:rsidR="005C429E" w:rsidRPr="003213AE" w:rsidRDefault="005C429E" w:rsidP="005C429E">
      <w:pPr>
        <w:pStyle w:val="ListParagraph"/>
        <w:numPr>
          <w:ilvl w:val="1"/>
          <w:numId w:val="11"/>
        </w:numPr>
        <w:spacing w:line="240" w:lineRule="auto"/>
        <w:jc w:val="both"/>
        <w:rPr>
          <w:rFonts w:ascii="Arial" w:hAnsi="Arial" w:cs="Arial"/>
          <w:bCs/>
        </w:rPr>
      </w:pPr>
      <w:r w:rsidRPr="00497991">
        <w:rPr>
          <w:rFonts w:ascii="Arial" w:hAnsi="Arial" w:cs="Arial"/>
          <w:bCs/>
        </w:rPr>
        <w:t>Viešoji parama (ES struktūrinių fondų parama) – 1 515 000 EUR (100 proc. intensyvumas</w:t>
      </w:r>
      <w:r w:rsidRPr="003213AE">
        <w:rPr>
          <w:rFonts w:ascii="Arial" w:hAnsi="Arial" w:cs="Arial"/>
          <w:bCs/>
        </w:rPr>
        <w:t>);</w:t>
      </w:r>
    </w:p>
    <w:p w:rsidR="005C429E" w:rsidRPr="003213AE" w:rsidRDefault="005C429E" w:rsidP="005C429E">
      <w:pPr>
        <w:pStyle w:val="ListParagraph"/>
        <w:numPr>
          <w:ilvl w:val="1"/>
          <w:numId w:val="11"/>
        </w:numPr>
        <w:spacing w:line="240" w:lineRule="auto"/>
        <w:jc w:val="both"/>
        <w:rPr>
          <w:rFonts w:ascii="Arial" w:hAnsi="Arial" w:cs="Arial"/>
          <w:bCs/>
        </w:rPr>
      </w:pPr>
      <w:r w:rsidRPr="003213AE">
        <w:rPr>
          <w:rFonts w:ascii="Arial" w:hAnsi="Arial" w:cs="Arial"/>
          <w:bCs/>
        </w:rPr>
        <w:t>Nuosavos Šiaulių valstybinės kolegijos lėšos – 155 000 EUR.</w:t>
      </w:r>
    </w:p>
    <w:p w:rsidR="005C429E" w:rsidRPr="00175FB3" w:rsidRDefault="005C429E" w:rsidP="005C429E">
      <w:pPr>
        <w:pStyle w:val="ListParagraph"/>
        <w:spacing w:line="240" w:lineRule="auto"/>
        <w:ind w:left="1440"/>
        <w:jc w:val="both"/>
        <w:rPr>
          <w:rFonts w:ascii="Arial" w:hAnsi="Arial" w:cs="Arial"/>
          <w:bCs/>
          <w:highlight w:val="yellow"/>
        </w:rPr>
      </w:pPr>
    </w:p>
    <w:p w:rsidR="005C429E" w:rsidRPr="00497991" w:rsidRDefault="005C429E" w:rsidP="005C429E">
      <w:pPr>
        <w:pStyle w:val="ListParagraph"/>
        <w:numPr>
          <w:ilvl w:val="0"/>
          <w:numId w:val="16"/>
        </w:numPr>
        <w:spacing w:line="240" w:lineRule="auto"/>
        <w:jc w:val="both"/>
        <w:rPr>
          <w:rFonts w:ascii="Arial" w:hAnsi="Arial" w:cs="Arial"/>
          <w:bCs/>
        </w:rPr>
      </w:pPr>
      <w:r>
        <w:rPr>
          <w:rFonts w:ascii="Arial" w:hAnsi="Arial" w:cs="Arial"/>
          <w:bCs/>
        </w:rPr>
        <w:t>Atliktų</w:t>
      </w:r>
      <w:r w:rsidRPr="00497991">
        <w:rPr>
          <w:rFonts w:ascii="Arial" w:hAnsi="Arial" w:cs="Arial"/>
          <w:bCs/>
        </w:rPr>
        <w:t xml:space="preserve"> </w:t>
      </w:r>
      <w:r>
        <w:rPr>
          <w:rFonts w:ascii="Arial" w:hAnsi="Arial" w:cs="Arial"/>
          <w:bCs/>
        </w:rPr>
        <w:t>pasirinktos alternatyvos</w:t>
      </w:r>
      <w:r w:rsidRPr="00497991">
        <w:rPr>
          <w:rFonts w:ascii="Arial" w:hAnsi="Arial" w:cs="Arial"/>
          <w:bCs/>
        </w:rPr>
        <w:t xml:space="preserve"> finansinė analizė parodė, kad projekto įgyvendinimas sukurs finansinę naudą</w:t>
      </w:r>
      <w:r>
        <w:rPr>
          <w:rFonts w:ascii="Arial" w:hAnsi="Arial" w:cs="Arial"/>
          <w:bCs/>
        </w:rPr>
        <w:t xml:space="preserve"> tik pirmosios alternatyvos atveju</w:t>
      </w:r>
      <w:r w:rsidRPr="00497991">
        <w:rPr>
          <w:rFonts w:ascii="Arial" w:hAnsi="Arial" w:cs="Arial"/>
          <w:bCs/>
        </w:rPr>
        <w:t>, todėl jis bus finansiškai atsiperkantis.</w:t>
      </w:r>
      <w:r>
        <w:rPr>
          <w:rFonts w:ascii="Arial" w:hAnsi="Arial" w:cs="Arial"/>
          <w:bCs/>
        </w:rPr>
        <w:t xml:space="preserve"> </w:t>
      </w:r>
      <w:r w:rsidRPr="00497991">
        <w:rPr>
          <w:rFonts w:ascii="Arial" w:hAnsi="Arial" w:cs="Arial"/>
          <w:bCs/>
        </w:rPr>
        <w:t xml:space="preserve">Projekto finansiniai rodikliai: FGDV investicijoms – </w:t>
      </w:r>
      <w:r>
        <w:rPr>
          <w:rFonts w:ascii="Arial" w:hAnsi="Arial" w:cs="Arial"/>
          <w:bCs/>
        </w:rPr>
        <w:t>-811 902</w:t>
      </w:r>
      <w:r w:rsidRPr="00497991">
        <w:rPr>
          <w:rFonts w:ascii="Arial" w:hAnsi="Arial" w:cs="Arial"/>
          <w:bCs/>
        </w:rPr>
        <w:t xml:space="preserve"> EUR; FVGN investicijoms – </w:t>
      </w:r>
      <w:r>
        <w:rPr>
          <w:rFonts w:ascii="Arial" w:hAnsi="Arial" w:cs="Arial"/>
          <w:bCs/>
        </w:rPr>
        <w:t>-4,87</w:t>
      </w:r>
      <w:r w:rsidRPr="00497991">
        <w:rPr>
          <w:rFonts w:ascii="Arial" w:hAnsi="Arial" w:cs="Arial"/>
          <w:bCs/>
        </w:rPr>
        <w:t xml:space="preserve"> proc.; FNIS – </w:t>
      </w:r>
      <w:r>
        <w:rPr>
          <w:rFonts w:ascii="Arial" w:hAnsi="Arial" w:cs="Arial"/>
          <w:bCs/>
        </w:rPr>
        <w:t>0,63</w:t>
      </w:r>
      <w:r w:rsidRPr="00497991">
        <w:rPr>
          <w:rFonts w:ascii="Arial" w:hAnsi="Arial" w:cs="Arial"/>
          <w:bCs/>
        </w:rPr>
        <w:t>;</w:t>
      </w:r>
      <w:r>
        <w:rPr>
          <w:rFonts w:ascii="Arial" w:hAnsi="Arial" w:cs="Arial"/>
          <w:bCs/>
        </w:rPr>
        <w:t xml:space="preserve"> Antrosios alternatyvos atveju finansinis gyvybingumas yra neigiamas.</w:t>
      </w:r>
    </w:p>
    <w:p w:rsidR="005C429E" w:rsidRPr="00497991" w:rsidRDefault="005C429E" w:rsidP="005C429E">
      <w:pPr>
        <w:pStyle w:val="ListParagraph"/>
        <w:spacing w:line="240" w:lineRule="auto"/>
        <w:jc w:val="both"/>
        <w:rPr>
          <w:rFonts w:ascii="Arial" w:hAnsi="Arial" w:cs="Arial"/>
          <w:bCs/>
        </w:rPr>
      </w:pPr>
    </w:p>
    <w:p w:rsidR="005C429E" w:rsidRPr="00497991" w:rsidRDefault="005C429E" w:rsidP="005C429E">
      <w:pPr>
        <w:pStyle w:val="ListParagraph"/>
        <w:numPr>
          <w:ilvl w:val="0"/>
          <w:numId w:val="16"/>
        </w:numPr>
        <w:spacing w:line="240" w:lineRule="auto"/>
        <w:jc w:val="both"/>
        <w:rPr>
          <w:rFonts w:ascii="Arial" w:hAnsi="Arial" w:cs="Arial"/>
          <w:bCs/>
        </w:rPr>
      </w:pPr>
      <w:r w:rsidRPr="00497991">
        <w:rPr>
          <w:rFonts w:ascii="Arial" w:hAnsi="Arial" w:cs="Arial"/>
          <w:bCs/>
        </w:rPr>
        <w:t>Atlikta pasirinktos alternatyvos ekonominė analizė parodė, kad projekto įgyvendinimas socialiniu-ekonominiu požiūriu yra naudingas ir projekto įgyvendinimo kaštai yra mažesni nei projekto metu sukuria</w:t>
      </w:r>
      <w:r>
        <w:rPr>
          <w:rFonts w:ascii="Arial" w:hAnsi="Arial" w:cs="Arial"/>
          <w:bCs/>
        </w:rPr>
        <w:t>ma ekonominė nauda, nes EGDV – 1 305 873</w:t>
      </w:r>
      <w:r w:rsidRPr="00497991">
        <w:rPr>
          <w:rFonts w:ascii="Arial" w:hAnsi="Arial" w:cs="Arial"/>
          <w:bCs/>
        </w:rPr>
        <w:t>; EVGN – 7</w:t>
      </w:r>
      <w:r>
        <w:rPr>
          <w:rFonts w:ascii="Arial" w:hAnsi="Arial" w:cs="Arial"/>
          <w:bCs/>
        </w:rPr>
        <w:t>8,88</w:t>
      </w:r>
      <w:r w:rsidRPr="00497991">
        <w:rPr>
          <w:rFonts w:ascii="Arial" w:hAnsi="Arial" w:cs="Arial"/>
          <w:bCs/>
        </w:rPr>
        <w:t xml:space="preserve"> proc. (didesnis už socialinę diskonto normą, bet mažesnis už kitą nagrinėtą alternatyvą); ekonominis naudos ir kaštų santykis – 4,</w:t>
      </w:r>
      <w:r>
        <w:rPr>
          <w:rFonts w:ascii="Arial" w:hAnsi="Arial" w:cs="Arial"/>
          <w:bCs/>
        </w:rPr>
        <w:t>87</w:t>
      </w:r>
      <w:r w:rsidRPr="00497991">
        <w:rPr>
          <w:rFonts w:ascii="Arial" w:hAnsi="Arial" w:cs="Arial"/>
          <w:bCs/>
        </w:rPr>
        <w:t xml:space="preserve"> (didesnis už 1, bet mažesnis už kitą nagrinėtą alternatyvą);</w:t>
      </w:r>
    </w:p>
    <w:p w:rsidR="005C429E" w:rsidRPr="00497991" w:rsidRDefault="005C429E" w:rsidP="005C429E">
      <w:pPr>
        <w:pStyle w:val="ListParagraph"/>
        <w:rPr>
          <w:rFonts w:ascii="Arial" w:hAnsi="Arial" w:cs="Arial"/>
          <w:bCs/>
        </w:rPr>
      </w:pPr>
    </w:p>
    <w:p w:rsidR="005C429E" w:rsidRPr="00497991" w:rsidRDefault="005C429E" w:rsidP="005C429E">
      <w:pPr>
        <w:pStyle w:val="ListParagraph"/>
        <w:numPr>
          <w:ilvl w:val="0"/>
          <w:numId w:val="16"/>
        </w:numPr>
        <w:spacing w:line="240" w:lineRule="auto"/>
        <w:jc w:val="both"/>
        <w:rPr>
          <w:rFonts w:ascii="Arial" w:hAnsi="Arial" w:cs="Arial"/>
          <w:bCs/>
        </w:rPr>
      </w:pPr>
      <w:r w:rsidRPr="00497991">
        <w:rPr>
          <w:rFonts w:ascii="Arial" w:hAnsi="Arial" w:cs="Arial"/>
          <w:bCs/>
        </w:rPr>
        <w:t>Apibendrintai Šiaulių valstybinės kolegijos modernizavimo investicijų projektas laikytinas kaip tinkamas įgyvendinti</w:t>
      </w:r>
      <w:r>
        <w:rPr>
          <w:rFonts w:ascii="Arial" w:hAnsi="Arial" w:cs="Arial"/>
          <w:bCs/>
        </w:rPr>
        <w:t xml:space="preserve"> bei</w:t>
      </w:r>
      <w:r w:rsidRPr="00497991">
        <w:rPr>
          <w:rFonts w:ascii="Arial" w:hAnsi="Arial" w:cs="Arial"/>
          <w:bCs/>
        </w:rPr>
        <w:t xml:space="preserve"> kuriantis socialinę ekonominę naudą ir prisidedantis prie esamų problemų šalinimo, atitikimo LR normatyviniams teisės aktų reikalavimams bei Šiaulių miesto savivaldybės socialinės aplinkos patrauklumo gerinimo, savivaldybės ir LR strateginių tikslų įgyvendinimo.</w:t>
      </w:r>
    </w:p>
    <w:p w:rsidR="005C429E" w:rsidRPr="00175FB3" w:rsidRDefault="005C429E" w:rsidP="005C429E">
      <w:pPr>
        <w:pStyle w:val="ListParagraph"/>
        <w:rPr>
          <w:rFonts w:ascii="Arial" w:hAnsi="Arial" w:cs="Arial"/>
          <w:bCs/>
          <w:highlight w:val="yellow"/>
        </w:rPr>
      </w:pPr>
    </w:p>
    <w:p w:rsidR="005C429E" w:rsidRDefault="005C429E" w:rsidP="005C429E">
      <w:pPr>
        <w:spacing w:line="240" w:lineRule="auto"/>
        <w:jc w:val="both"/>
        <w:rPr>
          <w:rFonts w:ascii="Arial" w:hAnsi="Arial" w:cs="Arial"/>
          <w:bCs/>
          <w:highlight w:val="yellow"/>
        </w:rPr>
      </w:pPr>
    </w:p>
    <w:p w:rsidR="005C429E" w:rsidRDefault="005C429E" w:rsidP="005C429E">
      <w:pPr>
        <w:spacing w:line="240" w:lineRule="auto"/>
        <w:jc w:val="both"/>
        <w:rPr>
          <w:rFonts w:ascii="Arial" w:hAnsi="Arial" w:cs="Arial"/>
          <w:bCs/>
          <w:highlight w:val="yellow"/>
        </w:rPr>
      </w:pPr>
    </w:p>
    <w:p w:rsidR="005C429E" w:rsidRDefault="005C429E" w:rsidP="005C429E">
      <w:pPr>
        <w:spacing w:line="240" w:lineRule="auto"/>
        <w:jc w:val="both"/>
        <w:rPr>
          <w:rFonts w:ascii="Arial" w:hAnsi="Arial" w:cs="Arial"/>
          <w:bCs/>
          <w:highlight w:val="yellow"/>
        </w:rPr>
      </w:pPr>
    </w:p>
    <w:p w:rsidR="00B3623F" w:rsidRPr="00175FB3" w:rsidRDefault="00B3623F" w:rsidP="001D31F2">
      <w:pPr>
        <w:pStyle w:val="ListParagraph"/>
        <w:rPr>
          <w:rFonts w:ascii="Arial" w:hAnsi="Arial" w:cs="Arial"/>
          <w:bCs/>
          <w:highlight w:val="yellow"/>
        </w:rPr>
      </w:pPr>
    </w:p>
    <w:p w:rsidR="00B3623F" w:rsidRDefault="00B3623F"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1D31F2">
      <w:pPr>
        <w:spacing w:line="240" w:lineRule="auto"/>
        <w:jc w:val="both"/>
        <w:rPr>
          <w:rFonts w:ascii="Arial" w:hAnsi="Arial" w:cs="Arial"/>
          <w:bCs/>
          <w:highlight w:val="yellow"/>
        </w:rPr>
      </w:pPr>
    </w:p>
    <w:p w:rsidR="003B7779" w:rsidRDefault="003B7779" w:rsidP="003B7779">
      <w:pPr>
        <w:spacing w:line="240" w:lineRule="auto"/>
        <w:jc w:val="center"/>
        <w:rPr>
          <w:rFonts w:ascii="Arial" w:hAnsi="Arial" w:cs="Arial"/>
          <w:bCs/>
          <w:highlight w:val="yellow"/>
        </w:rPr>
      </w:pPr>
    </w:p>
    <w:p w:rsidR="003B7779" w:rsidRDefault="003B7779" w:rsidP="003B7779">
      <w:pPr>
        <w:spacing w:line="240" w:lineRule="auto"/>
        <w:jc w:val="center"/>
        <w:rPr>
          <w:rFonts w:ascii="Arial" w:hAnsi="Arial" w:cs="Arial"/>
          <w:bCs/>
          <w:highlight w:val="yellow"/>
        </w:rPr>
      </w:pPr>
    </w:p>
    <w:p w:rsidR="003B7779" w:rsidRDefault="003B7779" w:rsidP="003B7779">
      <w:pPr>
        <w:spacing w:line="240" w:lineRule="auto"/>
        <w:jc w:val="center"/>
        <w:rPr>
          <w:rFonts w:ascii="Arial" w:hAnsi="Arial" w:cs="Arial"/>
          <w:bCs/>
          <w:highlight w:val="yellow"/>
        </w:rPr>
      </w:pPr>
    </w:p>
    <w:p w:rsidR="003B7779" w:rsidRPr="00175FB3" w:rsidRDefault="003B7779" w:rsidP="003B7779">
      <w:pPr>
        <w:spacing w:line="240" w:lineRule="auto"/>
        <w:jc w:val="center"/>
        <w:rPr>
          <w:rFonts w:ascii="Arial" w:hAnsi="Arial" w:cs="Arial"/>
          <w:bCs/>
          <w:highlight w:val="yellow"/>
        </w:rPr>
      </w:pPr>
    </w:p>
    <w:p w:rsidR="003B7779" w:rsidRPr="003B7779" w:rsidRDefault="003B7779" w:rsidP="003B7779">
      <w:pPr>
        <w:pStyle w:val="Heading1"/>
        <w:jc w:val="center"/>
        <w:rPr>
          <w:rFonts w:ascii="Arial" w:hAnsi="Arial" w:cs="Arial"/>
          <w:bCs w:val="0"/>
          <w:szCs w:val="22"/>
        </w:rPr>
      </w:pPr>
      <w:bookmarkStart w:id="109" w:name="_Toc464776987"/>
      <w:r w:rsidRPr="003B7779">
        <w:rPr>
          <w:rFonts w:ascii="Arial" w:hAnsi="Arial" w:cs="Arial"/>
          <w:bCs w:val="0"/>
          <w:szCs w:val="22"/>
        </w:rPr>
        <w:t>PRIEDAI</w:t>
      </w:r>
      <w:bookmarkEnd w:id="109"/>
    </w:p>
    <w:p w:rsidR="00B3623F" w:rsidRDefault="00B3623F"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5A2AC5" w:rsidRDefault="005A2AC5" w:rsidP="0094382C">
      <w:pPr>
        <w:spacing w:line="240" w:lineRule="auto"/>
        <w:jc w:val="both"/>
        <w:rPr>
          <w:rFonts w:ascii="Arial" w:hAnsi="Arial" w:cs="Arial"/>
          <w:bCs/>
        </w:rPr>
      </w:pPr>
    </w:p>
    <w:p w:rsidR="007620E6" w:rsidRPr="00E45C9F" w:rsidRDefault="007620E6" w:rsidP="00DC5EEA">
      <w:pPr>
        <w:spacing w:line="240" w:lineRule="auto"/>
        <w:rPr>
          <w:rFonts w:ascii="Arial" w:hAnsi="Arial" w:cs="Arial"/>
          <w:b/>
          <w:bCs/>
        </w:rPr>
      </w:pPr>
    </w:p>
    <w:sectPr w:rsidR="007620E6" w:rsidRPr="00E45C9F" w:rsidSect="008E465A">
      <w:footerReference w:type="default" r:id="rId17"/>
      <w:pgSz w:w="11906" w:h="16838"/>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FEF" w:rsidRDefault="00B14FEF" w:rsidP="00945590">
      <w:pPr>
        <w:spacing w:after="0" w:line="240" w:lineRule="auto"/>
      </w:pPr>
      <w:r>
        <w:separator/>
      </w:r>
    </w:p>
  </w:endnote>
  <w:endnote w:type="continuationSeparator" w:id="0">
    <w:p w:rsidR="00B14FEF" w:rsidRDefault="00B14FEF" w:rsidP="00945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U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D1F" w:rsidRDefault="00AB3D1F">
    <w:pPr>
      <w:pStyle w:val="Footer"/>
      <w:jc w:val="right"/>
    </w:pPr>
    <w:r>
      <w:fldChar w:fldCharType="begin"/>
    </w:r>
    <w:r>
      <w:instrText xml:space="preserve"> PAGE   \* MERGEFORMAT </w:instrText>
    </w:r>
    <w:r>
      <w:fldChar w:fldCharType="separate"/>
    </w:r>
    <w:r w:rsidR="002F7F15">
      <w:rPr>
        <w:noProof/>
      </w:rPr>
      <w:t>18</w:t>
    </w:r>
    <w:r>
      <w:rPr>
        <w:noProof/>
      </w:rPr>
      <w:fldChar w:fldCharType="end"/>
    </w:r>
  </w:p>
  <w:p w:rsidR="00AB3D1F" w:rsidRDefault="00AB3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FEF" w:rsidRDefault="00B14FEF" w:rsidP="00945590">
      <w:pPr>
        <w:spacing w:after="0" w:line="240" w:lineRule="auto"/>
      </w:pPr>
      <w:r>
        <w:separator/>
      </w:r>
    </w:p>
  </w:footnote>
  <w:footnote w:type="continuationSeparator" w:id="0">
    <w:p w:rsidR="00B14FEF" w:rsidRDefault="00B14FEF" w:rsidP="00945590">
      <w:pPr>
        <w:spacing w:after="0" w:line="240" w:lineRule="auto"/>
      </w:pPr>
      <w:r>
        <w:continuationSeparator/>
      </w:r>
    </w:p>
  </w:footnote>
  <w:footnote w:id="1">
    <w:p w:rsidR="00AB3D1F" w:rsidRDefault="00AB3D1F" w:rsidP="005C429E">
      <w:pPr>
        <w:pStyle w:val="FootnoteText"/>
        <w:jc w:val="both"/>
      </w:pPr>
      <w:r w:rsidRPr="00DE12CE">
        <w:rPr>
          <w:rStyle w:val="FootnoteReference"/>
          <w:rFonts w:ascii="Times New Roman" w:hAnsi="Times New Roman"/>
          <w:sz w:val="16"/>
          <w:szCs w:val="16"/>
        </w:rPr>
        <w:footnoteRef/>
      </w:r>
      <w:r w:rsidRPr="00DE12CE">
        <w:rPr>
          <w:rFonts w:ascii="Times New Roman" w:hAnsi="Times New Roman"/>
          <w:sz w:val="16"/>
          <w:szCs w:val="16"/>
        </w:rPr>
        <w:t xml:space="preserve"> </w:t>
      </w:r>
      <w:r w:rsidRPr="005B0609">
        <w:rPr>
          <w:rFonts w:ascii="Times New Roman" w:hAnsi="Times New Roman"/>
          <w:sz w:val="16"/>
          <w:szCs w:val="16"/>
        </w:rPr>
        <w:t>Patvirtinta</w:t>
      </w:r>
      <w:r>
        <w:rPr>
          <w:rFonts w:ascii="Times New Roman" w:hAnsi="Times New Roman"/>
          <w:sz w:val="16"/>
          <w:szCs w:val="16"/>
        </w:rPr>
        <w:t xml:space="preserve"> 2016 m. rugpjūčio 17 d. Nr. V-700</w:t>
      </w:r>
    </w:p>
  </w:footnote>
  <w:footnote w:id="2">
    <w:p w:rsidR="00AB3D1F" w:rsidRDefault="00AB3D1F" w:rsidP="005C429E">
      <w:pPr>
        <w:pStyle w:val="FootnoteText"/>
        <w:jc w:val="both"/>
      </w:pPr>
      <w:r w:rsidRPr="00DE12CE">
        <w:rPr>
          <w:rStyle w:val="FootnoteReference"/>
          <w:rFonts w:ascii="Times New Roman" w:hAnsi="Times New Roman"/>
          <w:sz w:val="16"/>
          <w:szCs w:val="16"/>
        </w:rPr>
        <w:footnoteRef/>
      </w:r>
      <w:r w:rsidRPr="00DE12CE">
        <w:rPr>
          <w:rFonts w:ascii="Times New Roman" w:hAnsi="Times New Roman"/>
          <w:sz w:val="16"/>
          <w:szCs w:val="16"/>
        </w:rPr>
        <w:t xml:space="preserve"> P</w:t>
      </w:r>
      <w:r w:rsidRPr="00DE12CE">
        <w:rPr>
          <w:rFonts w:ascii="Times New Roman" w:hAnsi="Times New Roman"/>
          <w:sz w:val="16"/>
          <w:szCs w:val="16"/>
          <w:lang w:eastAsia="lt-LT"/>
        </w:rPr>
        <w:t>atvirtinta VšĮ Centrinės projektų valdymo agentūros direktoriaus 2014 m. gruodžio 31 d. įsakymu Nr. 2014/8-337</w:t>
      </w:r>
    </w:p>
  </w:footnote>
  <w:footnote w:id="3">
    <w:p w:rsidR="00AB3D1F" w:rsidRDefault="00AB3D1F" w:rsidP="005C429E">
      <w:pPr>
        <w:pStyle w:val="FootnoteText"/>
        <w:jc w:val="both"/>
      </w:pPr>
      <w:r w:rsidRPr="00DE12CE">
        <w:rPr>
          <w:rStyle w:val="FootnoteReference"/>
          <w:rFonts w:ascii="Times New Roman" w:hAnsi="Times New Roman"/>
          <w:sz w:val="16"/>
          <w:szCs w:val="16"/>
        </w:rPr>
        <w:footnoteRef/>
      </w:r>
      <w:r w:rsidRPr="00DE12CE">
        <w:rPr>
          <w:rFonts w:ascii="Times New Roman" w:hAnsi="Times New Roman"/>
          <w:sz w:val="16"/>
          <w:szCs w:val="16"/>
        </w:rPr>
        <w:t xml:space="preserve"> Patvirtinta 2014 m. birželio 27 d. 2014–2020 metų Europos Sąjungos struktūrinės paramos administravimo darbo grupės, sudarytos Lietuvos Respublikos finansų ministro 2013 m. liepos 11 d. įsakymu Nr. 1K-243 „Dėl darbo grupės sudarymo“, posėdžio protokolu</w:t>
      </w:r>
    </w:p>
  </w:footnote>
  <w:footnote w:id="4">
    <w:p w:rsidR="00AB3D1F" w:rsidRDefault="00AB3D1F" w:rsidP="005C429E">
      <w:pPr>
        <w:pStyle w:val="FootnoteText"/>
        <w:jc w:val="both"/>
      </w:pPr>
      <w:r>
        <w:rPr>
          <w:rStyle w:val="FootnoteReference"/>
        </w:rPr>
        <w:footnoteRef/>
      </w:r>
      <w:r>
        <w:t xml:space="preserve"> </w:t>
      </w:r>
      <w:r w:rsidRPr="008E36E6">
        <w:rPr>
          <w:rFonts w:ascii="Times New Roman" w:hAnsi="Times New Roman"/>
          <w:sz w:val="16"/>
          <w:szCs w:val="16"/>
        </w:rPr>
        <w:t>Patvirtintas</w:t>
      </w:r>
      <w:r w:rsidRPr="00516FC9">
        <w:rPr>
          <w:sz w:val="22"/>
          <w:szCs w:val="22"/>
        </w:rPr>
        <w:t xml:space="preserve"> </w:t>
      </w:r>
      <w:r>
        <w:rPr>
          <w:rFonts w:ascii="Times New Roman" w:hAnsi="Times New Roman"/>
          <w:sz w:val="16"/>
          <w:szCs w:val="16"/>
        </w:rPr>
        <w:t>2015 m. spalio</w:t>
      </w:r>
      <w:r w:rsidRPr="00516FC9">
        <w:rPr>
          <w:rFonts w:ascii="Times New Roman" w:hAnsi="Times New Roman"/>
          <w:sz w:val="16"/>
          <w:szCs w:val="16"/>
        </w:rPr>
        <w:t xml:space="preserve"> 1</w:t>
      </w:r>
      <w:r>
        <w:rPr>
          <w:rFonts w:ascii="Times New Roman" w:hAnsi="Times New Roman"/>
          <w:sz w:val="16"/>
          <w:szCs w:val="16"/>
        </w:rPr>
        <w:t>5</w:t>
      </w:r>
      <w:r w:rsidRPr="00516FC9">
        <w:rPr>
          <w:rFonts w:ascii="Times New Roman" w:hAnsi="Times New Roman"/>
          <w:sz w:val="16"/>
          <w:szCs w:val="16"/>
        </w:rPr>
        <w:t xml:space="preserve"> d. </w:t>
      </w:r>
      <w:r>
        <w:rPr>
          <w:rFonts w:ascii="Times New Roman" w:hAnsi="Times New Roman"/>
          <w:sz w:val="16"/>
          <w:szCs w:val="16"/>
        </w:rPr>
        <w:t>Šiaulių</w:t>
      </w:r>
      <w:r w:rsidRPr="00516FC9">
        <w:rPr>
          <w:rFonts w:ascii="Times New Roman" w:hAnsi="Times New Roman"/>
          <w:sz w:val="16"/>
          <w:szCs w:val="16"/>
        </w:rPr>
        <w:t xml:space="preserve"> regiono plėtros tarybos</w:t>
      </w:r>
      <w:r>
        <w:rPr>
          <w:rFonts w:ascii="Times New Roman" w:hAnsi="Times New Roman"/>
          <w:sz w:val="16"/>
          <w:szCs w:val="16"/>
        </w:rPr>
        <w:t xml:space="preserve"> </w:t>
      </w:r>
      <w:r w:rsidRPr="00516FC9">
        <w:rPr>
          <w:rFonts w:ascii="Times New Roman" w:hAnsi="Times New Roman"/>
          <w:sz w:val="16"/>
          <w:szCs w:val="16"/>
        </w:rPr>
        <w:t>sprendimas Nr. 51/</w:t>
      </w:r>
      <w:r>
        <w:rPr>
          <w:rFonts w:ascii="Times New Roman" w:hAnsi="Times New Roman"/>
          <w:sz w:val="16"/>
          <w:szCs w:val="16"/>
        </w:rPr>
        <w:t>5</w:t>
      </w:r>
      <w:r w:rsidRPr="00516FC9">
        <w:rPr>
          <w:rFonts w:ascii="Times New Roman" w:hAnsi="Times New Roman"/>
          <w:sz w:val="16"/>
          <w:szCs w:val="16"/>
        </w:rPr>
        <w:t>S-</w:t>
      </w:r>
      <w:r>
        <w:rPr>
          <w:rFonts w:ascii="Times New Roman" w:hAnsi="Times New Roman"/>
          <w:sz w:val="16"/>
          <w:szCs w:val="16"/>
        </w:rPr>
        <w:t>7</w:t>
      </w:r>
      <w:r w:rsidRPr="00516FC9">
        <w:rPr>
          <w:rFonts w:ascii="Times New Roman" w:hAnsi="Times New Roman"/>
          <w:sz w:val="16"/>
          <w:szCs w:val="16"/>
        </w:rPr>
        <w:t>6</w:t>
      </w:r>
      <w:r>
        <w:rPr>
          <w:rFonts w:ascii="Times New Roman" w:hAnsi="Times New Roman"/>
          <w:sz w:val="16"/>
          <w:szCs w:val="16"/>
        </w:rPr>
        <w:t>, Šiauliai</w:t>
      </w:r>
    </w:p>
  </w:footnote>
  <w:footnote w:id="5">
    <w:p w:rsidR="00AB3D1F" w:rsidRDefault="00AB3D1F" w:rsidP="005C429E">
      <w:pPr>
        <w:pStyle w:val="FootnoteText"/>
        <w:jc w:val="both"/>
      </w:pPr>
      <w:r w:rsidRPr="00496438">
        <w:rPr>
          <w:rStyle w:val="FootnoteReference"/>
          <w:rFonts w:ascii="Times New Roman" w:hAnsi="Times New Roman"/>
          <w:sz w:val="16"/>
          <w:szCs w:val="16"/>
        </w:rPr>
        <w:footnoteRef/>
      </w:r>
      <w:r w:rsidRPr="00496438">
        <w:rPr>
          <w:rFonts w:ascii="Times New Roman" w:hAnsi="Times New Roman"/>
          <w:sz w:val="16"/>
          <w:szCs w:val="16"/>
        </w:rPr>
        <w:t xml:space="preserve"> </w:t>
      </w:r>
      <w:r w:rsidRPr="008E36E6">
        <w:rPr>
          <w:rFonts w:ascii="Times New Roman" w:hAnsi="Times New Roman"/>
          <w:sz w:val="16"/>
          <w:szCs w:val="16"/>
        </w:rPr>
        <w:t>Patvirtintas</w:t>
      </w:r>
      <w:r w:rsidRPr="00516FC9">
        <w:rPr>
          <w:sz w:val="22"/>
          <w:szCs w:val="22"/>
        </w:rPr>
        <w:t xml:space="preserve"> </w:t>
      </w:r>
      <w:r>
        <w:rPr>
          <w:rFonts w:ascii="Times New Roman" w:hAnsi="Times New Roman"/>
          <w:sz w:val="16"/>
          <w:szCs w:val="16"/>
        </w:rPr>
        <w:t>2015 m. spalio</w:t>
      </w:r>
      <w:r w:rsidRPr="00516FC9">
        <w:rPr>
          <w:rFonts w:ascii="Times New Roman" w:hAnsi="Times New Roman"/>
          <w:sz w:val="16"/>
          <w:szCs w:val="16"/>
        </w:rPr>
        <w:t xml:space="preserve"> 1</w:t>
      </w:r>
      <w:r>
        <w:rPr>
          <w:rFonts w:ascii="Times New Roman" w:hAnsi="Times New Roman"/>
          <w:sz w:val="16"/>
          <w:szCs w:val="16"/>
        </w:rPr>
        <w:t>5</w:t>
      </w:r>
      <w:r w:rsidRPr="00516FC9">
        <w:rPr>
          <w:rFonts w:ascii="Times New Roman" w:hAnsi="Times New Roman"/>
          <w:sz w:val="16"/>
          <w:szCs w:val="16"/>
        </w:rPr>
        <w:t xml:space="preserve"> d. </w:t>
      </w:r>
      <w:r>
        <w:rPr>
          <w:rFonts w:ascii="Times New Roman" w:hAnsi="Times New Roman"/>
          <w:sz w:val="16"/>
          <w:szCs w:val="16"/>
        </w:rPr>
        <w:t>Šiaulių</w:t>
      </w:r>
      <w:r w:rsidRPr="00516FC9">
        <w:rPr>
          <w:rFonts w:ascii="Times New Roman" w:hAnsi="Times New Roman"/>
          <w:sz w:val="16"/>
          <w:szCs w:val="16"/>
        </w:rPr>
        <w:t xml:space="preserve"> regiono plėtros tarybos</w:t>
      </w:r>
      <w:r>
        <w:rPr>
          <w:rFonts w:ascii="Times New Roman" w:hAnsi="Times New Roman"/>
          <w:sz w:val="16"/>
          <w:szCs w:val="16"/>
        </w:rPr>
        <w:t xml:space="preserve"> </w:t>
      </w:r>
      <w:r w:rsidRPr="00516FC9">
        <w:rPr>
          <w:rFonts w:ascii="Times New Roman" w:hAnsi="Times New Roman"/>
          <w:sz w:val="16"/>
          <w:szCs w:val="16"/>
        </w:rPr>
        <w:t>sprendimas Nr. 51/</w:t>
      </w:r>
      <w:r>
        <w:rPr>
          <w:rFonts w:ascii="Times New Roman" w:hAnsi="Times New Roman"/>
          <w:sz w:val="16"/>
          <w:szCs w:val="16"/>
        </w:rPr>
        <w:t>5</w:t>
      </w:r>
      <w:r w:rsidRPr="00516FC9">
        <w:rPr>
          <w:rFonts w:ascii="Times New Roman" w:hAnsi="Times New Roman"/>
          <w:sz w:val="16"/>
          <w:szCs w:val="16"/>
        </w:rPr>
        <w:t>S-</w:t>
      </w:r>
      <w:r>
        <w:rPr>
          <w:rFonts w:ascii="Times New Roman" w:hAnsi="Times New Roman"/>
          <w:sz w:val="16"/>
          <w:szCs w:val="16"/>
        </w:rPr>
        <w:t>7</w:t>
      </w:r>
      <w:r w:rsidRPr="00516FC9">
        <w:rPr>
          <w:rFonts w:ascii="Times New Roman" w:hAnsi="Times New Roman"/>
          <w:sz w:val="16"/>
          <w:szCs w:val="16"/>
        </w:rPr>
        <w:t>6</w:t>
      </w:r>
      <w:r>
        <w:rPr>
          <w:rFonts w:ascii="Times New Roman" w:hAnsi="Times New Roman"/>
          <w:sz w:val="16"/>
          <w:szCs w:val="16"/>
        </w:rPr>
        <w:t>, Šiauliai</w:t>
      </w:r>
    </w:p>
  </w:footnote>
  <w:footnote w:id="6">
    <w:p w:rsidR="00AB3D1F" w:rsidRDefault="00AB3D1F" w:rsidP="005C429E">
      <w:pPr>
        <w:pStyle w:val="FootnoteText"/>
        <w:jc w:val="both"/>
      </w:pPr>
      <w:r w:rsidRPr="00496438">
        <w:rPr>
          <w:rStyle w:val="FootnoteReference"/>
          <w:rFonts w:ascii="Times New Roman" w:hAnsi="Times New Roman"/>
          <w:sz w:val="16"/>
          <w:szCs w:val="16"/>
        </w:rPr>
        <w:footnoteRef/>
      </w:r>
      <w:r w:rsidRPr="00496438">
        <w:rPr>
          <w:rFonts w:ascii="Times New Roman" w:hAnsi="Times New Roman"/>
          <w:sz w:val="16"/>
          <w:szCs w:val="16"/>
        </w:rPr>
        <w:t xml:space="preserve"> Patvirtinta </w:t>
      </w:r>
      <w:r>
        <w:rPr>
          <w:rFonts w:ascii="Times New Roman" w:hAnsi="Times New Roman"/>
          <w:sz w:val="16"/>
          <w:szCs w:val="16"/>
        </w:rPr>
        <w:t>2016 m. kovo 09 d. Nr. V-177</w:t>
      </w:r>
    </w:p>
  </w:footnote>
  <w:footnote w:id="7">
    <w:p w:rsidR="00AB3D1F" w:rsidRDefault="00AB3D1F" w:rsidP="005C429E">
      <w:pPr>
        <w:pStyle w:val="FootnoteText"/>
      </w:pPr>
      <w:r w:rsidRPr="005546E8">
        <w:rPr>
          <w:rStyle w:val="FootnoteReference"/>
          <w:rFonts w:ascii="Times New Roman" w:hAnsi="Times New Roman"/>
          <w:color w:val="000000"/>
          <w:sz w:val="16"/>
          <w:szCs w:val="16"/>
        </w:rPr>
        <w:footnoteRef/>
      </w:r>
      <w:r w:rsidRPr="005B0609">
        <w:rPr>
          <w:rFonts w:ascii="Times New Roman" w:hAnsi="Times New Roman"/>
          <w:sz w:val="16"/>
          <w:szCs w:val="16"/>
        </w:rPr>
        <w:t xml:space="preserve"> Patvirtinta</w:t>
      </w:r>
      <w:r>
        <w:rPr>
          <w:rFonts w:ascii="Times New Roman" w:hAnsi="Times New Roman"/>
          <w:sz w:val="16"/>
          <w:szCs w:val="16"/>
        </w:rPr>
        <w:t xml:space="preserve"> 2016 m. rugpjūčio 17 d. Nr. V-700</w:t>
      </w:r>
    </w:p>
  </w:footnote>
  <w:footnote w:id="8">
    <w:p w:rsidR="00AB3D1F" w:rsidRDefault="00AB3D1F" w:rsidP="005C429E">
      <w:pPr>
        <w:pStyle w:val="FootnoteText"/>
        <w:jc w:val="both"/>
      </w:pPr>
      <w:r w:rsidRPr="00496438">
        <w:rPr>
          <w:rStyle w:val="FootnoteReference"/>
          <w:rFonts w:ascii="Times New Roman" w:hAnsi="Times New Roman"/>
          <w:sz w:val="16"/>
          <w:szCs w:val="16"/>
        </w:rPr>
        <w:footnoteRef/>
      </w:r>
      <w:r w:rsidRPr="00496438">
        <w:rPr>
          <w:rFonts w:ascii="Times New Roman" w:hAnsi="Times New Roman"/>
          <w:sz w:val="16"/>
          <w:szCs w:val="16"/>
        </w:rPr>
        <w:t xml:space="preserve"> Patvirtinta </w:t>
      </w:r>
      <w:r>
        <w:rPr>
          <w:rFonts w:ascii="Times New Roman" w:hAnsi="Times New Roman"/>
          <w:sz w:val="16"/>
          <w:szCs w:val="16"/>
        </w:rPr>
        <w:t>2016 m. kovo 09 d. Nr. V-177</w:t>
      </w:r>
    </w:p>
  </w:footnote>
  <w:footnote w:id="9">
    <w:p w:rsidR="00AB3D1F" w:rsidRDefault="00AB3D1F" w:rsidP="005C429E">
      <w:pPr>
        <w:pStyle w:val="FootnoteText"/>
        <w:jc w:val="both"/>
      </w:pPr>
      <w:r w:rsidRPr="00496438">
        <w:rPr>
          <w:rStyle w:val="FootnoteReference"/>
          <w:rFonts w:ascii="Times New Roman" w:hAnsi="Times New Roman"/>
          <w:sz w:val="16"/>
          <w:szCs w:val="16"/>
        </w:rPr>
        <w:footnoteRef/>
      </w:r>
      <w:r w:rsidRPr="00496438">
        <w:rPr>
          <w:rFonts w:ascii="Times New Roman" w:hAnsi="Times New Roman"/>
          <w:sz w:val="16"/>
          <w:szCs w:val="16"/>
        </w:rPr>
        <w:t xml:space="preserve"> </w:t>
      </w:r>
      <w:r w:rsidRPr="00B642B5">
        <w:rPr>
          <w:rFonts w:ascii="Times New Roman" w:hAnsi="Times New Roman"/>
          <w:sz w:val="16"/>
          <w:szCs w:val="16"/>
        </w:rPr>
        <w:t>P</w:t>
      </w:r>
      <w:r w:rsidRPr="00B642B5">
        <w:rPr>
          <w:rFonts w:ascii="Times New Roman" w:hAnsi="Times New Roman"/>
          <w:color w:val="000000"/>
          <w:sz w:val="16"/>
          <w:szCs w:val="16"/>
        </w:rPr>
        <w:t>atvirtinta 2014 m. birželio 27 d. 2014–2020 metų Europos Sąjungos struktūrinės paramos administravimo darbo grupės, sudarytos Lietuvos Respublikos finansų ministro 2013 m. liepos 11 d. įsakymu Nr. 1K-243 „Dėl darbo grupės sudarymo“, posėdžio protokolu</w:t>
      </w:r>
    </w:p>
  </w:footnote>
  <w:footnote w:id="10">
    <w:p w:rsidR="00AB3D1F" w:rsidRDefault="00AB3D1F" w:rsidP="005C429E">
      <w:pPr>
        <w:pStyle w:val="FootnoteText"/>
        <w:jc w:val="both"/>
      </w:pPr>
      <w:r w:rsidRPr="00496438">
        <w:rPr>
          <w:rStyle w:val="FootnoteReference"/>
          <w:rFonts w:ascii="Times New Roman" w:hAnsi="Times New Roman"/>
          <w:sz w:val="16"/>
          <w:szCs w:val="16"/>
        </w:rPr>
        <w:footnoteRef/>
      </w:r>
      <w:r w:rsidRPr="00496438">
        <w:rPr>
          <w:rFonts w:ascii="Times New Roman" w:hAnsi="Times New Roman"/>
          <w:sz w:val="16"/>
          <w:szCs w:val="16"/>
        </w:rPr>
        <w:t xml:space="preserve"> </w:t>
      </w:r>
      <w:r w:rsidRPr="00B642B5">
        <w:rPr>
          <w:rFonts w:ascii="Times New Roman" w:hAnsi="Times New Roman"/>
          <w:sz w:val="16"/>
          <w:szCs w:val="16"/>
        </w:rPr>
        <w:t>P</w:t>
      </w:r>
      <w:r w:rsidRPr="00B642B5">
        <w:rPr>
          <w:rFonts w:ascii="Times New Roman" w:hAnsi="Times New Roman"/>
          <w:color w:val="000000"/>
          <w:sz w:val="16"/>
          <w:szCs w:val="16"/>
        </w:rPr>
        <w:t>atvirtinta 2014 m. birželio 27 d. 2014–2020 metų Europos Sąjungos struktūrinės paramos administravimo darbo grupės, sudarytos Lietuvos Respublikos finansų ministro 2013 m. liepos 11 d. įsakymu Nr. 1K-243 „Dėl darbo grupės sudarymo“, posėdžio protokolu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Outline"/>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18560B"/>
    <w:multiLevelType w:val="hybridMultilevel"/>
    <w:tmpl w:val="3ABA6084"/>
    <w:lvl w:ilvl="0" w:tplc="384C3ADC">
      <w:start w:val="65535"/>
      <w:numFmt w:val="bullet"/>
      <w:lvlText w:val="-"/>
      <w:legacy w:legacy="1" w:legacySpace="0" w:legacyIndent="341"/>
      <w:lvlJc w:val="left"/>
      <w:pPr>
        <w:ind w:left="0" w:firstLine="0"/>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9723ED"/>
    <w:multiLevelType w:val="hybridMultilevel"/>
    <w:tmpl w:val="7A9ACB34"/>
    <w:lvl w:ilvl="0" w:tplc="F1EEEE5A">
      <w:start w:val="1"/>
      <w:numFmt w:val="decimal"/>
      <w:lvlText w:val="%1)"/>
      <w:lvlJc w:val="left"/>
      <w:pPr>
        <w:ind w:left="1069" w:hanging="360"/>
      </w:pPr>
      <w:rPr>
        <w:rFonts w:cs="Times New Roman" w:hint="default"/>
        <w:b w:val="0"/>
      </w:rPr>
    </w:lvl>
    <w:lvl w:ilvl="1" w:tplc="04270019" w:tentative="1">
      <w:start w:val="1"/>
      <w:numFmt w:val="lowerLetter"/>
      <w:lvlText w:val="%2."/>
      <w:lvlJc w:val="left"/>
      <w:pPr>
        <w:ind w:left="1789" w:hanging="360"/>
      </w:pPr>
      <w:rPr>
        <w:rFonts w:cs="Times New Roman"/>
      </w:rPr>
    </w:lvl>
    <w:lvl w:ilvl="2" w:tplc="0427001B" w:tentative="1">
      <w:start w:val="1"/>
      <w:numFmt w:val="lowerRoman"/>
      <w:lvlText w:val="%3."/>
      <w:lvlJc w:val="right"/>
      <w:pPr>
        <w:ind w:left="2509" w:hanging="180"/>
      </w:pPr>
      <w:rPr>
        <w:rFonts w:cs="Times New Roman"/>
      </w:rPr>
    </w:lvl>
    <w:lvl w:ilvl="3" w:tplc="0427000F" w:tentative="1">
      <w:start w:val="1"/>
      <w:numFmt w:val="decimal"/>
      <w:lvlText w:val="%4."/>
      <w:lvlJc w:val="left"/>
      <w:pPr>
        <w:ind w:left="3229" w:hanging="360"/>
      </w:pPr>
      <w:rPr>
        <w:rFonts w:cs="Times New Roman"/>
      </w:rPr>
    </w:lvl>
    <w:lvl w:ilvl="4" w:tplc="04270019" w:tentative="1">
      <w:start w:val="1"/>
      <w:numFmt w:val="lowerLetter"/>
      <w:lvlText w:val="%5."/>
      <w:lvlJc w:val="left"/>
      <w:pPr>
        <w:ind w:left="3949" w:hanging="360"/>
      </w:pPr>
      <w:rPr>
        <w:rFonts w:cs="Times New Roman"/>
      </w:rPr>
    </w:lvl>
    <w:lvl w:ilvl="5" w:tplc="0427001B" w:tentative="1">
      <w:start w:val="1"/>
      <w:numFmt w:val="lowerRoman"/>
      <w:lvlText w:val="%6."/>
      <w:lvlJc w:val="right"/>
      <w:pPr>
        <w:ind w:left="4669" w:hanging="180"/>
      </w:pPr>
      <w:rPr>
        <w:rFonts w:cs="Times New Roman"/>
      </w:rPr>
    </w:lvl>
    <w:lvl w:ilvl="6" w:tplc="0427000F" w:tentative="1">
      <w:start w:val="1"/>
      <w:numFmt w:val="decimal"/>
      <w:lvlText w:val="%7."/>
      <w:lvlJc w:val="left"/>
      <w:pPr>
        <w:ind w:left="5389" w:hanging="360"/>
      </w:pPr>
      <w:rPr>
        <w:rFonts w:cs="Times New Roman"/>
      </w:rPr>
    </w:lvl>
    <w:lvl w:ilvl="7" w:tplc="04270019" w:tentative="1">
      <w:start w:val="1"/>
      <w:numFmt w:val="lowerLetter"/>
      <w:lvlText w:val="%8."/>
      <w:lvlJc w:val="left"/>
      <w:pPr>
        <w:ind w:left="6109" w:hanging="360"/>
      </w:pPr>
      <w:rPr>
        <w:rFonts w:cs="Times New Roman"/>
      </w:rPr>
    </w:lvl>
    <w:lvl w:ilvl="8" w:tplc="0427001B" w:tentative="1">
      <w:start w:val="1"/>
      <w:numFmt w:val="lowerRoman"/>
      <w:lvlText w:val="%9."/>
      <w:lvlJc w:val="right"/>
      <w:pPr>
        <w:ind w:left="6829" w:hanging="180"/>
      </w:pPr>
      <w:rPr>
        <w:rFonts w:cs="Times New Roman"/>
      </w:rPr>
    </w:lvl>
  </w:abstractNum>
  <w:abstractNum w:abstractNumId="3" w15:restartNumberingAfterBreak="0">
    <w:nsid w:val="05EA1606"/>
    <w:multiLevelType w:val="hybridMultilevel"/>
    <w:tmpl w:val="1D4AE5F4"/>
    <w:lvl w:ilvl="0" w:tplc="0427000F">
      <w:start w:val="1"/>
      <w:numFmt w:val="decimal"/>
      <w:lvlText w:val="%1."/>
      <w:lvlJc w:val="left"/>
      <w:pPr>
        <w:ind w:left="1211" w:hanging="360"/>
      </w:pPr>
      <w:rPr>
        <w:rFonts w:cs="Times New Roman"/>
      </w:rPr>
    </w:lvl>
    <w:lvl w:ilvl="1" w:tplc="04270019" w:tentative="1">
      <w:start w:val="1"/>
      <w:numFmt w:val="lowerLetter"/>
      <w:lvlText w:val="%2."/>
      <w:lvlJc w:val="left"/>
      <w:pPr>
        <w:ind w:left="1931" w:hanging="360"/>
      </w:pPr>
      <w:rPr>
        <w:rFonts w:cs="Times New Roman"/>
      </w:rPr>
    </w:lvl>
    <w:lvl w:ilvl="2" w:tplc="0427001B" w:tentative="1">
      <w:start w:val="1"/>
      <w:numFmt w:val="lowerRoman"/>
      <w:lvlText w:val="%3."/>
      <w:lvlJc w:val="right"/>
      <w:pPr>
        <w:ind w:left="2651" w:hanging="180"/>
      </w:pPr>
      <w:rPr>
        <w:rFonts w:cs="Times New Roman"/>
      </w:rPr>
    </w:lvl>
    <w:lvl w:ilvl="3" w:tplc="0427000F" w:tentative="1">
      <w:start w:val="1"/>
      <w:numFmt w:val="decimal"/>
      <w:lvlText w:val="%4."/>
      <w:lvlJc w:val="left"/>
      <w:pPr>
        <w:ind w:left="3371" w:hanging="360"/>
      </w:pPr>
      <w:rPr>
        <w:rFonts w:cs="Times New Roman"/>
      </w:rPr>
    </w:lvl>
    <w:lvl w:ilvl="4" w:tplc="04270019" w:tentative="1">
      <w:start w:val="1"/>
      <w:numFmt w:val="lowerLetter"/>
      <w:lvlText w:val="%5."/>
      <w:lvlJc w:val="left"/>
      <w:pPr>
        <w:ind w:left="4091" w:hanging="360"/>
      </w:pPr>
      <w:rPr>
        <w:rFonts w:cs="Times New Roman"/>
      </w:rPr>
    </w:lvl>
    <w:lvl w:ilvl="5" w:tplc="0427001B" w:tentative="1">
      <w:start w:val="1"/>
      <w:numFmt w:val="lowerRoman"/>
      <w:lvlText w:val="%6."/>
      <w:lvlJc w:val="right"/>
      <w:pPr>
        <w:ind w:left="4811" w:hanging="180"/>
      </w:pPr>
      <w:rPr>
        <w:rFonts w:cs="Times New Roman"/>
      </w:rPr>
    </w:lvl>
    <w:lvl w:ilvl="6" w:tplc="0427000F" w:tentative="1">
      <w:start w:val="1"/>
      <w:numFmt w:val="decimal"/>
      <w:lvlText w:val="%7."/>
      <w:lvlJc w:val="left"/>
      <w:pPr>
        <w:ind w:left="5531" w:hanging="360"/>
      </w:pPr>
      <w:rPr>
        <w:rFonts w:cs="Times New Roman"/>
      </w:rPr>
    </w:lvl>
    <w:lvl w:ilvl="7" w:tplc="04270019" w:tentative="1">
      <w:start w:val="1"/>
      <w:numFmt w:val="lowerLetter"/>
      <w:lvlText w:val="%8."/>
      <w:lvlJc w:val="left"/>
      <w:pPr>
        <w:ind w:left="6251" w:hanging="360"/>
      </w:pPr>
      <w:rPr>
        <w:rFonts w:cs="Times New Roman"/>
      </w:rPr>
    </w:lvl>
    <w:lvl w:ilvl="8" w:tplc="0427001B" w:tentative="1">
      <w:start w:val="1"/>
      <w:numFmt w:val="lowerRoman"/>
      <w:lvlText w:val="%9."/>
      <w:lvlJc w:val="right"/>
      <w:pPr>
        <w:ind w:left="6971" w:hanging="180"/>
      </w:pPr>
      <w:rPr>
        <w:rFonts w:cs="Times New Roman"/>
      </w:rPr>
    </w:lvl>
  </w:abstractNum>
  <w:abstractNum w:abstractNumId="4" w15:restartNumberingAfterBreak="0">
    <w:nsid w:val="10FB25AB"/>
    <w:multiLevelType w:val="hybridMultilevel"/>
    <w:tmpl w:val="7144B15C"/>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542296E"/>
    <w:multiLevelType w:val="hybridMultilevel"/>
    <w:tmpl w:val="3BF2FB5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154E0C0E"/>
    <w:multiLevelType w:val="hybridMultilevel"/>
    <w:tmpl w:val="B2003ED0"/>
    <w:lvl w:ilvl="0" w:tplc="24E6F96A">
      <w:numFmt w:val="bullet"/>
      <w:lvlText w:val="-"/>
      <w:lvlJc w:val="left"/>
      <w:pPr>
        <w:ind w:left="720" w:hanging="360"/>
      </w:pPr>
      <w:rPr>
        <w:rFonts w:ascii="Times New Roman" w:eastAsia="Calibri" w:hAnsi="Times New Roman" w:cs="Times New Roman" w:hint="default"/>
        <w:b/>
        <w:sz w:val="22"/>
        <w:szCs w:val="22"/>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1860541B"/>
    <w:multiLevelType w:val="hybridMultilevel"/>
    <w:tmpl w:val="E020A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30B84"/>
    <w:multiLevelType w:val="hybridMultilevel"/>
    <w:tmpl w:val="F7B46CB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F150EE8"/>
    <w:multiLevelType w:val="hybridMultilevel"/>
    <w:tmpl w:val="0BE005B0"/>
    <w:lvl w:ilvl="0" w:tplc="5B28739E">
      <w:start w:val="1"/>
      <w:numFmt w:val="decimal"/>
      <w:lvlText w:val="%1."/>
      <w:lvlJc w:val="left"/>
      <w:pPr>
        <w:ind w:left="720" w:hanging="360"/>
      </w:pPr>
      <w:rPr>
        <w:rFonts w:eastAsia="Calibri"/>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1084016"/>
    <w:multiLevelType w:val="hybridMultilevel"/>
    <w:tmpl w:val="7450A798"/>
    <w:lvl w:ilvl="0" w:tplc="E34427D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249B9"/>
    <w:multiLevelType w:val="hybridMultilevel"/>
    <w:tmpl w:val="272081B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31F66B7C"/>
    <w:multiLevelType w:val="multilevel"/>
    <w:tmpl w:val="FAA076A4"/>
    <w:lvl w:ilvl="0">
      <w:start w:val="1"/>
      <w:numFmt w:val="decimal"/>
      <w:lvlText w:val="%1."/>
      <w:lvlJc w:val="left"/>
      <w:pPr>
        <w:ind w:left="720" w:hanging="360"/>
      </w:pPr>
      <w:rPr>
        <w:rFonts w:cs="Times New Roman"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33FA2F61"/>
    <w:multiLevelType w:val="hybridMultilevel"/>
    <w:tmpl w:val="9C80678A"/>
    <w:lvl w:ilvl="0" w:tplc="8A16EF36">
      <w:start w:val="7"/>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4" w15:restartNumberingAfterBreak="0">
    <w:nsid w:val="34B3045B"/>
    <w:multiLevelType w:val="hybridMultilevel"/>
    <w:tmpl w:val="4FEA5078"/>
    <w:lvl w:ilvl="0" w:tplc="4CA25ACA">
      <w:start w:val="1"/>
      <w:numFmt w:val="bullet"/>
      <w:lvlText w:val="-"/>
      <w:lvlJc w:val="left"/>
      <w:pPr>
        <w:ind w:left="1069" w:hanging="360"/>
      </w:pPr>
      <w:rPr>
        <w:rFonts w:ascii="Times New Roman" w:eastAsia="Times New Roman" w:hAnsi="Times New Roman" w:hint="default"/>
      </w:rPr>
    </w:lvl>
    <w:lvl w:ilvl="1" w:tplc="04270003" w:tentative="1">
      <w:start w:val="1"/>
      <w:numFmt w:val="bullet"/>
      <w:lvlText w:val="o"/>
      <w:lvlJc w:val="left"/>
      <w:pPr>
        <w:ind w:left="1789" w:hanging="360"/>
      </w:pPr>
      <w:rPr>
        <w:rFonts w:ascii="Courier New" w:hAnsi="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15" w15:restartNumberingAfterBreak="0">
    <w:nsid w:val="39C861D6"/>
    <w:multiLevelType w:val="hybridMultilevel"/>
    <w:tmpl w:val="5348806E"/>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6" w15:restartNumberingAfterBreak="0">
    <w:nsid w:val="3C315F66"/>
    <w:multiLevelType w:val="multilevel"/>
    <w:tmpl w:val="FAA076A4"/>
    <w:lvl w:ilvl="0">
      <w:start w:val="1"/>
      <w:numFmt w:val="decimal"/>
      <w:lvlText w:val="%1."/>
      <w:lvlJc w:val="left"/>
      <w:pPr>
        <w:ind w:left="720" w:hanging="360"/>
      </w:pPr>
      <w:rPr>
        <w:rFonts w:cs="Times New Roman"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 w15:restartNumberingAfterBreak="0">
    <w:nsid w:val="3D4B2655"/>
    <w:multiLevelType w:val="hybridMultilevel"/>
    <w:tmpl w:val="B7584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55238"/>
    <w:multiLevelType w:val="multilevel"/>
    <w:tmpl w:val="B694BE06"/>
    <w:lvl w:ilvl="0">
      <w:start w:val="1"/>
      <w:numFmt w:val="decimal"/>
      <w:lvlText w:val="%1."/>
      <w:lvlJc w:val="left"/>
      <w:pPr>
        <w:ind w:left="720" w:hanging="360"/>
      </w:pPr>
      <w:rPr>
        <w:rFonts w:cs="Times New Roman" w:hint="default"/>
      </w:rPr>
    </w:lvl>
    <w:lvl w:ilvl="1">
      <w:start w:val="4"/>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F791B36"/>
    <w:multiLevelType w:val="hybridMultilevel"/>
    <w:tmpl w:val="E944573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53A06049"/>
    <w:multiLevelType w:val="hybridMultilevel"/>
    <w:tmpl w:val="DCB0D1A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5FCB3785"/>
    <w:multiLevelType w:val="hybridMultilevel"/>
    <w:tmpl w:val="05526C22"/>
    <w:lvl w:ilvl="0" w:tplc="70AE590E">
      <w:start w:val="1"/>
      <w:numFmt w:val="bullet"/>
      <w:lvlText w:val="-"/>
      <w:lvlJc w:val="left"/>
      <w:pPr>
        <w:ind w:left="720" w:hanging="360"/>
      </w:pPr>
      <w:rPr>
        <w:rFonts w:ascii="Cambria" w:eastAsia="Times New Roman" w:hAnsi="Cambria"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600F67C0"/>
    <w:multiLevelType w:val="multilevel"/>
    <w:tmpl w:val="E332A316"/>
    <w:lvl w:ilvl="0">
      <w:start w:val="1"/>
      <w:numFmt w:val="decimal"/>
      <w:lvlText w:val="%1."/>
      <w:lvlJc w:val="left"/>
      <w:pPr>
        <w:ind w:left="720" w:hanging="360"/>
      </w:pPr>
      <w:rPr>
        <w:rFonts w:cs="Times New Roman" w:hint="default"/>
      </w:rPr>
    </w:lvl>
    <w:lvl w:ilvl="1">
      <w:start w:val="1"/>
      <w:numFmt w:val="decimal"/>
      <w:isLgl/>
      <w:lvlText w:val="%1.%2."/>
      <w:lvlJc w:val="left"/>
      <w:pPr>
        <w:ind w:left="4972"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15:restartNumberingAfterBreak="0">
    <w:nsid w:val="60A147A6"/>
    <w:multiLevelType w:val="hybridMultilevel"/>
    <w:tmpl w:val="71566FC0"/>
    <w:lvl w:ilvl="0" w:tplc="2B5A89B6">
      <w:start w:val="1"/>
      <w:numFmt w:val="decimal"/>
      <w:lvlText w:val="%1."/>
      <w:lvlJc w:val="left"/>
      <w:pPr>
        <w:ind w:left="1069" w:hanging="360"/>
      </w:pPr>
      <w:rPr>
        <w:rFonts w:cs="Times New Roman" w:hint="default"/>
      </w:rPr>
    </w:lvl>
    <w:lvl w:ilvl="1" w:tplc="04270019" w:tentative="1">
      <w:start w:val="1"/>
      <w:numFmt w:val="lowerLetter"/>
      <w:lvlText w:val="%2."/>
      <w:lvlJc w:val="left"/>
      <w:pPr>
        <w:ind w:left="1789" w:hanging="360"/>
      </w:pPr>
      <w:rPr>
        <w:rFonts w:cs="Times New Roman"/>
      </w:rPr>
    </w:lvl>
    <w:lvl w:ilvl="2" w:tplc="0427001B" w:tentative="1">
      <w:start w:val="1"/>
      <w:numFmt w:val="lowerRoman"/>
      <w:lvlText w:val="%3."/>
      <w:lvlJc w:val="right"/>
      <w:pPr>
        <w:ind w:left="2509" w:hanging="180"/>
      </w:pPr>
      <w:rPr>
        <w:rFonts w:cs="Times New Roman"/>
      </w:rPr>
    </w:lvl>
    <w:lvl w:ilvl="3" w:tplc="0427000F" w:tentative="1">
      <w:start w:val="1"/>
      <w:numFmt w:val="decimal"/>
      <w:lvlText w:val="%4."/>
      <w:lvlJc w:val="left"/>
      <w:pPr>
        <w:ind w:left="3229" w:hanging="360"/>
      </w:pPr>
      <w:rPr>
        <w:rFonts w:cs="Times New Roman"/>
      </w:rPr>
    </w:lvl>
    <w:lvl w:ilvl="4" w:tplc="04270019" w:tentative="1">
      <w:start w:val="1"/>
      <w:numFmt w:val="lowerLetter"/>
      <w:lvlText w:val="%5."/>
      <w:lvlJc w:val="left"/>
      <w:pPr>
        <w:ind w:left="3949" w:hanging="360"/>
      </w:pPr>
      <w:rPr>
        <w:rFonts w:cs="Times New Roman"/>
      </w:rPr>
    </w:lvl>
    <w:lvl w:ilvl="5" w:tplc="0427001B" w:tentative="1">
      <w:start w:val="1"/>
      <w:numFmt w:val="lowerRoman"/>
      <w:lvlText w:val="%6."/>
      <w:lvlJc w:val="right"/>
      <w:pPr>
        <w:ind w:left="4669" w:hanging="180"/>
      </w:pPr>
      <w:rPr>
        <w:rFonts w:cs="Times New Roman"/>
      </w:rPr>
    </w:lvl>
    <w:lvl w:ilvl="6" w:tplc="0427000F" w:tentative="1">
      <w:start w:val="1"/>
      <w:numFmt w:val="decimal"/>
      <w:lvlText w:val="%7."/>
      <w:lvlJc w:val="left"/>
      <w:pPr>
        <w:ind w:left="5389" w:hanging="360"/>
      </w:pPr>
      <w:rPr>
        <w:rFonts w:cs="Times New Roman"/>
      </w:rPr>
    </w:lvl>
    <w:lvl w:ilvl="7" w:tplc="04270019" w:tentative="1">
      <w:start w:val="1"/>
      <w:numFmt w:val="lowerLetter"/>
      <w:lvlText w:val="%8."/>
      <w:lvlJc w:val="left"/>
      <w:pPr>
        <w:ind w:left="6109" w:hanging="360"/>
      </w:pPr>
      <w:rPr>
        <w:rFonts w:cs="Times New Roman"/>
      </w:rPr>
    </w:lvl>
    <w:lvl w:ilvl="8" w:tplc="0427001B" w:tentative="1">
      <w:start w:val="1"/>
      <w:numFmt w:val="lowerRoman"/>
      <w:lvlText w:val="%9."/>
      <w:lvlJc w:val="right"/>
      <w:pPr>
        <w:ind w:left="6829" w:hanging="180"/>
      </w:pPr>
      <w:rPr>
        <w:rFonts w:cs="Times New Roman"/>
      </w:rPr>
    </w:lvl>
  </w:abstractNum>
  <w:abstractNum w:abstractNumId="24" w15:restartNumberingAfterBreak="0">
    <w:nsid w:val="61611FAD"/>
    <w:multiLevelType w:val="hybridMultilevel"/>
    <w:tmpl w:val="F4249EA2"/>
    <w:lvl w:ilvl="0" w:tplc="384C3ADC">
      <w:start w:val="65535"/>
      <w:numFmt w:val="bullet"/>
      <w:lvlText w:val="-"/>
      <w:legacy w:legacy="1" w:legacySpace="0" w:legacyIndent="341"/>
      <w:lvlJc w:val="left"/>
      <w:pPr>
        <w:ind w:left="0" w:firstLine="0"/>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435AA7"/>
    <w:multiLevelType w:val="hybridMultilevel"/>
    <w:tmpl w:val="DE04CB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4C65CB5"/>
    <w:multiLevelType w:val="hybridMultilevel"/>
    <w:tmpl w:val="A37C38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67476595"/>
    <w:multiLevelType w:val="hybridMultilevel"/>
    <w:tmpl w:val="BFB4CC4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67F15802"/>
    <w:multiLevelType w:val="hybridMultilevel"/>
    <w:tmpl w:val="C48812EC"/>
    <w:lvl w:ilvl="0" w:tplc="A23425DC">
      <w:start w:val="1"/>
      <w:numFmt w:val="decimal"/>
      <w:lvlText w:val="%1."/>
      <w:lvlJc w:val="left"/>
      <w:pPr>
        <w:ind w:left="720" w:hanging="360"/>
      </w:pPr>
      <w:rPr>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29" w15:restartNumberingAfterBreak="0">
    <w:nsid w:val="6C164D33"/>
    <w:multiLevelType w:val="hybridMultilevel"/>
    <w:tmpl w:val="0D7CCBDC"/>
    <w:lvl w:ilvl="0" w:tplc="E1DC2F98">
      <w:start w:val="1"/>
      <w:numFmt w:val="bullet"/>
      <w:lvlText w:val=""/>
      <w:lvlJc w:val="left"/>
      <w:pPr>
        <w:ind w:left="720" w:hanging="360"/>
      </w:pPr>
      <w:rPr>
        <w:rFonts w:ascii="Wingdings" w:hAnsi="Wingdings" w:hint="default"/>
      </w:rPr>
    </w:lvl>
    <w:lvl w:ilvl="1" w:tplc="04270003">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6CB821BA"/>
    <w:multiLevelType w:val="hybridMultilevel"/>
    <w:tmpl w:val="61E86B10"/>
    <w:lvl w:ilvl="0" w:tplc="E4C61D7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824EBF"/>
    <w:multiLevelType w:val="hybridMultilevel"/>
    <w:tmpl w:val="6284C618"/>
    <w:lvl w:ilvl="0" w:tplc="E1DC2F9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78B74AED"/>
    <w:multiLevelType w:val="hybridMultilevel"/>
    <w:tmpl w:val="1E4A5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DB3A80"/>
    <w:multiLevelType w:val="hybridMultilevel"/>
    <w:tmpl w:val="ADECB760"/>
    <w:lvl w:ilvl="0" w:tplc="75A02012">
      <w:start w:val="1"/>
      <w:numFmt w:val="lowerLetter"/>
      <w:lvlText w:val="%1)"/>
      <w:lvlJc w:val="left"/>
      <w:pPr>
        <w:ind w:left="720" w:hanging="360"/>
      </w:pPr>
      <w:rPr>
        <w:rFonts w:cs="Times New Roman"/>
        <w:b/>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34" w15:restartNumberingAfterBreak="0">
    <w:nsid w:val="7E461AFD"/>
    <w:multiLevelType w:val="hybridMultilevel"/>
    <w:tmpl w:val="09BA7CD8"/>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7F621A1C"/>
    <w:multiLevelType w:val="hybridMultilevel"/>
    <w:tmpl w:val="A1A607E6"/>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9"/>
  </w:num>
  <w:num w:numId="4">
    <w:abstractNumId w:val="2"/>
  </w:num>
  <w:num w:numId="5">
    <w:abstractNumId w:val="27"/>
  </w:num>
  <w:num w:numId="6">
    <w:abstractNumId w:val="25"/>
  </w:num>
  <w:num w:numId="7">
    <w:abstractNumId w:val="3"/>
  </w:num>
  <w:num w:numId="8">
    <w:abstractNumId w:val="21"/>
  </w:num>
  <w:num w:numId="9">
    <w:abstractNumId w:val="34"/>
  </w:num>
  <w:num w:numId="10">
    <w:abstractNumId w:val="35"/>
  </w:num>
  <w:num w:numId="11">
    <w:abstractNumId w:val="29"/>
  </w:num>
  <w:num w:numId="12">
    <w:abstractNumId w:val="22"/>
  </w:num>
  <w:num w:numId="13">
    <w:abstractNumId w:val="23"/>
  </w:num>
  <w:num w:numId="14">
    <w:abstractNumId w:val="12"/>
  </w:num>
  <w:num w:numId="15">
    <w:abstractNumId w:val="8"/>
  </w:num>
  <w:num w:numId="16">
    <w:abstractNumId w:val="31"/>
  </w:num>
  <w:num w:numId="17">
    <w:abstractNumId w:val="15"/>
  </w:num>
  <w:num w:numId="18">
    <w:abstractNumId w:val="20"/>
  </w:num>
  <w:num w:numId="19">
    <w:abstractNumId w:val="4"/>
  </w:num>
  <w:num w:numId="20">
    <w:abstractNumId w:val="33"/>
  </w:num>
  <w:num w:numId="21">
    <w:abstractNumId w:val="16"/>
  </w:num>
  <w:num w:numId="22">
    <w:abstractNumId w:val="26"/>
  </w:num>
  <w:num w:numId="23">
    <w:abstractNumId w:val="5"/>
  </w:num>
  <w:num w:numId="24">
    <w:abstractNumId w:val="1"/>
  </w:num>
  <w:num w:numId="25">
    <w:abstractNumId w:val="2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6"/>
  </w:num>
  <w:num w:numId="32">
    <w:abstractNumId w:val="30"/>
  </w:num>
  <w:num w:numId="33">
    <w:abstractNumId w:val="10"/>
  </w:num>
  <w:num w:numId="34">
    <w:abstractNumId w:val="32"/>
  </w:num>
  <w:num w:numId="35">
    <w:abstractNumId w:val="7"/>
  </w:num>
  <w:num w:numId="36">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104"/>
    <w:rsid w:val="00001D05"/>
    <w:rsid w:val="00002FB0"/>
    <w:rsid w:val="00007006"/>
    <w:rsid w:val="00007AF6"/>
    <w:rsid w:val="00011844"/>
    <w:rsid w:val="00012DC5"/>
    <w:rsid w:val="00016CC5"/>
    <w:rsid w:val="00022687"/>
    <w:rsid w:val="00023ABE"/>
    <w:rsid w:val="00024267"/>
    <w:rsid w:val="0003284E"/>
    <w:rsid w:val="00041C83"/>
    <w:rsid w:val="00050271"/>
    <w:rsid w:val="00052157"/>
    <w:rsid w:val="00052212"/>
    <w:rsid w:val="00054890"/>
    <w:rsid w:val="00056C49"/>
    <w:rsid w:val="00057B53"/>
    <w:rsid w:val="00060CFA"/>
    <w:rsid w:val="0006395A"/>
    <w:rsid w:val="00064650"/>
    <w:rsid w:val="00073BFC"/>
    <w:rsid w:val="00074E1B"/>
    <w:rsid w:val="00077FE8"/>
    <w:rsid w:val="00092F96"/>
    <w:rsid w:val="00093CBE"/>
    <w:rsid w:val="00094D8D"/>
    <w:rsid w:val="000A1A7B"/>
    <w:rsid w:val="000A35DA"/>
    <w:rsid w:val="000A38BD"/>
    <w:rsid w:val="000B0FE0"/>
    <w:rsid w:val="000B15FA"/>
    <w:rsid w:val="000C3119"/>
    <w:rsid w:val="000C3861"/>
    <w:rsid w:val="000C3B92"/>
    <w:rsid w:val="000C3EC4"/>
    <w:rsid w:val="000C4503"/>
    <w:rsid w:val="000C727F"/>
    <w:rsid w:val="000D284D"/>
    <w:rsid w:val="000D5B4A"/>
    <w:rsid w:val="000D5F3E"/>
    <w:rsid w:val="000D7D55"/>
    <w:rsid w:val="000E2C0D"/>
    <w:rsid w:val="000E467A"/>
    <w:rsid w:val="00101E8D"/>
    <w:rsid w:val="001110BF"/>
    <w:rsid w:val="00111AF9"/>
    <w:rsid w:val="001149E6"/>
    <w:rsid w:val="00122D29"/>
    <w:rsid w:val="00124DE2"/>
    <w:rsid w:val="0012562E"/>
    <w:rsid w:val="001269DE"/>
    <w:rsid w:val="00136814"/>
    <w:rsid w:val="00137496"/>
    <w:rsid w:val="00140A7A"/>
    <w:rsid w:val="001453BB"/>
    <w:rsid w:val="001470B6"/>
    <w:rsid w:val="00147218"/>
    <w:rsid w:val="001521EF"/>
    <w:rsid w:val="00153E08"/>
    <w:rsid w:val="00154FBC"/>
    <w:rsid w:val="00162A99"/>
    <w:rsid w:val="00166300"/>
    <w:rsid w:val="00174C0C"/>
    <w:rsid w:val="00175FB3"/>
    <w:rsid w:val="001866EA"/>
    <w:rsid w:val="001937FC"/>
    <w:rsid w:val="001972D9"/>
    <w:rsid w:val="001A26C7"/>
    <w:rsid w:val="001A35D2"/>
    <w:rsid w:val="001A79B0"/>
    <w:rsid w:val="001B2244"/>
    <w:rsid w:val="001B44C4"/>
    <w:rsid w:val="001B4FA0"/>
    <w:rsid w:val="001B6B01"/>
    <w:rsid w:val="001B720D"/>
    <w:rsid w:val="001C14FE"/>
    <w:rsid w:val="001C16C3"/>
    <w:rsid w:val="001C4D21"/>
    <w:rsid w:val="001C760B"/>
    <w:rsid w:val="001D31F2"/>
    <w:rsid w:val="001D36F6"/>
    <w:rsid w:val="001E12D3"/>
    <w:rsid w:val="001E1F4A"/>
    <w:rsid w:val="001E7C05"/>
    <w:rsid w:val="001F0DB3"/>
    <w:rsid w:val="001F43A6"/>
    <w:rsid w:val="001F77B7"/>
    <w:rsid w:val="0020024B"/>
    <w:rsid w:val="0020671B"/>
    <w:rsid w:val="0020696A"/>
    <w:rsid w:val="002079CB"/>
    <w:rsid w:val="00212516"/>
    <w:rsid w:val="002167A9"/>
    <w:rsid w:val="00220278"/>
    <w:rsid w:val="00220D5D"/>
    <w:rsid w:val="00221CF9"/>
    <w:rsid w:val="00227B0F"/>
    <w:rsid w:val="0023251D"/>
    <w:rsid w:val="00234FED"/>
    <w:rsid w:val="002420C8"/>
    <w:rsid w:val="002422C7"/>
    <w:rsid w:val="00243327"/>
    <w:rsid w:val="002466F3"/>
    <w:rsid w:val="00253C3F"/>
    <w:rsid w:val="00255311"/>
    <w:rsid w:val="002614A9"/>
    <w:rsid w:val="00267745"/>
    <w:rsid w:val="00267E12"/>
    <w:rsid w:val="00270800"/>
    <w:rsid w:val="002735FC"/>
    <w:rsid w:val="00285563"/>
    <w:rsid w:val="0028605F"/>
    <w:rsid w:val="0029279F"/>
    <w:rsid w:val="002A4055"/>
    <w:rsid w:val="002A46C9"/>
    <w:rsid w:val="002B2D17"/>
    <w:rsid w:val="002B468E"/>
    <w:rsid w:val="002C1A1D"/>
    <w:rsid w:val="002C1F38"/>
    <w:rsid w:val="002D1BEA"/>
    <w:rsid w:val="002D2F27"/>
    <w:rsid w:val="002D3096"/>
    <w:rsid w:val="002D3DDF"/>
    <w:rsid w:val="002E3F80"/>
    <w:rsid w:val="002F0E13"/>
    <w:rsid w:val="002F49A5"/>
    <w:rsid w:val="002F7F15"/>
    <w:rsid w:val="00301D08"/>
    <w:rsid w:val="00303D6A"/>
    <w:rsid w:val="003079F1"/>
    <w:rsid w:val="003101EC"/>
    <w:rsid w:val="00310425"/>
    <w:rsid w:val="003106B0"/>
    <w:rsid w:val="0031095F"/>
    <w:rsid w:val="00311D7F"/>
    <w:rsid w:val="003207EC"/>
    <w:rsid w:val="003213AE"/>
    <w:rsid w:val="00321B87"/>
    <w:rsid w:val="00322887"/>
    <w:rsid w:val="00323C29"/>
    <w:rsid w:val="00341CC0"/>
    <w:rsid w:val="00342EAB"/>
    <w:rsid w:val="00346248"/>
    <w:rsid w:val="00347B08"/>
    <w:rsid w:val="00350BCD"/>
    <w:rsid w:val="00355C74"/>
    <w:rsid w:val="00357BE9"/>
    <w:rsid w:val="0036060B"/>
    <w:rsid w:val="00364F3C"/>
    <w:rsid w:val="00365CE3"/>
    <w:rsid w:val="00371464"/>
    <w:rsid w:val="00374DED"/>
    <w:rsid w:val="00382E7D"/>
    <w:rsid w:val="00383720"/>
    <w:rsid w:val="00384E1F"/>
    <w:rsid w:val="00386675"/>
    <w:rsid w:val="0038749C"/>
    <w:rsid w:val="00387A7B"/>
    <w:rsid w:val="00391357"/>
    <w:rsid w:val="00394462"/>
    <w:rsid w:val="003979EF"/>
    <w:rsid w:val="003B60EC"/>
    <w:rsid w:val="003B7779"/>
    <w:rsid w:val="003C1635"/>
    <w:rsid w:val="003D2509"/>
    <w:rsid w:val="003D59DB"/>
    <w:rsid w:val="003D5B93"/>
    <w:rsid w:val="003D64A4"/>
    <w:rsid w:val="003E7006"/>
    <w:rsid w:val="003F03D1"/>
    <w:rsid w:val="004021F0"/>
    <w:rsid w:val="0040484D"/>
    <w:rsid w:val="004110E5"/>
    <w:rsid w:val="0041378B"/>
    <w:rsid w:val="00417359"/>
    <w:rsid w:val="00421E87"/>
    <w:rsid w:val="00423F31"/>
    <w:rsid w:val="00424D22"/>
    <w:rsid w:val="00430E99"/>
    <w:rsid w:val="00435745"/>
    <w:rsid w:val="0043619A"/>
    <w:rsid w:val="00437C6D"/>
    <w:rsid w:val="00440CA8"/>
    <w:rsid w:val="00442CBE"/>
    <w:rsid w:val="004447C3"/>
    <w:rsid w:val="004453D8"/>
    <w:rsid w:val="0044601B"/>
    <w:rsid w:val="00446B27"/>
    <w:rsid w:val="00455AB7"/>
    <w:rsid w:val="00456D81"/>
    <w:rsid w:val="0046165F"/>
    <w:rsid w:val="00470095"/>
    <w:rsid w:val="00470D9E"/>
    <w:rsid w:val="00473185"/>
    <w:rsid w:val="00473A4F"/>
    <w:rsid w:val="0047514E"/>
    <w:rsid w:val="00477C75"/>
    <w:rsid w:val="004802D7"/>
    <w:rsid w:val="00496438"/>
    <w:rsid w:val="00497991"/>
    <w:rsid w:val="004A6FD3"/>
    <w:rsid w:val="004B232D"/>
    <w:rsid w:val="004C337C"/>
    <w:rsid w:val="004D00A0"/>
    <w:rsid w:val="004D253B"/>
    <w:rsid w:val="004D3DE9"/>
    <w:rsid w:val="004D5E00"/>
    <w:rsid w:val="004E4465"/>
    <w:rsid w:val="00500F08"/>
    <w:rsid w:val="005049AF"/>
    <w:rsid w:val="00506AF8"/>
    <w:rsid w:val="00516A52"/>
    <w:rsid w:val="00516FC9"/>
    <w:rsid w:val="005242EE"/>
    <w:rsid w:val="00525941"/>
    <w:rsid w:val="0052675B"/>
    <w:rsid w:val="0053768A"/>
    <w:rsid w:val="00541238"/>
    <w:rsid w:val="005470AD"/>
    <w:rsid w:val="005546E8"/>
    <w:rsid w:val="005549B4"/>
    <w:rsid w:val="005549C3"/>
    <w:rsid w:val="00556B89"/>
    <w:rsid w:val="005649CE"/>
    <w:rsid w:val="00566B01"/>
    <w:rsid w:val="00576097"/>
    <w:rsid w:val="00580731"/>
    <w:rsid w:val="00581E6A"/>
    <w:rsid w:val="00585F8C"/>
    <w:rsid w:val="00595BCF"/>
    <w:rsid w:val="00597FC5"/>
    <w:rsid w:val="005A2AC5"/>
    <w:rsid w:val="005A2F64"/>
    <w:rsid w:val="005A511F"/>
    <w:rsid w:val="005A59A5"/>
    <w:rsid w:val="005B0609"/>
    <w:rsid w:val="005B4F12"/>
    <w:rsid w:val="005B6587"/>
    <w:rsid w:val="005C0EE4"/>
    <w:rsid w:val="005C2DC0"/>
    <w:rsid w:val="005C429E"/>
    <w:rsid w:val="005D22F6"/>
    <w:rsid w:val="005D2759"/>
    <w:rsid w:val="005E0B77"/>
    <w:rsid w:val="005F21AB"/>
    <w:rsid w:val="005F328F"/>
    <w:rsid w:val="005F45ED"/>
    <w:rsid w:val="005F6939"/>
    <w:rsid w:val="00601DB5"/>
    <w:rsid w:val="00607455"/>
    <w:rsid w:val="00607CCB"/>
    <w:rsid w:val="006224AB"/>
    <w:rsid w:val="00623691"/>
    <w:rsid w:val="00623A70"/>
    <w:rsid w:val="00624989"/>
    <w:rsid w:val="00630CEB"/>
    <w:rsid w:val="00632208"/>
    <w:rsid w:val="00633D69"/>
    <w:rsid w:val="00645A1B"/>
    <w:rsid w:val="00647F00"/>
    <w:rsid w:val="00650DE4"/>
    <w:rsid w:val="006530FE"/>
    <w:rsid w:val="00653A2A"/>
    <w:rsid w:val="00655427"/>
    <w:rsid w:val="006601C2"/>
    <w:rsid w:val="00660AB8"/>
    <w:rsid w:val="00661FB1"/>
    <w:rsid w:val="006669B3"/>
    <w:rsid w:val="00672EDC"/>
    <w:rsid w:val="00677C4B"/>
    <w:rsid w:val="00687ADF"/>
    <w:rsid w:val="0069112F"/>
    <w:rsid w:val="00692FC5"/>
    <w:rsid w:val="00693B53"/>
    <w:rsid w:val="00695AFC"/>
    <w:rsid w:val="006966E0"/>
    <w:rsid w:val="006A069A"/>
    <w:rsid w:val="006C1A60"/>
    <w:rsid w:val="006C6222"/>
    <w:rsid w:val="006D08B3"/>
    <w:rsid w:val="006D1389"/>
    <w:rsid w:val="006D6A99"/>
    <w:rsid w:val="006E399F"/>
    <w:rsid w:val="006E4EDE"/>
    <w:rsid w:val="006F3171"/>
    <w:rsid w:val="00703AA1"/>
    <w:rsid w:val="007068A4"/>
    <w:rsid w:val="00713F0F"/>
    <w:rsid w:val="0071562C"/>
    <w:rsid w:val="00720403"/>
    <w:rsid w:val="007263B9"/>
    <w:rsid w:val="00726C9F"/>
    <w:rsid w:val="00732BD3"/>
    <w:rsid w:val="00734EBD"/>
    <w:rsid w:val="00735DD7"/>
    <w:rsid w:val="00736F4D"/>
    <w:rsid w:val="007503B5"/>
    <w:rsid w:val="00750765"/>
    <w:rsid w:val="007507AE"/>
    <w:rsid w:val="00753ECD"/>
    <w:rsid w:val="0075569A"/>
    <w:rsid w:val="007620E6"/>
    <w:rsid w:val="00765885"/>
    <w:rsid w:val="00765DF2"/>
    <w:rsid w:val="007715BF"/>
    <w:rsid w:val="00771F1E"/>
    <w:rsid w:val="0077600E"/>
    <w:rsid w:val="00776B99"/>
    <w:rsid w:val="00777525"/>
    <w:rsid w:val="00780065"/>
    <w:rsid w:val="00780F8B"/>
    <w:rsid w:val="00784467"/>
    <w:rsid w:val="0079335F"/>
    <w:rsid w:val="00795E58"/>
    <w:rsid w:val="007A0DB8"/>
    <w:rsid w:val="007A7AEF"/>
    <w:rsid w:val="007A7B89"/>
    <w:rsid w:val="007B0D75"/>
    <w:rsid w:val="007B7D90"/>
    <w:rsid w:val="007C03B4"/>
    <w:rsid w:val="007C1759"/>
    <w:rsid w:val="007C1A34"/>
    <w:rsid w:val="007C1F44"/>
    <w:rsid w:val="007D149A"/>
    <w:rsid w:val="007D457A"/>
    <w:rsid w:val="007D5498"/>
    <w:rsid w:val="007F2308"/>
    <w:rsid w:val="007F3B77"/>
    <w:rsid w:val="007F4CCD"/>
    <w:rsid w:val="0081123B"/>
    <w:rsid w:val="00812181"/>
    <w:rsid w:val="008135AB"/>
    <w:rsid w:val="00815FAC"/>
    <w:rsid w:val="008274C9"/>
    <w:rsid w:val="00832830"/>
    <w:rsid w:val="00833C7A"/>
    <w:rsid w:val="00834EE5"/>
    <w:rsid w:val="00837103"/>
    <w:rsid w:val="00840912"/>
    <w:rsid w:val="00845CDF"/>
    <w:rsid w:val="00853310"/>
    <w:rsid w:val="00853B2A"/>
    <w:rsid w:val="00855E71"/>
    <w:rsid w:val="00857383"/>
    <w:rsid w:val="00865A9A"/>
    <w:rsid w:val="00867F63"/>
    <w:rsid w:val="00875C97"/>
    <w:rsid w:val="008760EC"/>
    <w:rsid w:val="00876E39"/>
    <w:rsid w:val="008844EE"/>
    <w:rsid w:val="008939EF"/>
    <w:rsid w:val="008973AA"/>
    <w:rsid w:val="00897E7C"/>
    <w:rsid w:val="008A39DE"/>
    <w:rsid w:val="008A3B9D"/>
    <w:rsid w:val="008A7662"/>
    <w:rsid w:val="008B20F4"/>
    <w:rsid w:val="008B3332"/>
    <w:rsid w:val="008B6CFB"/>
    <w:rsid w:val="008C1C49"/>
    <w:rsid w:val="008C1F0E"/>
    <w:rsid w:val="008C2101"/>
    <w:rsid w:val="008D239D"/>
    <w:rsid w:val="008D2C08"/>
    <w:rsid w:val="008D5ABA"/>
    <w:rsid w:val="008D5B0C"/>
    <w:rsid w:val="008D5FFA"/>
    <w:rsid w:val="008E35AE"/>
    <w:rsid w:val="008E36E6"/>
    <w:rsid w:val="008E465A"/>
    <w:rsid w:val="008E6B3A"/>
    <w:rsid w:val="008F123D"/>
    <w:rsid w:val="008F7EFF"/>
    <w:rsid w:val="00900653"/>
    <w:rsid w:val="009008DA"/>
    <w:rsid w:val="0090589C"/>
    <w:rsid w:val="00910ABC"/>
    <w:rsid w:val="00921A33"/>
    <w:rsid w:val="0092770A"/>
    <w:rsid w:val="00932E1C"/>
    <w:rsid w:val="009354DC"/>
    <w:rsid w:val="0094382C"/>
    <w:rsid w:val="009444FB"/>
    <w:rsid w:val="00945590"/>
    <w:rsid w:val="00950AA1"/>
    <w:rsid w:val="00952901"/>
    <w:rsid w:val="00966402"/>
    <w:rsid w:val="009668BF"/>
    <w:rsid w:val="009701B5"/>
    <w:rsid w:val="00973930"/>
    <w:rsid w:val="009758B7"/>
    <w:rsid w:val="00975B8A"/>
    <w:rsid w:val="0098015A"/>
    <w:rsid w:val="00982215"/>
    <w:rsid w:val="009831A4"/>
    <w:rsid w:val="009849BA"/>
    <w:rsid w:val="009850E0"/>
    <w:rsid w:val="00990282"/>
    <w:rsid w:val="009937DA"/>
    <w:rsid w:val="009963B8"/>
    <w:rsid w:val="00997C49"/>
    <w:rsid w:val="009A38CA"/>
    <w:rsid w:val="009A63D2"/>
    <w:rsid w:val="009B2E9F"/>
    <w:rsid w:val="009B3611"/>
    <w:rsid w:val="009B5846"/>
    <w:rsid w:val="009B5CF3"/>
    <w:rsid w:val="009C01D4"/>
    <w:rsid w:val="009D0479"/>
    <w:rsid w:val="009D26A6"/>
    <w:rsid w:val="009D4714"/>
    <w:rsid w:val="009D6A84"/>
    <w:rsid w:val="009E04D7"/>
    <w:rsid w:val="009E13D8"/>
    <w:rsid w:val="009E1629"/>
    <w:rsid w:val="009E7B02"/>
    <w:rsid w:val="009F4151"/>
    <w:rsid w:val="00A02B18"/>
    <w:rsid w:val="00A044DC"/>
    <w:rsid w:val="00A06A66"/>
    <w:rsid w:val="00A07569"/>
    <w:rsid w:val="00A10EB8"/>
    <w:rsid w:val="00A179AB"/>
    <w:rsid w:val="00A17FCF"/>
    <w:rsid w:val="00A247BA"/>
    <w:rsid w:val="00A2725B"/>
    <w:rsid w:val="00A3217B"/>
    <w:rsid w:val="00A353FB"/>
    <w:rsid w:val="00A3658E"/>
    <w:rsid w:val="00A3798D"/>
    <w:rsid w:val="00A428F9"/>
    <w:rsid w:val="00A439FD"/>
    <w:rsid w:val="00A45B73"/>
    <w:rsid w:val="00A47907"/>
    <w:rsid w:val="00A52E5D"/>
    <w:rsid w:val="00A65AC8"/>
    <w:rsid w:val="00A6743B"/>
    <w:rsid w:val="00A70362"/>
    <w:rsid w:val="00A71590"/>
    <w:rsid w:val="00A72229"/>
    <w:rsid w:val="00A75899"/>
    <w:rsid w:val="00A76B39"/>
    <w:rsid w:val="00A8712C"/>
    <w:rsid w:val="00A91BD3"/>
    <w:rsid w:val="00A956AD"/>
    <w:rsid w:val="00A979E3"/>
    <w:rsid w:val="00AB37F6"/>
    <w:rsid w:val="00AB3D1F"/>
    <w:rsid w:val="00AB3DD6"/>
    <w:rsid w:val="00AC38DD"/>
    <w:rsid w:val="00AC6E00"/>
    <w:rsid w:val="00AD282D"/>
    <w:rsid w:val="00AD4130"/>
    <w:rsid w:val="00AD447F"/>
    <w:rsid w:val="00AE0221"/>
    <w:rsid w:val="00AE3BC4"/>
    <w:rsid w:val="00AF7538"/>
    <w:rsid w:val="00B05A7C"/>
    <w:rsid w:val="00B10560"/>
    <w:rsid w:val="00B14FEF"/>
    <w:rsid w:val="00B25AE9"/>
    <w:rsid w:val="00B357C5"/>
    <w:rsid w:val="00B3623F"/>
    <w:rsid w:val="00B478A0"/>
    <w:rsid w:val="00B52996"/>
    <w:rsid w:val="00B642B5"/>
    <w:rsid w:val="00B67992"/>
    <w:rsid w:val="00B73525"/>
    <w:rsid w:val="00B761D6"/>
    <w:rsid w:val="00B812FE"/>
    <w:rsid w:val="00B906FC"/>
    <w:rsid w:val="00B926F9"/>
    <w:rsid w:val="00B97CBD"/>
    <w:rsid w:val="00BA1ECC"/>
    <w:rsid w:val="00BA3FBB"/>
    <w:rsid w:val="00BA5A3B"/>
    <w:rsid w:val="00BB2824"/>
    <w:rsid w:val="00BB2833"/>
    <w:rsid w:val="00BB3B01"/>
    <w:rsid w:val="00BD7632"/>
    <w:rsid w:val="00BE1D8C"/>
    <w:rsid w:val="00BF44DA"/>
    <w:rsid w:val="00BF6EBF"/>
    <w:rsid w:val="00BF7988"/>
    <w:rsid w:val="00BF7C3D"/>
    <w:rsid w:val="00C02275"/>
    <w:rsid w:val="00C02797"/>
    <w:rsid w:val="00C130F2"/>
    <w:rsid w:val="00C14580"/>
    <w:rsid w:val="00C14D58"/>
    <w:rsid w:val="00C15FC4"/>
    <w:rsid w:val="00C22959"/>
    <w:rsid w:val="00C253B8"/>
    <w:rsid w:val="00C401FF"/>
    <w:rsid w:val="00C409E9"/>
    <w:rsid w:val="00C44BFE"/>
    <w:rsid w:val="00C50630"/>
    <w:rsid w:val="00C52E13"/>
    <w:rsid w:val="00C5391A"/>
    <w:rsid w:val="00C552B3"/>
    <w:rsid w:val="00C575CE"/>
    <w:rsid w:val="00C60110"/>
    <w:rsid w:val="00C62EA1"/>
    <w:rsid w:val="00C72D98"/>
    <w:rsid w:val="00C82883"/>
    <w:rsid w:val="00C85A7D"/>
    <w:rsid w:val="00C86205"/>
    <w:rsid w:val="00C91B25"/>
    <w:rsid w:val="00C91CC0"/>
    <w:rsid w:val="00C93B7D"/>
    <w:rsid w:val="00C94479"/>
    <w:rsid w:val="00C97C6C"/>
    <w:rsid w:val="00C97CB1"/>
    <w:rsid w:val="00CA1C04"/>
    <w:rsid w:val="00CA4097"/>
    <w:rsid w:val="00CA5104"/>
    <w:rsid w:val="00CA613D"/>
    <w:rsid w:val="00CB0083"/>
    <w:rsid w:val="00CB2834"/>
    <w:rsid w:val="00CC56C4"/>
    <w:rsid w:val="00CC5C1D"/>
    <w:rsid w:val="00CD1AAE"/>
    <w:rsid w:val="00CE0A4F"/>
    <w:rsid w:val="00CE0B0F"/>
    <w:rsid w:val="00CE29FF"/>
    <w:rsid w:val="00CE5A7C"/>
    <w:rsid w:val="00CE632F"/>
    <w:rsid w:val="00CE6B05"/>
    <w:rsid w:val="00CE79CA"/>
    <w:rsid w:val="00D00206"/>
    <w:rsid w:val="00D02AD6"/>
    <w:rsid w:val="00D07D22"/>
    <w:rsid w:val="00D25B75"/>
    <w:rsid w:val="00D26FA4"/>
    <w:rsid w:val="00D3326D"/>
    <w:rsid w:val="00D34C71"/>
    <w:rsid w:val="00D3507C"/>
    <w:rsid w:val="00D35D9A"/>
    <w:rsid w:val="00D401A9"/>
    <w:rsid w:val="00D43BB8"/>
    <w:rsid w:val="00D43ECA"/>
    <w:rsid w:val="00D458FD"/>
    <w:rsid w:val="00D46243"/>
    <w:rsid w:val="00D578BA"/>
    <w:rsid w:val="00D6571E"/>
    <w:rsid w:val="00D67B66"/>
    <w:rsid w:val="00D71A23"/>
    <w:rsid w:val="00D74E83"/>
    <w:rsid w:val="00D8039C"/>
    <w:rsid w:val="00D8256D"/>
    <w:rsid w:val="00D83FCE"/>
    <w:rsid w:val="00D84BA4"/>
    <w:rsid w:val="00D90803"/>
    <w:rsid w:val="00D92338"/>
    <w:rsid w:val="00D92533"/>
    <w:rsid w:val="00D93272"/>
    <w:rsid w:val="00D95114"/>
    <w:rsid w:val="00D9535F"/>
    <w:rsid w:val="00D96558"/>
    <w:rsid w:val="00DC0595"/>
    <w:rsid w:val="00DC416C"/>
    <w:rsid w:val="00DC5EEA"/>
    <w:rsid w:val="00DD2679"/>
    <w:rsid w:val="00DE12CE"/>
    <w:rsid w:val="00DE7CED"/>
    <w:rsid w:val="00DF7E4E"/>
    <w:rsid w:val="00E06136"/>
    <w:rsid w:val="00E07221"/>
    <w:rsid w:val="00E119AD"/>
    <w:rsid w:val="00E13108"/>
    <w:rsid w:val="00E14D80"/>
    <w:rsid w:val="00E33570"/>
    <w:rsid w:val="00E37F61"/>
    <w:rsid w:val="00E420F8"/>
    <w:rsid w:val="00E42C5C"/>
    <w:rsid w:val="00E4312E"/>
    <w:rsid w:val="00E45C9F"/>
    <w:rsid w:val="00E47B22"/>
    <w:rsid w:val="00E50103"/>
    <w:rsid w:val="00E54CA7"/>
    <w:rsid w:val="00E5682B"/>
    <w:rsid w:val="00E573B1"/>
    <w:rsid w:val="00E63C99"/>
    <w:rsid w:val="00E67C90"/>
    <w:rsid w:val="00E67EAE"/>
    <w:rsid w:val="00E70314"/>
    <w:rsid w:val="00E70A8E"/>
    <w:rsid w:val="00E70E6B"/>
    <w:rsid w:val="00E711FF"/>
    <w:rsid w:val="00E71DDF"/>
    <w:rsid w:val="00E73047"/>
    <w:rsid w:val="00E74BBD"/>
    <w:rsid w:val="00E7664A"/>
    <w:rsid w:val="00E76A9C"/>
    <w:rsid w:val="00E7725C"/>
    <w:rsid w:val="00E81B2A"/>
    <w:rsid w:val="00E86109"/>
    <w:rsid w:val="00E94B6C"/>
    <w:rsid w:val="00E95097"/>
    <w:rsid w:val="00EA4AD4"/>
    <w:rsid w:val="00EA63BB"/>
    <w:rsid w:val="00EB20D5"/>
    <w:rsid w:val="00EB7EB8"/>
    <w:rsid w:val="00EC103E"/>
    <w:rsid w:val="00EC2E52"/>
    <w:rsid w:val="00EC3071"/>
    <w:rsid w:val="00EC3739"/>
    <w:rsid w:val="00EC5A2B"/>
    <w:rsid w:val="00EC6040"/>
    <w:rsid w:val="00ED5ABD"/>
    <w:rsid w:val="00EE62BD"/>
    <w:rsid w:val="00EE6D65"/>
    <w:rsid w:val="00EE778D"/>
    <w:rsid w:val="00EF7B73"/>
    <w:rsid w:val="00F0145E"/>
    <w:rsid w:val="00F0446D"/>
    <w:rsid w:val="00F10341"/>
    <w:rsid w:val="00F10F15"/>
    <w:rsid w:val="00F1542D"/>
    <w:rsid w:val="00F17DC3"/>
    <w:rsid w:val="00F335DF"/>
    <w:rsid w:val="00F36956"/>
    <w:rsid w:val="00F37C70"/>
    <w:rsid w:val="00F4169B"/>
    <w:rsid w:val="00F4217B"/>
    <w:rsid w:val="00F443EA"/>
    <w:rsid w:val="00F522CF"/>
    <w:rsid w:val="00F5379D"/>
    <w:rsid w:val="00F557B1"/>
    <w:rsid w:val="00F57AC9"/>
    <w:rsid w:val="00F6118C"/>
    <w:rsid w:val="00F61AA1"/>
    <w:rsid w:val="00F61F11"/>
    <w:rsid w:val="00F6281A"/>
    <w:rsid w:val="00F64E5A"/>
    <w:rsid w:val="00F65C6F"/>
    <w:rsid w:val="00F67D18"/>
    <w:rsid w:val="00F9138F"/>
    <w:rsid w:val="00F94BE2"/>
    <w:rsid w:val="00F9545E"/>
    <w:rsid w:val="00F96E13"/>
    <w:rsid w:val="00FA2955"/>
    <w:rsid w:val="00FA43FD"/>
    <w:rsid w:val="00FB6B59"/>
    <w:rsid w:val="00FC1220"/>
    <w:rsid w:val="00FC302F"/>
    <w:rsid w:val="00FC43E8"/>
    <w:rsid w:val="00FC78DB"/>
    <w:rsid w:val="00FC7E46"/>
    <w:rsid w:val="00FE2637"/>
    <w:rsid w:val="00FE3B89"/>
    <w:rsid w:val="00FE3CBB"/>
    <w:rsid w:val="00FE48DF"/>
    <w:rsid w:val="00FE6643"/>
    <w:rsid w:val="00FF023A"/>
    <w:rsid w:val="00FF4DC8"/>
    <w:rsid w:val="00FF773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schemas-tilde-lv/tildestengine" w:name="metric2"/>
  <w:shapeDefaults>
    <o:shapedefaults v:ext="edit" spidmax="1026"/>
    <o:shapelayout v:ext="edit">
      <o:idmap v:ext="edit" data="1"/>
    </o:shapelayout>
  </w:shapeDefaults>
  <w:decimalSymbol w:val="."/>
  <w:listSeparator w:val=","/>
  <w14:docId w14:val="0B260CC7"/>
  <w15:docId w15:val="{8CAA1F84-A723-4AAB-B066-04469686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35"/>
    <w:pPr>
      <w:spacing w:after="200" w:line="276" w:lineRule="auto"/>
    </w:pPr>
    <w:rPr>
      <w:sz w:val="22"/>
      <w:szCs w:val="22"/>
      <w:lang w:eastAsia="en-US"/>
    </w:rPr>
  </w:style>
  <w:style w:type="paragraph" w:styleId="Heading1">
    <w:name w:val="heading 1"/>
    <w:basedOn w:val="Normal"/>
    <w:next w:val="Normal"/>
    <w:link w:val="Heading1Char"/>
    <w:uiPriority w:val="99"/>
    <w:qFormat/>
    <w:rsid w:val="009963B8"/>
    <w:pPr>
      <w:keepNext/>
      <w:keepLines/>
      <w:spacing w:before="480" w:after="240"/>
      <w:jc w:val="right"/>
      <w:outlineLvl w:val="0"/>
    </w:pPr>
    <w:rPr>
      <w:rFonts w:ascii="Cambria" w:eastAsia="Times New Roman" w:hAnsi="Cambria"/>
      <w:b/>
      <w:bCs/>
      <w:smallCaps/>
      <w:sz w:val="28"/>
      <w:szCs w:val="28"/>
    </w:rPr>
  </w:style>
  <w:style w:type="paragraph" w:styleId="Heading2">
    <w:name w:val="heading 2"/>
    <w:basedOn w:val="Normal"/>
    <w:next w:val="Normal"/>
    <w:link w:val="Heading2Char"/>
    <w:semiHidden/>
    <w:unhideWhenUsed/>
    <w:qFormat/>
    <w:locked/>
    <w:rsid w:val="00E8610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semiHidden/>
    <w:unhideWhenUsed/>
    <w:qFormat/>
    <w:locked/>
    <w:rsid w:val="00E8610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963B8"/>
    <w:rPr>
      <w:rFonts w:ascii="Cambria" w:hAnsi="Cambria" w:cs="Times New Roman"/>
      <w:b/>
      <w:bCs/>
      <w:smallCaps/>
      <w:sz w:val="28"/>
      <w:szCs w:val="28"/>
    </w:rPr>
  </w:style>
  <w:style w:type="paragraph" w:styleId="Header">
    <w:name w:val="header"/>
    <w:basedOn w:val="Normal"/>
    <w:link w:val="HeaderChar"/>
    <w:uiPriority w:val="99"/>
    <w:rsid w:val="00945590"/>
    <w:pPr>
      <w:tabs>
        <w:tab w:val="center" w:pos="4513"/>
        <w:tab w:val="right" w:pos="9026"/>
      </w:tabs>
      <w:spacing w:after="0" w:line="240" w:lineRule="auto"/>
    </w:pPr>
  </w:style>
  <w:style w:type="character" w:customStyle="1" w:styleId="HeaderChar">
    <w:name w:val="Header Char"/>
    <w:link w:val="Header"/>
    <w:uiPriority w:val="99"/>
    <w:locked/>
    <w:rsid w:val="00945590"/>
    <w:rPr>
      <w:rFonts w:cs="Times New Roman"/>
    </w:rPr>
  </w:style>
  <w:style w:type="paragraph" w:styleId="Footer">
    <w:name w:val="footer"/>
    <w:basedOn w:val="Normal"/>
    <w:link w:val="FooterChar"/>
    <w:uiPriority w:val="99"/>
    <w:rsid w:val="00945590"/>
    <w:pPr>
      <w:tabs>
        <w:tab w:val="center" w:pos="4513"/>
        <w:tab w:val="right" w:pos="9026"/>
      </w:tabs>
      <w:spacing w:after="0" w:line="240" w:lineRule="auto"/>
    </w:pPr>
  </w:style>
  <w:style w:type="character" w:customStyle="1" w:styleId="FooterChar">
    <w:name w:val="Footer Char"/>
    <w:link w:val="Footer"/>
    <w:uiPriority w:val="99"/>
    <w:locked/>
    <w:rsid w:val="00945590"/>
    <w:rPr>
      <w:rFonts w:cs="Times New Roman"/>
    </w:rPr>
  </w:style>
  <w:style w:type="character" w:styleId="FootnoteReference">
    <w:name w:val="footnote reference"/>
    <w:aliases w:val="Footnote symbol,Nota,Footnote number,de nota al pie,Ref,SUPERS,Voetnootmarkering,Char1,fr,o,(NECG) Footnote Reference,-E Fußnotenzeichen,ESPON Footnote No,Footnote call,Odwołanie przypisu,Footnote Reference Number"/>
    <w:uiPriority w:val="99"/>
    <w:rsid w:val="004447C3"/>
    <w:rPr>
      <w:rFonts w:cs="Times New Roman"/>
      <w:vertAlign w:val="superscript"/>
    </w:rPr>
  </w:style>
  <w:style w:type="paragraph" w:styleId="FootnoteText">
    <w:name w:val="footnote text"/>
    <w:basedOn w:val="Normal"/>
    <w:link w:val="FootnoteTextChar"/>
    <w:uiPriority w:val="99"/>
    <w:rsid w:val="004447C3"/>
    <w:pPr>
      <w:spacing w:after="0" w:line="240" w:lineRule="auto"/>
    </w:pPr>
    <w:rPr>
      <w:sz w:val="20"/>
      <w:szCs w:val="20"/>
    </w:rPr>
  </w:style>
  <w:style w:type="character" w:customStyle="1" w:styleId="FootnoteTextChar">
    <w:name w:val="Footnote Text Char"/>
    <w:link w:val="FootnoteText"/>
    <w:uiPriority w:val="99"/>
    <w:locked/>
    <w:rsid w:val="004447C3"/>
    <w:rPr>
      <w:rFonts w:cs="Times New Roman"/>
      <w:sz w:val="20"/>
      <w:szCs w:val="20"/>
    </w:rPr>
  </w:style>
  <w:style w:type="paragraph" w:styleId="ListParagraph">
    <w:name w:val="List Paragraph"/>
    <w:aliases w:val="Buletai"/>
    <w:basedOn w:val="Normal"/>
    <w:link w:val="ListParagraphChar"/>
    <w:uiPriority w:val="34"/>
    <w:qFormat/>
    <w:rsid w:val="004447C3"/>
    <w:pPr>
      <w:ind w:left="720"/>
      <w:contextualSpacing/>
    </w:pPr>
  </w:style>
  <w:style w:type="table" w:styleId="LightList-Accent2">
    <w:name w:val="Light List Accent 2"/>
    <w:basedOn w:val="TableNormal"/>
    <w:uiPriority w:val="99"/>
    <w:rsid w:val="00074E1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BalloonText">
    <w:name w:val="Balloon Text"/>
    <w:basedOn w:val="Normal"/>
    <w:link w:val="BalloonTextChar"/>
    <w:uiPriority w:val="99"/>
    <w:semiHidden/>
    <w:rsid w:val="00B25A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25AE9"/>
    <w:rPr>
      <w:rFonts w:ascii="Tahoma" w:hAnsi="Tahoma" w:cs="Tahoma"/>
      <w:sz w:val="16"/>
      <w:szCs w:val="16"/>
    </w:rPr>
  </w:style>
  <w:style w:type="character" w:styleId="Hyperlink">
    <w:name w:val="Hyperlink"/>
    <w:uiPriority w:val="99"/>
    <w:rsid w:val="00516FC9"/>
    <w:rPr>
      <w:rFonts w:cs="Times New Roman"/>
      <w:color w:val="0000FF"/>
      <w:u w:val="single"/>
    </w:rPr>
  </w:style>
  <w:style w:type="table" w:styleId="LightShading-Accent2">
    <w:name w:val="Light Shading Accent 2"/>
    <w:basedOn w:val="TableNormal"/>
    <w:uiPriority w:val="99"/>
    <w:rsid w:val="009963B8"/>
    <w:rPr>
      <w:rFonts w:eastAsia="Times New Roman"/>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ghtList-Accent3">
    <w:name w:val="Light List Accent 3"/>
    <w:basedOn w:val="TableNormal"/>
    <w:uiPriority w:val="99"/>
    <w:rsid w:val="00D0020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styleId="TOCHeading">
    <w:name w:val="TOC Heading"/>
    <w:basedOn w:val="Heading1"/>
    <w:next w:val="Normal"/>
    <w:uiPriority w:val="99"/>
    <w:qFormat/>
    <w:rsid w:val="006E399F"/>
    <w:pPr>
      <w:spacing w:after="0"/>
      <w:jc w:val="left"/>
      <w:outlineLvl w:val="9"/>
    </w:pPr>
    <w:rPr>
      <w:smallCaps w:val="0"/>
      <w:color w:val="365F91"/>
      <w:lang w:val="en-US" w:eastAsia="ja-JP"/>
    </w:rPr>
  </w:style>
  <w:style w:type="paragraph" w:styleId="TOC1">
    <w:name w:val="toc 1"/>
    <w:basedOn w:val="Normal"/>
    <w:next w:val="Normal"/>
    <w:autoRedefine/>
    <w:uiPriority w:val="39"/>
    <w:rsid w:val="006E399F"/>
    <w:pPr>
      <w:spacing w:after="100"/>
    </w:pPr>
  </w:style>
  <w:style w:type="paragraph" w:styleId="TOC2">
    <w:name w:val="toc 2"/>
    <w:basedOn w:val="Normal"/>
    <w:next w:val="Normal"/>
    <w:autoRedefine/>
    <w:uiPriority w:val="39"/>
    <w:rsid w:val="006601C2"/>
    <w:pPr>
      <w:tabs>
        <w:tab w:val="left" w:pos="880"/>
        <w:tab w:val="right" w:leader="dot" w:pos="9016"/>
      </w:tabs>
      <w:spacing w:after="100"/>
      <w:ind w:left="220"/>
    </w:pPr>
    <w:rPr>
      <w:rFonts w:ascii="Arial" w:eastAsia="Times New Roman" w:hAnsi="Arial" w:cs="Arial"/>
      <w:b/>
      <w:bCs/>
      <w:noProof/>
      <w:lang w:val="en-US" w:eastAsia="ja-JP"/>
    </w:rPr>
  </w:style>
  <w:style w:type="paragraph" w:styleId="TOC3">
    <w:name w:val="toc 3"/>
    <w:basedOn w:val="Normal"/>
    <w:next w:val="Normal"/>
    <w:autoRedefine/>
    <w:uiPriority w:val="39"/>
    <w:rsid w:val="006E399F"/>
    <w:pPr>
      <w:spacing w:after="100"/>
      <w:ind w:left="440"/>
    </w:pPr>
    <w:rPr>
      <w:rFonts w:eastAsia="Times New Roman"/>
      <w:lang w:val="en-US" w:eastAsia="ja-JP"/>
    </w:rPr>
  </w:style>
  <w:style w:type="character" w:styleId="CommentReference">
    <w:name w:val="annotation reference"/>
    <w:uiPriority w:val="99"/>
    <w:semiHidden/>
    <w:rsid w:val="00CB0083"/>
    <w:rPr>
      <w:rFonts w:cs="Times New Roman"/>
      <w:sz w:val="16"/>
      <w:szCs w:val="16"/>
    </w:rPr>
  </w:style>
  <w:style w:type="paragraph" w:styleId="CommentText">
    <w:name w:val="annotation text"/>
    <w:basedOn w:val="Normal"/>
    <w:link w:val="CommentTextChar"/>
    <w:uiPriority w:val="99"/>
    <w:semiHidden/>
    <w:rsid w:val="00CB0083"/>
    <w:pPr>
      <w:spacing w:line="240" w:lineRule="auto"/>
    </w:pPr>
    <w:rPr>
      <w:sz w:val="20"/>
      <w:szCs w:val="20"/>
    </w:rPr>
  </w:style>
  <w:style w:type="character" w:customStyle="1" w:styleId="CommentTextChar">
    <w:name w:val="Comment Text Char"/>
    <w:link w:val="CommentText"/>
    <w:uiPriority w:val="99"/>
    <w:semiHidden/>
    <w:locked/>
    <w:rsid w:val="00CB0083"/>
    <w:rPr>
      <w:rFonts w:cs="Times New Roman"/>
      <w:sz w:val="20"/>
      <w:szCs w:val="20"/>
    </w:rPr>
  </w:style>
  <w:style w:type="paragraph" w:styleId="CommentSubject">
    <w:name w:val="annotation subject"/>
    <w:basedOn w:val="CommentText"/>
    <w:next w:val="CommentText"/>
    <w:link w:val="CommentSubjectChar"/>
    <w:uiPriority w:val="99"/>
    <w:semiHidden/>
    <w:rsid w:val="00CB0083"/>
    <w:rPr>
      <w:b/>
      <w:bCs/>
    </w:rPr>
  </w:style>
  <w:style w:type="character" w:customStyle="1" w:styleId="CommentSubjectChar">
    <w:name w:val="Comment Subject Char"/>
    <w:link w:val="CommentSubject"/>
    <w:uiPriority w:val="99"/>
    <w:semiHidden/>
    <w:locked/>
    <w:rsid w:val="00CB0083"/>
    <w:rPr>
      <w:rFonts w:cs="Times New Roman"/>
      <w:b/>
      <w:bCs/>
      <w:sz w:val="20"/>
      <w:szCs w:val="20"/>
    </w:rPr>
  </w:style>
  <w:style w:type="paragraph" w:styleId="NormalWeb">
    <w:name w:val="Normal (Web)"/>
    <w:basedOn w:val="Normal"/>
    <w:uiPriority w:val="99"/>
    <w:rsid w:val="002D3096"/>
    <w:rPr>
      <w:rFonts w:ascii="Times New Roman" w:hAnsi="Times New Roman"/>
      <w:sz w:val="24"/>
      <w:szCs w:val="24"/>
    </w:rPr>
  </w:style>
  <w:style w:type="character" w:styleId="FollowedHyperlink">
    <w:name w:val="FollowedHyperlink"/>
    <w:uiPriority w:val="99"/>
    <w:semiHidden/>
    <w:rsid w:val="00A02B18"/>
    <w:rPr>
      <w:rFonts w:cs="Times New Roman"/>
      <w:color w:val="800080"/>
      <w:u w:val="single"/>
    </w:rPr>
  </w:style>
  <w:style w:type="paragraph" w:styleId="TOC4">
    <w:name w:val="toc 4"/>
    <w:basedOn w:val="Normal"/>
    <w:next w:val="Normal"/>
    <w:autoRedefine/>
    <w:uiPriority w:val="39"/>
    <w:rsid w:val="004A6FD3"/>
    <w:pPr>
      <w:spacing w:after="100"/>
      <w:ind w:left="660"/>
    </w:pPr>
    <w:rPr>
      <w:rFonts w:eastAsia="Times New Roman"/>
      <w:lang w:eastAsia="lt-LT"/>
    </w:rPr>
  </w:style>
  <w:style w:type="paragraph" w:styleId="TOC5">
    <w:name w:val="toc 5"/>
    <w:basedOn w:val="Normal"/>
    <w:next w:val="Normal"/>
    <w:autoRedefine/>
    <w:uiPriority w:val="39"/>
    <w:rsid w:val="004A6FD3"/>
    <w:pPr>
      <w:spacing w:after="100"/>
      <w:ind w:left="880"/>
    </w:pPr>
    <w:rPr>
      <w:rFonts w:eastAsia="Times New Roman"/>
      <w:lang w:eastAsia="lt-LT"/>
    </w:rPr>
  </w:style>
  <w:style w:type="paragraph" w:styleId="TOC6">
    <w:name w:val="toc 6"/>
    <w:basedOn w:val="Normal"/>
    <w:next w:val="Normal"/>
    <w:autoRedefine/>
    <w:uiPriority w:val="39"/>
    <w:rsid w:val="004A6FD3"/>
    <w:pPr>
      <w:spacing w:after="100"/>
      <w:ind w:left="1100"/>
    </w:pPr>
    <w:rPr>
      <w:rFonts w:eastAsia="Times New Roman"/>
      <w:lang w:eastAsia="lt-LT"/>
    </w:rPr>
  </w:style>
  <w:style w:type="paragraph" w:styleId="TOC7">
    <w:name w:val="toc 7"/>
    <w:basedOn w:val="Normal"/>
    <w:next w:val="Normal"/>
    <w:autoRedefine/>
    <w:uiPriority w:val="39"/>
    <w:rsid w:val="004A6FD3"/>
    <w:pPr>
      <w:spacing w:after="100"/>
      <w:ind w:left="1320"/>
    </w:pPr>
    <w:rPr>
      <w:rFonts w:eastAsia="Times New Roman"/>
      <w:lang w:eastAsia="lt-LT"/>
    </w:rPr>
  </w:style>
  <w:style w:type="paragraph" w:styleId="TOC8">
    <w:name w:val="toc 8"/>
    <w:basedOn w:val="Normal"/>
    <w:next w:val="Normal"/>
    <w:autoRedefine/>
    <w:uiPriority w:val="39"/>
    <w:rsid w:val="004A6FD3"/>
    <w:pPr>
      <w:spacing w:after="100"/>
      <w:ind w:left="1540"/>
    </w:pPr>
    <w:rPr>
      <w:rFonts w:eastAsia="Times New Roman"/>
      <w:lang w:eastAsia="lt-LT"/>
    </w:rPr>
  </w:style>
  <w:style w:type="paragraph" w:styleId="TOC9">
    <w:name w:val="toc 9"/>
    <w:basedOn w:val="Normal"/>
    <w:next w:val="Normal"/>
    <w:autoRedefine/>
    <w:uiPriority w:val="39"/>
    <w:rsid w:val="004A6FD3"/>
    <w:pPr>
      <w:spacing w:after="100"/>
      <w:ind w:left="1760"/>
    </w:pPr>
    <w:rPr>
      <w:rFonts w:eastAsia="Times New Roman"/>
      <w:lang w:eastAsia="lt-LT"/>
    </w:rPr>
  </w:style>
  <w:style w:type="table" w:styleId="LightList-Accent1">
    <w:name w:val="Light List Accent 1"/>
    <w:basedOn w:val="TableNormal"/>
    <w:uiPriority w:val="99"/>
    <w:rsid w:val="00506A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prastasis1">
    <w:name w:val="Įprastasis1"/>
    <w:rsid w:val="00C72D98"/>
    <w:pPr>
      <w:widowControl w:val="0"/>
    </w:pPr>
    <w:rPr>
      <w:rFonts w:ascii="Times New Roman" w:eastAsia="Times New Roman" w:hAnsi="Times New Roman"/>
      <w:color w:val="000000"/>
      <w:sz w:val="24"/>
    </w:rPr>
  </w:style>
  <w:style w:type="character" w:customStyle="1" w:styleId="Heading2Char">
    <w:name w:val="Heading 2 Char"/>
    <w:link w:val="Heading2"/>
    <w:semiHidden/>
    <w:rsid w:val="00E86109"/>
    <w:rPr>
      <w:rFonts w:ascii="Cambria" w:eastAsia="Times New Roman" w:hAnsi="Cambria" w:cs="Times New Roman"/>
      <w:b/>
      <w:bCs/>
      <w:i/>
      <w:iCs/>
      <w:sz w:val="28"/>
      <w:szCs w:val="28"/>
      <w:lang w:eastAsia="en-US"/>
    </w:rPr>
  </w:style>
  <w:style w:type="character" w:customStyle="1" w:styleId="Heading3Char">
    <w:name w:val="Heading 3 Char"/>
    <w:link w:val="Heading3"/>
    <w:semiHidden/>
    <w:rsid w:val="00E86109"/>
    <w:rPr>
      <w:rFonts w:ascii="Cambria" w:eastAsia="Times New Roman" w:hAnsi="Cambria" w:cs="Times New Roman"/>
      <w:b/>
      <w:bCs/>
      <w:sz w:val="26"/>
      <w:szCs w:val="26"/>
      <w:lang w:eastAsia="en-US"/>
    </w:rPr>
  </w:style>
  <w:style w:type="character" w:styleId="Strong">
    <w:name w:val="Strong"/>
    <w:uiPriority w:val="99"/>
    <w:qFormat/>
    <w:locked/>
    <w:rsid w:val="00E86109"/>
    <w:rPr>
      <w:rFonts w:ascii="Times New Roman" w:hAnsi="Times New Roman" w:cs="Times New Roman" w:hint="default"/>
      <w:b/>
      <w:bCs w:val="0"/>
    </w:rPr>
  </w:style>
  <w:style w:type="paragraph" w:styleId="BodyText">
    <w:name w:val="Body Text"/>
    <w:basedOn w:val="Normal"/>
    <w:link w:val="BodyTextChar"/>
    <w:uiPriority w:val="99"/>
    <w:semiHidden/>
    <w:unhideWhenUsed/>
    <w:rsid w:val="00E86109"/>
    <w:pPr>
      <w:spacing w:after="0" w:line="240" w:lineRule="auto"/>
    </w:pPr>
    <w:rPr>
      <w:rFonts w:ascii="Times New Roman" w:eastAsia="Times New Roman" w:hAnsi="Times New Roman"/>
      <w:b/>
      <w:sz w:val="24"/>
      <w:szCs w:val="20"/>
      <w:lang w:val="en-GB"/>
    </w:rPr>
  </w:style>
  <w:style w:type="character" w:customStyle="1" w:styleId="BodyTextChar">
    <w:name w:val="Body Text Char"/>
    <w:link w:val="BodyText"/>
    <w:uiPriority w:val="99"/>
    <w:semiHidden/>
    <w:rsid w:val="00E86109"/>
    <w:rPr>
      <w:rFonts w:ascii="Times New Roman" w:eastAsia="Times New Roman" w:hAnsi="Times New Roman"/>
      <w:b/>
      <w:sz w:val="24"/>
      <w:lang w:val="en-GB" w:eastAsia="en-US"/>
    </w:rPr>
  </w:style>
  <w:style w:type="paragraph" w:customStyle="1" w:styleId="NoSpacing1">
    <w:name w:val="No Spacing1"/>
    <w:uiPriority w:val="99"/>
    <w:qFormat/>
    <w:rsid w:val="00E86109"/>
    <w:pPr>
      <w:widowControl w:val="0"/>
      <w:autoSpaceDE w:val="0"/>
      <w:autoSpaceDN w:val="0"/>
      <w:adjustRightInd w:val="0"/>
    </w:pPr>
    <w:rPr>
      <w:rFonts w:ascii="Times New Roman" w:eastAsia="Times New Roman" w:hAnsi="Times New Roman"/>
      <w:sz w:val="24"/>
      <w:szCs w:val="24"/>
      <w:lang w:eastAsia="en-US"/>
    </w:rPr>
  </w:style>
  <w:style w:type="character" w:customStyle="1" w:styleId="WW-Absatz-Standardschriftart">
    <w:name w:val="WW-Absatz-Standardschriftart"/>
    <w:uiPriority w:val="99"/>
    <w:rsid w:val="00E86109"/>
  </w:style>
  <w:style w:type="character" w:customStyle="1" w:styleId="title-281">
    <w:name w:val="title-281"/>
    <w:rsid w:val="00E86109"/>
    <w:rPr>
      <w:rFonts w:ascii="Times New Roman" w:hAnsi="Times New Roman" w:cs="Times New Roman" w:hint="default"/>
      <w:b w:val="0"/>
      <w:bCs w:val="0"/>
      <w:sz w:val="42"/>
      <w:szCs w:val="42"/>
    </w:rPr>
  </w:style>
  <w:style w:type="character" w:customStyle="1" w:styleId="price-label3">
    <w:name w:val="price-label3"/>
    <w:uiPriority w:val="99"/>
    <w:rsid w:val="00E86109"/>
    <w:rPr>
      <w:rFonts w:ascii="Times New Roman" w:hAnsi="Times New Roman" w:cs="Times New Roman" w:hint="default"/>
    </w:rPr>
  </w:style>
  <w:style w:type="character" w:customStyle="1" w:styleId="productpriceformatted">
    <w:name w:val="productpriceformatted"/>
    <w:rsid w:val="00E86109"/>
  </w:style>
  <w:style w:type="character" w:customStyle="1" w:styleId="maintextbold1">
    <w:name w:val="maintextbold1"/>
    <w:rsid w:val="00E86109"/>
    <w:rPr>
      <w:rFonts w:ascii="Verdana" w:hAnsi="Verdana" w:hint="default"/>
      <w:b/>
      <w:bCs/>
      <w:i w:val="0"/>
      <w:iCs w:val="0"/>
      <w:caps w:val="0"/>
      <w:smallCaps w:val="0"/>
      <w:strike w:val="0"/>
      <w:dstrike w:val="0"/>
      <w:color w:val="000000"/>
      <w:sz w:val="14"/>
      <w:szCs w:val="14"/>
      <w:u w:val="none"/>
      <w:effect w:val="none"/>
    </w:rPr>
  </w:style>
  <w:style w:type="character" w:customStyle="1" w:styleId="ListParagraphChar">
    <w:name w:val="List Paragraph Char"/>
    <w:aliases w:val="Buletai Char"/>
    <w:link w:val="ListParagraph"/>
    <w:uiPriority w:val="34"/>
    <w:locked/>
    <w:rsid w:val="00EA63B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0467">
      <w:bodyDiv w:val="1"/>
      <w:marLeft w:val="0"/>
      <w:marRight w:val="0"/>
      <w:marTop w:val="0"/>
      <w:marBottom w:val="0"/>
      <w:divBdr>
        <w:top w:val="none" w:sz="0" w:space="0" w:color="auto"/>
        <w:left w:val="none" w:sz="0" w:space="0" w:color="auto"/>
        <w:bottom w:val="none" w:sz="0" w:space="0" w:color="auto"/>
        <w:right w:val="none" w:sz="0" w:space="0" w:color="auto"/>
      </w:divBdr>
    </w:div>
    <w:div w:id="140510735">
      <w:bodyDiv w:val="1"/>
      <w:marLeft w:val="0"/>
      <w:marRight w:val="0"/>
      <w:marTop w:val="0"/>
      <w:marBottom w:val="0"/>
      <w:divBdr>
        <w:top w:val="none" w:sz="0" w:space="0" w:color="auto"/>
        <w:left w:val="none" w:sz="0" w:space="0" w:color="auto"/>
        <w:bottom w:val="none" w:sz="0" w:space="0" w:color="auto"/>
        <w:right w:val="none" w:sz="0" w:space="0" w:color="auto"/>
      </w:divBdr>
    </w:div>
    <w:div w:id="143589638">
      <w:bodyDiv w:val="1"/>
      <w:marLeft w:val="0"/>
      <w:marRight w:val="0"/>
      <w:marTop w:val="0"/>
      <w:marBottom w:val="0"/>
      <w:divBdr>
        <w:top w:val="none" w:sz="0" w:space="0" w:color="auto"/>
        <w:left w:val="none" w:sz="0" w:space="0" w:color="auto"/>
        <w:bottom w:val="none" w:sz="0" w:space="0" w:color="auto"/>
        <w:right w:val="none" w:sz="0" w:space="0" w:color="auto"/>
      </w:divBdr>
    </w:div>
    <w:div w:id="336156501">
      <w:bodyDiv w:val="1"/>
      <w:marLeft w:val="0"/>
      <w:marRight w:val="0"/>
      <w:marTop w:val="0"/>
      <w:marBottom w:val="0"/>
      <w:divBdr>
        <w:top w:val="none" w:sz="0" w:space="0" w:color="auto"/>
        <w:left w:val="none" w:sz="0" w:space="0" w:color="auto"/>
        <w:bottom w:val="none" w:sz="0" w:space="0" w:color="auto"/>
        <w:right w:val="none" w:sz="0" w:space="0" w:color="auto"/>
      </w:divBdr>
    </w:div>
    <w:div w:id="510803053">
      <w:bodyDiv w:val="1"/>
      <w:marLeft w:val="0"/>
      <w:marRight w:val="0"/>
      <w:marTop w:val="0"/>
      <w:marBottom w:val="0"/>
      <w:divBdr>
        <w:top w:val="none" w:sz="0" w:space="0" w:color="auto"/>
        <w:left w:val="none" w:sz="0" w:space="0" w:color="auto"/>
        <w:bottom w:val="none" w:sz="0" w:space="0" w:color="auto"/>
        <w:right w:val="none" w:sz="0" w:space="0" w:color="auto"/>
      </w:divBdr>
    </w:div>
    <w:div w:id="645816374">
      <w:bodyDiv w:val="1"/>
      <w:marLeft w:val="0"/>
      <w:marRight w:val="0"/>
      <w:marTop w:val="0"/>
      <w:marBottom w:val="0"/>
      <w:divBdr>
        <w:top w:val="none" w:sz="0" w:space="0" w:color="auto"/>
        <w:left w:val="none" w:sz="0" w:space="0" w:color="auto"/>
        <w:bottom w:val="none" w:sz="0" w:space="0" w:color="auto"/>
        <w:right w:val="none" w:sz="0" w:space="0" w:color="auto"/>
      </w:divBdr>
    </w:div>
    <w:div w:id="701129885">
      <w:bodyDiv w:val="1"/>
      <w:marLeft w:val="0"/>
      <w:marRight w:val="0"/>
      <w:marTop w:val="0"/>
      <w:marBottom w:val="0"/>
      <w:divBdr>
        <w:top w:val="none" w:sz="0" w:space="0" w:color="auto"/>
        <w:left w:val="none" w:sz="0" w:space="0" w:color="auto"/>
        <w:bottom w:val="none" w:sz="0" w:space="0" w:color="auto"/>
        <w:right w:val="none" w:sz="0" w:space="0" w:color="auto"/>
      </w:divBdr>
    </w:div>
    <w:div w:id="801195046">
      <w:bodyDiv w:val="1"/>
      <w:marLeft w:val="0"/>
      <w:marRight w:val="0"/>
      <w:marTop w:val="0"/>
      <w:marBottom w:val="0"/>
      <w:divBdr>
        <w:top w:val="none" w:sz="0" w:space="0" w:color="auto"/>
        <w:left w:val="none" w:sz="0" w:space="0" w:color="auto"/>
        <w:bottom w:val="none" w:sz="0" w:space="0" w:color="auto"/>
        <w:right w:val="none" w:sz="0" w:space="0" w:color="auto"/>
      </w:divBdr>
    </w:div>
    <w:div w:id="820928664">
      <w:bodyDiv w:val="1"/>
      <w:marLeft w:val="0"/>
      <w:marRight w:val="0"/>
      <w:marTop w:val="0"/>
      <w:marBottom w:val="0"/>
      <w:divBdr>
        <w:top w:val="none" w:sz="0" w:space="0" w:color="auto"/>
        <w:left w:val="none" w:sz="0" w:space="0" w:color="auto"/>
        <w:bottom w:val="none" w:sz="0" w:space="0" w:color="auto"/>
        <w:right w:val="none" w:sz="0" w:space="0" w:color="auto"/>
      </w:divBdr>
    </w:div>
    <w:div w:id="942349200">
      <w:bodyDiv w:val="1"/>
      <w:marLeft w:val="0"/>
      <w:marRight w:val="0"/>
      <w:marTop w:val="0"/>
      <w:marBottom w:val="0"/>
      <w:divBdr>
        <w:top w:val="none" w:sz="0" w:space="0" w:color="auto"/>
        <w:left w:val="none" w:sz="0" w:space="0" w:color="auto"/>
        <w:bottom w:val="none" w:sz="0" w:space="0" w:color="auto"/>
        <w:right w:val="none" w:sz="0" w:space="0" w:color="auto"/>
      </w:divBdr>
    </w:div>
    <w:div w:id="1129055024">
      <w:bodyDiv w:val="1"/>
      <w:marLeft w:val="0"/>
      <w:marRight w:val="0"/>
      <w:marTop w:val="0"/>
      <w:marBottom w:val="0"/>
      <w:divBdr>
        <w:top w:val="none" w:sz="0" w:space="0" w:color="auto"/>
        <w:left w:val="none" w:sz="0" w:space="0" w:color="auto"/>
        <w:bottom w:val="none" w:sz="0" w:space="0" w:color="auto"/>
        <w:right w:val="none" w:sz="0" w:space="0" w:color="auto"/>
      </w:divBdr>
    </w:div>
    <w:div w:id="1206328266">
      <w:bodyDiv w:val="1"/>
      <w:marLeft w:val="0"/>
      <w:marRight w:val="0"/>
      <w:marTop w:val="0"/>
      <w:marBottom w:val="0"/>
      <w:divBdr>
        <w:top w:val="none" w:sz="0" w:space="0" w:color="auto"/>
        <w:left w:val="none" w:sz="0" w:space="0" w:color="auto"/>
        <w:bottom w:val="none" w:sz="0" w:space="0" w:color="auto"/>
        <w:right w:val="none" w:sz="0" w:space="0" w:color="auto"/>
      </w:divBdr>
    </w:div>
    <w:div w:id="1209342762">
      <w:bodyDiv w:val="1"/>
      <w:marLeft w:val="0"/>
      <w:marRight w:val="0"/>
      <w:marTop w:val="0"/>
      <w:marBottom w:val="0"/>
      <w:divBdr>
        <w:top w:val="none" w:sz="0" w:space="0" w:color="auto"/>
        <w:left w:val="none" w:sz="0" w:space="0" w:color="auto"/>
        <w:bottom w:val="none" w:sz="0" w:space="0" w:color="auto"/>
        <w:right w:val="none" w:sz="0" w:space="0" w:color="auto"/>
      </w:divBdr>
    </w:div>
    <w:div w:id="1211770111">
      <w:bodyDiv w:val="1"/>
      <w:marLeft w:val="0"/>
      <w:marRight w:val="0"/>
      <w:marTop w:val="0"/>
      <w:marBottom w:val="0"/>
      <w:divBdr>
        <w:top w:val="none" w:sz="0" w:space="0" w:color="auto"/>
        <w:left w:val="none" w:sz="0" w:space="0" w:color="auto"/>
        <w:bottom w:val="none" w:sz="0" w:space="0" w:color="auto"/>
        <w:right w:val="none" w:sz="0" w:space="0" w:color="auto"/>
      </w:divBdr>
    </w:div>
    <w:div w:id="1228880446">
      <w:bodyDiv w:val="1"/>
      <w:marLeft w:val="0"/>
      <w:marRight w:val="0"/>
      <w:marTop w:val="0"/>
      <w:marBottom w:val="0"/>
      <w:divBdr>
        <w:top w:val="none" w:sz="0" w:space="0" w:color="auto"/>
        <w:left w:val="none" w:sz="0" w:space="0" w:color="auto"/>
        <w:bottom w:val="none" w:sz="0" w:space="0" w:color="auto"/>
        <w:right w:val="none" w:sz="0" w:space="0" w:color="auto"/>
      </w:divBdr>
    </w:div>
    <w:div w:id="1318001379">
      <w:bodyDiv w:val="1"/>
      <w:marLeft w:val="0"/>
      <w:marRight w:val="0"/>
      <w:marTop w:val="0"/>
      <w:marBottom w:val="0"/>
      <w:divBdr>
        <w:top w:val="none" w:sz="0" w:space="0" w:color="auto"/>
        <w:left w:val="none" w:sz="0" w:space="0" w:color="auto"/>
        <w:bottom w:val="none" w:sz="0" w:space="0" w:color="auto"/>
        <w:right w:val="none" w:sz="0" w:space="0" w:color="auto"/>
      </w:divBdr>
    </w:div>
    <w:div w:id="1340892922">
      <w:bodyDiv w:val="1"/>
      <w:marLeft w:val="0"/>
      <w:marRight w:val="0"/>
      <w:marTop w:val="0"/>
      <w:marBottom w:val="0"/>
      <w:divBdr>
        <w:top w:val="none" w:sz="0" w:space="0" w:color="auto"/>
        <w:left w:val="none" w:sz="0" w:space="0" w:color="auto"/>
        <w:bottom w:val="none" w:sz="0" w:space="0" w:color="auto"/>
        <w:right w:val="none" w:sz="0" w:space="0" w:color="auto"/>
      </w:divBdr>
    </w:div>
    <w:div w:id="1421021268">
      <w:bodyDiv w:val="1"/>
      <w:marLeft w:val="0"/>
      <w:marRight w:val="0"/>
      <w:marTop w:val="0"/>
      <w:marBottom w:val="0"/>
      <w:divBdr>
        <w:top w:val="none" w:sz="0" w:space="0" w:color="auto"/>
        <w:left w:val="none" w:sz="0" w:space="0" w:color="auto"/>
        <w:bottom w:val="none" w:sz="0" w:space="0" w:color="auto"/>
        <w:right w:val="none" w:sz="0" w:space="0" w:color="auto"/>
      </w:divBdr>
    </w:div>
    <w:div w:id="1477916635">
      <w:bodyDiv w:val="1"/>
      <w:marLeft w:val="0"/>
      <w:marRight w:val="0"/>
      <w:marTop w:val="0"/>
      <w:marBottom w:val="0"/>
      <w:divBdr>
        <w:top w:val="none" w:sz="0" w:space="0" w:color="auto"/>
        <w:left w:val="none" w:sz="0" w:space="0" w:color="auto"/>
        <w:bottom w:val="none" w:sz="0" w:space="0" w:color="auto"/>
        <w:right w:val="none" w:sz="0" w:space="0" w:color="auto"/>
      </w:divBdr>
    </w:div>
    <w:div w:id="1740400582">
      <w:bodyDiv w:val="1"/>
      <w:marLeft w:val="0"/>
      <w:marRight w:val="0"/>
      <w:marTop w:val="0"/>
      <w:marBottom w:val="0"/>
      <w:divBdr>
        <w:top w:val="none" w:sz="0" w:space="0" w:color="auto"/>
        <w:left w:val="none" w:sz="0" w:space="0" w:color="auto"/>
        <w:bottom w:val="none" w:sz="0" w:space="0" w:color="auto"/>
        <w:right w:val="none" w:sz="0" w:space="0" w:color="auto"/>
      </w:divBdr>
    </w:div>
    <w:div w:id="1824468975">
      <w:marLeft w:val="0"/>
      <w:marRight w:val="0"/>
      <w:marTop w:val="0"/>
      <w:marBottom w:val="0"/>
      <w:divBdr>
        <w:top w:val="none" w:sz="0" w:space="0" w:color="auto"/>
        <w:left w:val="none" w:sz="0" w:space="0" w:color="auto"/>
        <w:bottom w:val="none" w:sz="0" w:space="0" w:color="auto"/>
        <w:right w:val="none" w:sz="0" w:space="0" w:color="auto"/>
      </w:divBdr>
    </w:div>
    <w:div w:id="1824468976">
      <w:marLeft w:val="0"/>
      <w:marRight w:val="0"/>
      <w:marTop w:val="0"/>
      <w:marBottom w:val="0"/>
      <w:divBdr>
        <w:top w:val="none" w:sz="0" w:space="0" w:color="auto"/>
        <w:left w:val="none" w:sz="0" w:space="0" w:color="auto"/>
        <w:bottom w:val="none" w:sz="0" w:space="0" w:color="auto"/>
        <w:right w:val="none" w:sz="0" w:space="0" w:color="auto"/>
      </w:divBdr>
    </w:div>
    <w:div w:id="1824468977">
      <w:marLeft w:val="0"/>
      <w:marRight w:val="0"/>
      <w:marTop w:val="0"/>
      <w:marBottom w:val="0"/>
      <w:divBdr>
        <w:top w:val="none" w:sz="0" w:space="0" w:color="auto"/>
        <w:left w:val="none" w:sz="0" w:space="0" w:color="auto"/>
        <w:bottom w:val="none" w:sz="0" w:space="0" w:color="auto"/>
        <w:right w:val="none" w:sz="0" w:space="0" w:color="auto"/>
      </w:divBdr>
    </w:div>
    <w:div w:id="1824468978">
      <w:marLeft w:val="0"/>
      <w:marRight w:val="0"/>
      <w:marTop w:val="0"/>
      <w:marBottom w:val="0"/>
      <w:divBdr>
        <w:top w:val="none" w:sz="0" w:space="0" w:color="auto"/>
        <w:left w:val="none" w:sz="0" w:space="0" w:color="auto"/>
        <w:bottom w:val="none" w:sz="0" w:space="0" w:color="auto"/>
        <w:right w:val="none" w:sz="0" w:space="0" w:color="auto"/>
      </w:divBdr>
    </w:div>
    <w:div w:id="1824468979">
      <w:marLeft w:val="0"/>
      <w:marRight w:val="0"/>
      <w:marTop w:val="0"/>
      <w:marBottom w:val="0"/>
      <w:divBdr>
        <w:top w:val="none" w:sz="0" w:space="0" w:color="auto"/>
        <w:left w:val="none" w:sz="0" w:space="0" w:color="auto"/>
        <w:bottom w:val="none" w:sz="0" w:space="0" w:color="auto"/>
        <w:right w:val="none" w:sz="0" w:space="0" w:color="auto"/>
      </w:divBdr>
    </w:div>
    <w:div w:id="1824468980">
      <w:marLeft w:val="0"/>
      <w:marRight w:val="0"/>
      <w:marTop w:val="0"/>
      <w:marBottom w:val="0"/>
      <w:divBdr>
        <w:top w:val="none" w:sz="0" w:space="0" w:color="auto"/>
        <w:left w:val="none" w:sz="0" w:space="0" w:color="auto"/>
        <w:bottom w:val="none" w:sz="0" w:space="0" w:color="auto"/>
        <w:right w:val="none" w:sz="0" w:space="0" w:color="auto"/>
      </w:divBdr>
    </w:div>
    <w:div w:id="1824468981">
      <w:marLeft w:val="0"/>
      <w:marRight w:val="0"/>
      <w:marTop w:val="0"/>
      <w:marBottom w:val="0"/>
      <w:divBdr>
        <w:top w:val="none" w:sz="0" w:space="0" w:color="auto"/>
        <w:left w:val="none" w:sz="0" w:space="0" w:color="auto"/>
        <w:bottom w:val="none" w:sz="0" w:space="0" w:color="auto"/>
        <w:right w:val="none" w:sz="0" w:space="0" w:color="auto"/>
      </w:divBdr>
    </w:div>
    <w:div w:id="1824468982">
      <w:marLeft w:val="0"/>
      <w:marRight w:val="0"/>
      <w:marTop w:val="0"/>
      <w:marBottom w:val="0"/>
      <w:divBdr>
        <w:top w:val="none" w:sz="0" w:space="0" w:color="auto"/>
        <w:left w:val="none" w:sz="0" w:space="0" w:color="auto"/>
        <w:bottom w:val="none" w:sz="0" w:space="0" w:color="auto"/>
        <w:right w:val="none" w:sz="0" w:space="0" w:color="auto"/>
      </w:divBdr>
    </w:div>
    <w:div w:id="1824468983">
      <w:marLeft w:val="0"/>
      <w:marRight w:val="0"/>
      <w:marTop w:val="0"/>
      <w:marBottom w:val="0"/>
      <w:divBdr>
        <w:top w:val="none" w:sz="0" w:space="0" w:color="auto"/>
        <w:left w:val="none" w:sz="0" w:space="0" w:color="auto"/>
        <w:bottom w:val="none" w:sz="0" w:space="0" w:color="auto"/>
        <w:right w:val="none" w:sz="0" w:space="0" w:color="auto"/>
      </w:divBdr>
    </w:div>
    <w:div w:id="1824468984">
      <w:marLeft w:val="0"/>
      <w:marRight w:val="0"/>
      <w:marTop w:val="0"/>
      <w:marBottom w:val="0"/>
      <w:divBdr>
        <w:top w:val="none" w:sz="0" w:space="0" w:color="auto"/>
        <w:left w:val="none" w:sz="0" w:space="0" w:color="auto"/>
        <w:bottom w:val="none" w:sz="0" w:space="0" w:color="auto"/>
        <w:right w:val="none" w:sz="0" w:space="0" w:color="auto"/>
      </w:divBdr>
    </w:div>
    <w:div w:id="1824468985">
      <w:marLeft w:val="0"/>
      <w:marRight w:val="0"/>
      <w:marTop w:val="0"/>
      <w:marBottom w:val="0"/>
      <w:divBdr>
        <w:top w:val="none" w:sz="0" w:space="0" w:color="auto"/>
        <w:left w:val="none" w:sz="0" w:space="0" w:color="auto"/>
        <w:bottom w:val="none" w:sz="0" w:space="0" w:color="auto"/>
        <w:right w:val="none" w:sz="0" w:space="0" w:color="auto"/>
      </w:divBdr>
    </w:div>
    <w:div w:id="1824468986">
      <w:marLeft w:val="0"/>
      <w:marRight w:val="0"/>
      <w:marTop w:val="0"/>
      <w:marBottom w:val="0"/>
      <w:divBdr>
        <w:top w:val="none" w:sz="0" w:space="0" w:color="auto"/>
        <w:left w:val="none" w:sz="0" w:space="0" w:color="auto"/>
        <w:bottom w:val="none" w:sz="0" w:space="0" w:color="auto"/>
        <w:right w:val="none" w:sz="0" w:space="0" w:color="auto"/>
      </w:divBdr>
    </w:div>
    <w:div w:id="1824468987">
      <w:marLeft w:val="0"/>
      <w:marRight w:val="0"/>
      <w:marTop w:val="0"/>
      <w:marBottom w:val="0"/>
      <w:divBdr>
        <w:top w:val="none" w:sz="0" w:space="0" w:color="auto"/>
        <w:left w:val="none" w:sz="0" w:space="0" w:color="auto"/>
        <w:bottom w:val="none" w:sz="0" w:space="0" w:color="auto"/>
        <w:right w:val="none" w:sz="0" w:space="0" w:color="auto"/>
      </w:divBdr>
    </w:div>
    <w:div w:id="1824468988">
      <w:marLeft w:val="0"/>
      <w:marRight w:val="0"/>
      <w:marTop w:val="0"/>
      <w:marBottom w:val="0"/>
      <w:divBdr>
        <w:top w:val="none" w:sz="0" w:space="0" w:color="auto"/>
        <w:left w:val="none" w:sz="0" w:space="0" w:color="auto"/>
        <w:bottom w:val="none" w:sz="0" w:space="0" w:color="auto"/>
        <w:right w:val="none" w:sz="0" w:space="0" w:color="auto"/>
      </w:divBdr>
    </w:div>
    <w:div w:id="1824468989">
      <w:marLeft w:val="0"/>
      <w:marRight w:val="0"/>
      <w:marTop w:val="0"/>
      <w:marBottom w:val="0"/>
      <w:divBdr>
        <w:top w:val="none" w:sz="0" w:space="0" w:color="auto"/>
        <w:left w:val="none" w:sz="0" w:space="0" w:color="auto"/>
        <w:bottom w:val="none" w:sz="0" w:space="0" w:color="auto"/>
        <w:right w:val="none" w:sz="0" w:space="0" w:color="auto"/>
      </w:divBdr>
    </w:div>
    <w:div w:id="1824468990">
      <w:marLeft w:val="0"/>
      <w:marRight w:val="0"/>
      <w:marTop w:val="0"/>
      <w:marBottom w:val="0"/>
      <w:divBdr>
        <w:top w:val="none" w:sz="0" w:space="0" w:color="auto"/>
        <w:left w:val="none" w:sz="0" w:space="0" w:color="auto"/>
        <w:bottom w:val="none" w:sz="0" w:space="0" w:color="auto"/>
        <w:right w:val="none" w:sz="0" w:space="0" w:color="auto"/>
      </w:divBdr>
    </w:div>
    <w:div w:id="1824468991">
      <w:marLeft w:val="0"/>
      <w:marRight w:val="0"/>
      <w:marTop w:val="0"/>
      <w:marBottom w:val="0"/>
      <w:divBdr>
        <w:top w:val="none" w:sz="0" w:space="0" w:color="auto"/>
        <w:left w:val="none" w:sz="0" w:space="0" w:color="auto"/>
        <w:bottom w:val="none" w:sz="0" w:space="0" w:color="auto"/>
        <w:right w:val="none" w:sz="0" w:space="0" w:color="auto"/>
      </w:divBdr>
    </w:div>
    <w:div w:id="1824468992">
      <w:marLeft w:val="0"/>
      <w:marRight w:val="0"/>
      <w:marTop w:val="0"/>
      <w:marBottom w:val="0"/>
      <w:divBdr>
        <w:top w:val="none" w:sz="0" w:space="0" w:color="auto"/>
        <w:left w:val="none" w:sz="0" w:space="0" w:color="auto"/>
        <w:bottom w:val="none" w:sz="0" w:space="0" w:color="auto"/>
        <w:right w:val="none" w:sz="0" w:space="0" w:color="auto"/>
      </w:divBdr>
    </w:div>
    <w:div w:id="1824468993">
      <w:marLeft w:val="0"/>
      <w:marRight w:val="0"/>
      <w:marTop w:val="0"/>
      <w:marBottom w:val="0"/>
      <w:divBdr>
        <w:top w:val="none" w:sz="0" w:space="0" w:color="auto"/>
        <w:left w:val="none" w:sz="0" w:space="0" w:color="auto"/>
        <w:bottom w:val="none" w:sz="0" w:space="0" w:color="auto"/>
        <w:right w:val="none" w:sz="0" w:space="0" w:color="auto"/>
      </w:divBdr>
    </w:div>
    <w:div w:id="1824468994">
      <w:marLeft w:val="0"/>
      <w:marRight w:val="0"/>
      <w:marTop w:val="0"/>
      <w:marBottom w:val="0"/>
      <w:divBdr>
        <w:top w:val="none" w:sz="0" w:space="0" w:color="auto"/>
        <w:left w:val="none" w:sz="0" w:space="0" w:color="auto"/>
        <w:bottom w:val="none" w:sz="0" w:space="0" w:color="auto"/>
        <w:right w:val="none" w:sz="0" w:space="0" w:color="auto"/>
      </w:divBdr>
    </w:div>
    <w:div w:id="1824468995">
      <w:marLeft w:val="0"/>
      <w:marRight w:val="0"/>
      <w:marTop w:val="0"/>
      <w:marBottom w:val="0"/>
      <w:divBdr>
        <w:top w:val="none" w:sz="0" w:space="0" w:color="auto"/>
        <w:left w:val="none" w:sz="0" w:space="0" w:color="auto"/>
        <w:bottom w:val="none" w:sz="0" w:space="0" w:color="auto"/>
        <w:right w:val="none" w:sz="0" w:space="0" w:color="auto"/>
      </w:divBdr>
    </w:div>
    <w:div w:id="1824468996">
      <w:marLeft w:val="0"/>
      <w:marRight w:val="0"/>
      <w:marTop w:val="0"/>
      <w:marBottom w:val="0"/>
      <w:divBdr>
        <w:top w:val="none" w:sz="0" w:space="0" w:color="auto"/>
        <w:left w:val="none" w:sz="0" w:space="0" w:color="auto"/>
        <w:bottom w:val="none" w:sz="0" w:space="0" w:color="auto"/>
        <w:right w:val="none" w:sz="0" w:space="0" w:color="auto"/>
      </w:divBdr>
    </w:div>
    <w:div w:id="1824468997">
      <w:marLeft w:val="0"/>
      <w:marRight w:val="0"/>
      <w:marTop w:val="0"/>
      <w:marBottom w:val="0"/>
      <w:divBdr>
        <w:top w:val="none" w:sz="0" w:space="0" w:color="auto"/>
        <w:left w:val="none" w:sz="0" w:space="0" w:color="auto"/>
        <w:bottom w:val="none" w:sz="0" w:space="0" w:color="auto"/>
        <w:right w:val="none" w:sz="0" w:space="0" w:color="auto"/>
      </w:divBdr>
    </w:div>
    <w:div w:id="1824468998">
      <w:marLeft w:val="0"/>
      <w:marRight w:val="0"/>
      <w:marTop w:val="0"/>
      <w:marBottom w:val="0"/>
      <w:divBdr>
        <w:top w:val="none" w:sz="0" w:space="0" w:color="auto"/>
        <w:left w:val="none" w:sz="0" w:space="0" w:color="auto"/>
        <w:bottom w:val="none" w:sz="0" w:space="0" w:color="auto"/>
        <w:right w:val="none" w:sz="0" w:space="0" w:color="auto"/>
      </w:divBdr>
    </w:div>
    <w:div w:id="1824468999">
      <w:marLeft w:val="0"/>
      <w:marRight w:val="0"/>
      <w:marTop w:val="0"/>
      <w:marBottom w:val="0"/>
      <w:divBdr>
        <w:top w:val="none" w:sz="0" w:space="0" w:color="auto"/>
        <w:left w:val="none" w:sz="0" w:space="0" w:color="auto"/>
        <w:bottom w:val="none" w:sz="0" w:space="0" w:color="auto"/>
        <w:right w:val="none" w:sz="0" w:space="0" w:color="auto"/>
      </w:divBdr>
    </w:div>
    <w:div w:id="1824469000">
      <w:marLeft w:val="0"/>
      <w:marRight w:val="0"/>
      <w:marTop w:val="0"/>
      <w:marBottom w:val="0"/>
      <w:divBdr>
        <w:top w:val="none" w:sz="0" w:space="0" w:color="auto"/>
        <w:left w:val="none" w:sz="0" w:space="0" w:color="auto"/>
        <w:bottom w:val="none" w:sz="0" w:space="0" w:color="auto"/>
        <w:right w:val="none" w:sz="0" w:space="0" w:color="auto"/>
      </w:divBdr>
    </w:div>
    <w:div w:id="1824469001">
      <w:marLeft w:val="0"/>
      <w:marRight w:val="0"/>
      <w:marTop w:val="0"/>
      <w:marBottom w:val="0"/>
      <w:divBdr>
        <w:top w:val="none" w:sz="0" w:space="0" w:color="auto"/>
        <w:left w:val="none" w:sz="0" w:space="0" w:color="auto"/>
        <w:bottom w:val="none" w:sz="0" w:space="0" w:color="auto"/>
        <w:right w:val="none" w:sz="0" w:space="0" w:color="auto"/>
      </w:divBdr>
    </w:div>
    <w:div w:id="1824469002">
      <w:marLeft w:val="0"/>
      <w:marRight w:val="0"/>
      <w:marTop w:val="0"/>
      <w:marBottom w:val="0"/>
      <w:divBdr>
        <w:top w:val="none" w:sz="0" w:space="0" w:color="auto"/>
        <w:left w:val="none" w:sz="0" w:space="0" w:color="auto"/>
        <w:bottom w:val="none" w:sz="0" w:space="0" w:color="auto"/>
        <w:right w:val="none" w:sz="0" w:space="0" w:color="auto"/>
      </w:divBdr>
    </w:div>
    <w:div w:id="1824469003">
      <w:marLeft w:val="0"/>
      <w:marRight w:val="0"/>
      <w:marTop w:val="0"/>
      <w:marBottom w:val="0"/>
      <w:divBdr>
        <w:top w:val="none" w:sz="0" w:space="0" w:color="auto"/>
        <w:left w:val="none" w:sz="0" w:space="0" w:color="auto"/>
        <w:bottom w:val="none" w:sz="0" w:space="0" w:color="auto"/>
        <w:right w:val="none" w:sz="0" w:space="0" w:color="auto"/>
      </w:divBdr>
    </w:div>
    <w:div w:id="1824469004">
      <w:marLeft w:val="0"/>
      <w:marRight w:val="0"/>
      <w:marTop w:val="0"/>
      <w:marBottom w:val="0"/>
      <w:divBdr>
        <w:top w:val="none" w:sz="0" w:space="0" w:color="auto"/>
        <w:left w:val="none" w:sz="0" w:space="0" w:color="auto"/>
        <w:bottom w:val="none" w:sz="0" w:space="0" w:color="auto"/>
        <w:right w:val="none" w:sz="0" w:space="0" w:color="auto"/>
      </w:divBdr>
    </w:div>
    <w:div w:id="1824469005">
      <w:marLeft w:val="0"/>
      <w:marRight w:val="0"/>
      <w:marTop w:val="0"/>
      <w:marBottom w:val="0"/>
      <w:divBdr>
        <w:top w:val="none" w:sz="0" w:space="0" w:color="auto"/>
        <w:left w:val="none" w:sz="0" w:space="0" w:color="auto"/>
        <w:bottom w:val="none" w:sz="0" w:space="0" w:color="auto"/>
        <w:right w:val="none" w:sz="0" w:space="0" w:color="auto"/>
      </w:divBdr>
    </w:div>
    <w:div w:id="1824469006">
      <w:marLeft w:val="0"/>
      <w:marRight w:val="0"/>
      <w:marTop w:val="0"/>
      <w:marBottom w:val="0"/>
      <w:divBdr>
        <w:top w:val="none" w:sz="0" w:space="0" w:color="auto"/>
        <w:left w:val="none" w:sz="0" w:space="0" w:color="auto"/>
        <w:bottom w:val="none" w:sz="0" w:space="0" w:color="auto"/>
        <w:right w:val="none" w:sz="0" w:space="0" w:color="auto"/>
      </w:divBdr>
    </w:div>
    <w:div w:id="1824469007">
      <w:marLeft w:val="0"/>
      <w:marRight w:val="0"/>
      <w:marTop w:val="0"/>
      <w:marBottom w:val="0"/>
      <w:divBdr>
        <w:top w:val="none" w:sz="0" w:space="0" w:color="auto"/>
        <w:left w:val="none" w:sz="0" w:space="0" w:color="auto"/>
        <w:bottom w:val="none" w:sz="0" w:space="0" w:color="auto"/>
        <w:right w:val="none" w:sz="0" w:space="0" w:color="auto"/>
      </w:divBdr>
    </w:div>
    <w:div w:id="1824469008">
      <w:marLeft w:val="0"/>
      <w:marRight w:val="0"/>
      <w:marTop w:val="0"/>
      <w:marBottom w:val="0"/>
      <w:divBdr>
        <w:top w:val="none" w:sz="0" w:space="0" w:color="auto"/>
        <w:left w:val="none" w:sz="0" w:space="0" w:color="auto"/>
        <w:bottom w:val="none" w:sz="0" w:space="0" w:color="auto"/>
        <w:right w:val="none" w:sz="0" w:space="0" w:color="auto"/>
      </w:divBdr>
    </w:div>
    <w:div w:id="1824469009">
      <w:marLeft w:val="0"/>
      <w:marRight w:val="0"/>
      <w:marTop w:val="0"/>
      <w:marBottom w:val="0"/>
      <w:divBdr>
        <w:top w:val="none" w:sz="0" w:space="0" w:color="auto"/>
        <w:left w:val="none" w:sz="0" w:space="0" w:color="auto"/>
        <w:bottom w:val="none" w:sz="0" w:space="0" w:color="auto"/>
        <w:right w:val="none" w:sz="0" w:space="0" w:color="auto"/>
      </w:divBdr>
    </w:div>
    <w:div w:id="1824469010">
      <w:marLeft w:val="0"/>
      <w:marRight w:val="0"/>
      <w:marTop w:val="0"/>
      <w:marBottom w:val="0"/>
      <w:divBdr>
        <w:top w:val="none" w:sz="0" w:space="0" w:color="auto"/>
        <w:left w:val="none" w:sz="0" w:space="0" w:color="auto"/>
        <w:bottom w:val="none" w:sz="0" w:space="0" w:color="auto"/>
        <w:right w:val="none" w:sz="0" w:space="0" w:color="auto"/>
      </w:divBdr>
    </w:div>
    <w:div w:id="1824469011">
      <w:marLeft w:val="0"/>
      <w:marRight w:val="0"/>
      <w:marTop w:val="0"/>
      <w:marBottom w:val="0"/>
      <w:divBdr>
        <w:top w:val="none" w:sz="0" w:space="0" w:color="auto"/>
        <w:left w:val="none" w:sz="0" w:space="0" w:color="auto"/>
        <w:bottom w:val="none" w:sz="0" w:space="0" w:color="auto"/>
        <w:right w:val="none" w:sz="0" w:space="0" w:color="auto"/>
      </w:divBdr>
    </w:div>
    <w:div w:id="1824469012">
      <w:marLeft w:val="0"/>
      <w:marRight w:val="0"/>
      <w:marTop w:val="0"/>
      <w:marBottom w:val="0"/>
      <w:divBdr>
        <w:top w:val="none" w:sz="0" w:space="0" w:color="auto"/>
        <w:left w:val="none" w:sz="0" w:space="0" w:color="auto"/>
        <w:bottom w:val="none" w:sz="0" w:space="0" w:color="auto"/>
        <w:right w:val="none" w:sz="0" w:space="0" w:color="auto"/>
      </w:divBdr>
    </w:div>
    <w:div w:id="1824469013">
      <w:marLeft w:val="0"/>
      <w:marRight w:val="0"/>
      <w:marTop w:val="0"/>
      <w:marBottom w:val="0"/>
      <w:divBdr>
        <w:top w:val="none" w:sz="0" w:space="0" w:color="auto"/>
        <w:left w:val="none" w:sz="0" w:space="0" w:color="auto"/>
        <w:bottom w:val="none" w:sz="0" w:space="0" w:color="auto"/>
        <w:right w:val="none" w:sz="0" w:space="0" w:color="auto"/>
      </w:divBdr>
    </w:div>
    <w:div w:id="1824469014">
      <w:marLeft w:val="0"/>
      <w:marRight w:val="0"/>
      <w:marTop w:val="0"/>
      <w:marBottom w:val="0"/>
      <w:divBdr>
        <w:top w:val="none" w:sz="0" w:space="0" w:color="auto"/>
        <w:left w:val="none" w:sz="0" w:space="0" w:color="auto"/>
        <w:bottom w:val="none" w:sz="0" w:space="0" w:color="auto"/>
        <w:right w:val="none" w:sz="0" w:space="0" w:color="auto"/>
      </w:divBdr>
    </w:div>
    <w:div w:id="1824469015">
      <w:marLeft w:val="0"/>
      <w:marRight w:val="0"/>
      <w:marTop w:val="0"/>
      <w:marBottom w:val="0"/>
      <w:divBdr>
        <w:top w:val="none" w:sz="0" w:space="0" w:color="auto"/>
        <w:left w:val="none" w:sz="0" w:space="0" w:color="auto"/>
        <w:bottom w:val="none" w:sz="0" w:space="0" w:color="auto"/>
        <w:right w:val="none" w:sz="0" w:space="0" w:color="auto"/>
      </w:divBdr>
    </w:div>
    <w:div w:id="1824469016">
      <w:marLeft w:val="0"/>
      <w:marRight w:val="0"/>
      <w:marTop w:val="0"/>
      <w:marBottom w:val="0"/>
      <w:divBdr>
        <w:top w:val="none" w:sz="0" w:space="0" w:color="auto"/>
        <w:left w:val="none" w:sz="0" w:space="0" w:color="auto"/>
        <w:bottom w:val="none" w:sz="0" w:space="0" w:color="auto"/>
        <w:right w:val="none" w:sz="0" w:space="0" w:color="auto"/>
      </w:divBdr>
    </w:div>
    <w:div w:id="1824469017">
      <w:marLeft w:val="0"/>
      <w:marRight w:val="0"/>
      <w:marTop w:val="0"/>
      <w:marBottom w:val="0"/>
      <w:divBdr>
        <w:top w:val="none" w:sz="0" w:space="0" w:color="auto"/>
        <w:left w:val="none" w:sz="0" w:space="0" w:color="auto"/>
        <w:bottom w:val="none" w:sz="0" w:space="0" w:color="auto"/>
        <w:right w:val="none" w:sz="0" w:space="0" w:color="auto"/>
      </w:divBdr>
    </w:div>
    <w:div w:id="1824469018">
      <w:marLeft w:val="0"/>
      <w:marRight w:val="0"/>
      <w:marTop w:val="0"/>
      <w:marBottom w:val="0"/>
      <w:divBdr>
        <w:top w:val="none" w:sz="0" w:space="0" w:color="auto"/>
        <w:left w:val="none" w:sz="0" w:space="0" w:color="auto"/>
        <w:bottom w:val="none" w:sz="0" w:space="0" w:color="auto"/>
        <w:right w:val="none" w:sz="0" w:space="0" w:color="auto"/>
      </w:divBdr>
    </w:div>
    <w:div w:id="1824469019">
      <w:marLeft w:val="0"/>
      <w:marRight w:val="0"/>
      <w:marTop w:val="0"/>
      <w:marBottom w:val="0"/>
      <w:divBdr>
        <w:top w:val="none" w:sz="0" w:space="0" w:color="auto"/>
        <w:left w:val="none" w:sz="0" w:space="0" w:color="auto"/>
        <w:bottom w:val="none" w:sz="0" w:space="0" w:color="auto"/>
        <w:right w:val="none" w:sz="0" w:space="0" w:color="auto"/>
      </w:divBdr>
    </w:div>
    <w:div w:id="1824469020">
      <w:marLeft w:val="0"/>
      <w:marRight w:val="0"/>
      <w:marTop w:val="0"/>
      <w:marBottom w:val="0"/>
      <w:divBdr>
        <w:top w:val="none" w:sz="0" w:space="0" w:color="auto"/>
        <w:left w:val="none" w:sz="0" w:space="0" w:color="auto"/>
        <w:bottom w:val="none" w:sz="0" w:space="0" w:color="auto"/>
        <w:right w:val="none" w:sz="0" w:space="0" w:color="auto"/>
      </w:divBdr>
    </w:div>
    <w:div w:id="1824469021">
      <w:marLeft w:val="0"/>
      <w:marRight w:val="0"/>
      <w:marTop w:val="0"/>
      <w:marBottom w:val="0"/>
      <w:divBdr>
        <w:top w:val="none" w:sz="0" w:space="0" w:color="auto"/>
        <w:left w:val="none" w:sz="0" w:space="0" w:color="auto"/>
        <w:bottom w:val="none" w:sz="0" w:space="0" w:color="auto"/>
        <w:right w:val="none" w:sz="0" w:space="0" w:color="auto"/>
      </w:divBdr>
    </w:div>
    <w:div w:id="1824469022">
      <w:marLeft w:val="0"/>
      <w:marRight w:val="0"/>
      <w:marTop w:val="0"/>
      <w:marBottom w:val="0"/>
      <w:divBdr>
        <w:top w:val="none" w:sz="0" w:space="0" w:color="auto"/>
        <w:left w:val="none" w:sz="0" w:space="0" w:color="auto"/>
        <w:bottom w:val="none" w:sz="0" w:space="0" w:color="auto"/>
        <w:right w:val="none" w:sz="0" w:space="0" w:color="auto"/>
      </w:divBdr>
    </w:div>
    <w:div w:id="1824469023">
      <w:marLeft w:val="0"/>
      <w:marRight w:val="0"/>
      <w:marTop w:val="0"/>
      <w:marBottom w:val="0"/>
      <w:divBdr>
        <w:top w:val="none" w:sz="0" w:space="0" w:color="auto"/>
        <w:left w:val="none" w:sz="0" w:space="0" w:color="auto"/>
        <w:bottom w:val="none" w:sz="0" w:space="0" w:color="auto"/>
        <w:right w:val="none" w:sz="0" w:space="0" w:color="auto"/>
      </w:divBdr>
    </w:div>
    <w:div w:id="1824469024">
      <w:marLeft w:val="0"/>
      <w:marRight w:val="0"/>
      <w:marTop w:val="0"/>
      <w:marBottom w:val="0"/>
      <w:divBdr>
        <w:top w:val="none" w:sz="0" w:space="0" w:color="auto"/>
        <w:left w:val="none" w:sz="0" w:space="0" w:color="auto"/>
        <w:bottom w:val="none" w:sz="0" w:space="0" w:color="auto"/>
        <w:right w:val="none" w:sz="0" w:space="0" w:color="auto"/>
      </w:divBdr>
    </w:div>
    <w:div w:id="1824469025">
      <w:marLeft w:val="0"/>
      <w:marRight w:val="0"/>
      <w:marTop w:val="0"/>
      <w:marBottom w:val="0"/>
      <w:divBdr>
        <w:top w:val="none" w:sz="0" w:space="0" w:color="auto"/>
        <w:left w:val="none" w:sz="0" w:space="0" w:color="auto"/>
        <w:bottom w:val="none" w:sz="0" w:space="0" w:color="auto"/>
        <w:right w:val="none" w:sz="0" w:space="0" w:color="auto"/>
      </w:divBdr>
    </w:div>
    <w:div w:id="1824469026">
      <w:marLeft w:val="0"/>
      <w:marRight w:val="0"/>
      <w:marTop w:val="0"/>
      <w:marBottom w:val="0"/>
      <w:divBdr>
        <w:top w:val="none" w:sz="0" w:space="0" w:color="auto"/>
        <w:left w:val="none" w:sz="0" w:space="0" w:color="auto"/>
        <w:bottom w:val="none" w:sz="0" w:space="0" w:color="auto"/>
        <w:right w:val="none" w:sz="0" w:space="0" w:color="auto"/>
      </w:divBdr>
    </w:div>
    <w:div w:id="1824469027">
      <w:marLeft w:val="0"/>
      <w:marRight w:val="0"/>
      <w:marTop w:val="0"/>
      <w:marBottom w:val="0"/>
      <w:divBdr>
        <w:top w:val="none" w:sz="0" w:space="0" w:color="auto"/>
        <w:left w:val="none" w:sz="0" w:space="0" w:color="auto"/>
        <w:bottom w:val="none" w:sz="0" w:space="0" w:color="auto"/>
        <w:right w:val="none" w:sz="0" w:space="0" w:color="auto"/>
      </w:divBdr>
    </w:div>
    <w:div w:id="1824469028">
      <w:marLeft w:val="0"/>
      <w:marRight w:val="0"/>
      <w:marTop w:val="0"/>
      <w:marBottom w:val="0"/>
      <w:divBdr>
        <w:top w:val="none" w:sz="0" w:space="0" w:color="auto"/>
        <w:left w:val="none" w:sz="0" w:space="0" w:color="auto"/>
        <w:bottom w:val="none" w:sz="0" w:space="0" w:color="auto"/>
        <w:right w:val="none" w:sz="0" w:space="0" w:color="auto"/>
      </w:divBdr>
    </w:div>
    <w:div w:id="1824469029">
      <w:marLeft w:val="0"/>
      <w:marRight w:val="0"/>
      <w:marTop w:val="0"/>
      <w:marBottom w:val="0"/>
      <w:divBdr>
        <w:top w:val="none" w:sz="0" w:space="0" w:color="auto"/>
        <w:left w:val="none" w:sz="0" w:space="0" w:color="auto"/>
        <w:bottom w:val="none" w:sz="0" w:space="0" w:color="auto"/>
        <w:right w:val="none" w:sz="0" w:space="0" w:color="auto"/>
      </w:divBdr>
    </w:div>
    <w:div w:id="1824469030">
      <w:marLeft w:val="0"/>
      <w:marRight w:val="0"/>
      <w:marTop w:val="0"/>
      <w:marBottom w:val="0"/>
      <w:divBdr>
        <w:top w:val="none" w:sz="0" w:space="0" w:color="auto"/>
        <w:left w:val="none" w:sz="0" w:space="0" w:color="auto"/>
        <w:bottom w:val="none" w:sz="0" w:space="0" w:color="auto"/>
        <w:right w:val="none" w:sz="0" w:space="0" w:color="auto"/>
      </w:divBdr>
    </w:div>
    <w:div w:id="1824469031">
      <w:marLeft w:val="0"/>
      <w:marRight w:val="0"/>
      <w:marTop w:val="0"/>
      <w:marBottom w:val="0"/>
      <w:divBdr>
        <w:top w:val="none" w:sz="0" w:space="0" w:color="auto"/>
        <w:left w:val="none" w:sz="0" w:space="0" w:color="auto"/>
        <w:bottom w:val="none" w:sz="0" w:space="0" w:color="auto"/>
        <w:right w:val="none" w:sz="0" w:space="0" w:color="auto"/>
      </w:divBdr>
    </w:div>
    <w:div w:id="1824469032">
      <w:marLeft w:val="0"/>
      <w:marRight w:val="0"/>
      <w:marTop w:val="0"/>
      <w:marBottom w:val="0"/>
      <w:divBdr>
        <w:top w:val="none" w:sz="0" w:space="0" w:color="auto"/>
        <w:left w:val="none" w:sz="0" w:space="0" w:color="auto"/>
        <w:bottom w:val="none" w:sz="0" w:space="0" w:color="auto"/>
        <w:right w:val="none" w:sz="0" w:space="0" w:color="auto"/>
      </w:divBdr>
    </w:div>
    <w:div w:id="1824469033">
      <w:marLeft w:val="0"/>
      <w:marRight w:val="0"/>
      <w:marTop w:val="0"/>
      <w:marBottom w:val="0"/>
      <w:divBdr>
        <w:top w:val="none" w:sz="0" w:space="0" w:color="auto"/>
        <w:left w:val="none" w:sz="0" w:space="0" w:color="auto"/>
        <w:bottom w:val="none" w:sz="0" w:space="0" w:color="auto"/>
        <w:right w:val="none" w:sz="0" w:space="0" w:color="auto"/>
      </w:divBdr>
    </w:div>
    <w:div w:id="1824469034">
      <w:marLeft w:val="0"/>
      <w:marRight w:val="0"/>
      <w:marTop w:val="0"/>
      <w:marBottom w:val="0"/>
      <w:divBdr>
        <w:top w:val="none" w:sz="0" w:space="0" w:color="auto"/>
        <w:left w:val="none" w:sz="0" w:space="0" w:color="auto"/>
        <w:bottom w:val="none" w:sz="0" w:space="0" w:color="auto"/>
        <w:right w:val="none" w:sz="0" w:space="0" w:color="auto"/>
      </w:divBdr>
    </w:div>
    <w:div w:id="1824469035">
      <w:marLeft w:val="0"/>
      <w:marRight w:val="0"/>
      <w:marTop w:val="0"/>
      <w:marBottom w:val="0"/>
      <w:divBdr>
        <w:top w:val="none" w:sz="0" w:space="0" w:color="auto"/>
        <w:left w:val="none" w:sz="0" w:space="0" w:color="auto"/>
        <w:bottom w:val="none" w:sz="0" w:space="0" w:color="auto"/>
        <w:right w:val="none" w:sz="0" w:space="0" w:color="auto"/>
      </w:divBdr>
    </w:div>
    <w:div w:id="1824469036">
      <w:marLeft w:val="0"/>
      <w:marRight w:val="0"/>
      <w:marTop w:val="0"/>
      <w:marBottom w:val="0"/>
      <w:divBdr>
        <w:top w:val="none" w:sz="0" w:space="0" w:color="auto"/>
        <w:left w:val="none" w:sz="0" w:space="0" w:color="auto"/>
        <w:bottom w:val="none" w:sz="0" w:space="0" w:color="auto"/>
        <w:right w:val="none" w:sz="0" w:space="0" w:color="auto"/>
      </w:divBdr>
    </w:div>
    <w:div w:id="1824469037">
      <w:marLeft w:val="0"/>
      <w:marRight w:val="0"/>
      <w:marTop w:val="0"/>
      <w:marBottom w:val="0"/>
      <w:divBdr>
        <w:top w:val="none" w:sz="0" w:space="0" w:color="auto"/>
        <w:left w:val="none" w:sz="0" w:space="0" w:color="auto"/>
        <w:bottom w:val="none" w:sz="0" w:space="0" w:color="auto"/>
        <w:right w:val="none" w:sz="0" w:space="0" w:color="auto"/>
      </w:divBdr>
    </w:div>
    <w:div w:id="1824469038">
      <w:marLeft w:val="0"/>
      <w:marRight w:val="0"/>
      <w:marTop w:val="0"/>
      <w:marBottom w:val="0"/>
      <w:divBdr>
        <w:top w:val="none" w:sz="0" w:space="0" w:color="auto"/>
        <w:left w:val="none" w:sz="0" w:space="0" w:color="auto"/>
        <w:bottom w:val="none" w:sz="0" w:space="0" w:color="auto"/>
        <w:right w:val="none" w:sz="0" w:space="0" w:color="auto"/>
      </w:divBdr>
    </w:div>
    <w:div w:id="1824469039">
      <w:marLeft w:val="0"/>
      <w:marRight w:val="0"/>
      <w:marTop w:val="0"/>
      <w:marBottom w:val="0"/>
      <w:divBdr>
        <w:top w:val="none" w:sz="0" w:space="0" w:color="auto"/>
        <w:left w:val="none" w:sz="0" w:space="0" w:color="auto"/>
        <w:bottom w:val="none" w:sz="0" w:space="0" w:color="auto"/>
        <w:right w:val="none" w:sz="0" w:space="0" w:color="auto"/>
      </w:divBdr>
    </w:div>
    <w:div w:id="1824469040">
      <w:marLeft w:val="0"/>
      <w:marRight w:val="0"/>
      <w:marTop w:val="0"/>
      <w:marBottom w:val="0"/>
      <w:divBdr>
        <w:top w:val="none" w:sz="0" w:space="0" w:color="auto"/>
        <w:left w:val="none" w:sz="0" w:space="0" w:color="auto"/>
        <w:bottom w:val="none" w:sz="0" w:space="0" w:color="auto"/>
        <w:right w:val="none" w:sz="0" w:space="0" w:color="auto"/>
      </w:divBdr>
    </w:div>
    <w:div w:id="1824469041">
      <w:marLeft w:val="0"/>
      <w:marRight w:val="0"/>
      <w:marTop w:val="0"/>
      <w:marBottom w:val="0"/>
      <w:divBdr>
        <w:top w:val="none" w:sz="0" w:space="0" w:color="auto"/>
        <w:left w:val="none" w:sz="0" w:space="0" w:color="auto"/>
        <w:bottom w:val="none" w:sz="0" w:space="0" w:color="auto"/>
        <w:right w:val="none" w:sz="0" w:space="0" w:color="auto"/>
      </w:divBdr>
    </w:div>
    <w:div w:id="1824469042">
      <w:marLeft w:val="0"/>
      <w:marRight w:val="0"/>
      <w:marTop w:val="0"/>
      <w:marBottom w:val="0"/>
      <w:divBdr>
        <w:top w:val="none" w:sz="0" w:space="0" w:color="auto"/>
        <w:left w:val="none" w:sz="0" w:space="0" w:color="auto"/>
        <w:bottom w:val="none" w:sz="0" w:space="0" w:color="auto"/>
        <w:right w:val="none" w:sz="0" w:space="0" w:color="auto"/>
      </w:divBdr>
    </w:div>
    <w:div w:id="1824469043">
      <w:marLeft w:val="0"/>
      <w:marRight w:val="0"/>
      <w:marTop w:val="0"/>
      <w:marBottom w:val="0"/>
      <w:divBdr>
        <w:top w:val="none" w:sz="0" w:space="0" w:color="auto"/>
        <w:left w:val="none" w:sz="0" w:space="0" w:color="auto"/>
        <w:bottom w:val="none" w:sz="0" w:space="0" w:color="auto"/>
        <w:right w:val="none" w:sz="0" w:space="0" w:color="auto"/>
      </w:divBdr>
    </w:div>
    <w:div w:id="1824469044">
      <w:marLeft w:val="0"/>
      <w:marRight w:val="0"/>
      <w:marTop w:val="0"/>
      <w:marBottom w:val="0"/>
      <w:divBdr>
        <w:top w:val="none" w:sz="0" w:space="0" w:color="auto"/>
        <w:left w:val="none" w:sz="0" w:space="0" w:color="auto"/>
        <w:bottom w:val="none" w:sz="0" w:space="0" w:color="auto"/>
        <w:right w:val="none" w:sz="0" w:space="0" w:color="auto"/>
      </w:divBdr>
    </w:div>
    <w:div w:id="1824469045">
      <w:marLeft w:val="0"/>
      <w:marRight w:val="0"/>
      <w:marTop w:val="0"/>
      <w:marBottom w:val="0"/>
      <w:divBdr>
        <w:top w:val="none" w:sz="0" w:space="0" w:color="auto"/>
        <w:left w:val="none" w:sz="0" w:space="0" w:color="auto"/>
        <w:bottom w:val="none" w:sz="0" w:space="0" w:color="auto"/>
        <w:right w:val="none" w:sz="0" w:space="0" w:color="auto"/>
      </w:divBdr>
    </w:div>
    <w:div w:id="1824469046">
      <w:marLeft w:val="0"/>
      <w:marRight w:val="0"/>
      <w:marTop w:val="0"/>
      <w:marBottom w:val="0"/>
      <w:divBdr>
        <w:top w:val="none" w:sz="0" w:space="0" w:color="auto"/>
        <w:left w:val="none" w:sz="0" w:space="0" w:color="auto"/>
        <w:bottom w:val="none" w:sz="0" w:space="0" w:color="auto"/>
        <w:right w:val="none" w:sz="0" w:space="0" w:color="auto"/>
      </w:divBdr>
    </w:div>
    <w:div w:id="1824469047">
      <w:marLeft w:val="0"/>
      <w:marRight w:val="0"/>
      <w:marTop w:val="0"/>
      <w:marBottom w:val="0"/>
      <w:divBdr>
        <w:top w:val="none" w:sz="0" w:space="0" w:color="auto"/>
        <w:left w:val="none" w:sz="0" w:space="0" w:color="auto"/>
        <w:bottom w:val="none" w:sz="0" w:space="0" w:color="auto"/>
        <w:right w:val="none" w:sz="0" w:space="0" w:color="auto"/>
      </w:divBdr>
    </w:div>
    <w:div w:id="1824469048">
      <w:marLeft w:val="0"/>
      <w:marRight w:val="0"/>
      <w:marTop w:val="0"/>
      <w:marBottom w:val="0"/>
      <w:divBdr>
        <w:top w:val="none" w:sz="0" w:space="0" w:color="auto"/>
        <w:left w:val="none" w:sz="0" w:space="0" w:color="auto"/>
        <w:bottom w:val="none" w:sz="0" w:space="0" w:color="auto"/>
        <w:right w:val="none" w:sz="0" w:space="0" w:color="auto"/>
      </w:divBdr>
    </w:div>
    <w:div w:id="1824469049">
      <w:marLeft w:val="0"/>
      <w:marRight w:val="0"/>
      <w:marTop w:val="0"/>
      <w:marBottom w:val="0"/>
      <w:divBdr>
        <w:top w:val="none" w:sz="0" w:space="0" w:color="auto"/>
        <w:left w:val="none" w:sz="0" w:space="0" w:color="auto"/>
        <w:bottom w:val="none" w:sz="0" w:space="0" w:color="auto"/>
        <w:right w:val="none" w:sz="0" w:space="0" w:color="auto"/>
      </w:divBdr>
    </w:div>
    <w:div w:id="1824469050">
      <w:marLeft w:val="0"/>
      <w:marRight w:val="0"/>
      <w:marTop w:val="0"/>
      <w:marBottom w:val="0"/>
      <w:divBdr>
        <w:top w:val="none" w:sz="0" w:space="0" w:color="auto"/>
        <w:left w:val="none" w:sz="0" w:space="0" w:color="auto"/>
        <w:bottom w:val="none" w:sz="0" w:space="0" w:color="auto"/>
        <w:right w:val="none" w:sz="0" w:space="0" w:color="auto"/>
      </w:divBdr>
    </w:div>
    <w:div w:id="1824469051">
      <w:marLeft w:val="0"/>
      <w:marRight w:val="0"/>
      <w:marTop w:val="0"/>
      <w:marBottom w:val="0"/>
      <w:divBdr>
        <w:top w:val="none" w:sz="0" w:space="0" w:color="auto"/>
        <w:left w:val="none" w:sz="0" w:space="0" w:color="auto"/>
        <w:bottom w:val="none" w:sz="0" w:space="0" w:color="auto"/>
        <w:right w:val="none" w:sz="0" w:space="0" w:color="auto"/>
      </w:divBdr>
    </w:div>
    <w:div w:id="1824469052">
      <w:marLeft w:val="0"/>
      <w:marRight w:val="0"/>
      <w:marTop w:val="0"/>
      <w:marBottom w:val="0"/>
      <w:divBdr>
        <w:top w:val="none" w:sz="0" w:space="0" w:color="auto"/>
        <w:left w:val="none" w:sz="0" w:space="0" w:color="auto"/>
        <w:bottom w:val="none" w:sz="0" w:space="0" w:color="auto"/>
        <w:right w:val="none" w:sz="0" w:space="0" w:color="auto"/>
      </w:divBdr>
    </w:div>
    <w:div w:id="1824469053">
      <w:marLeft w:val="0"/>
      <w:marRight w:val="0"/>
      <w:marTop w:val="0"/>
      <w:marBottom w:val="0"/>
      <w:divBdr>
        <w:top w:val="none" w:sz="0" w:space="0" w:color="auto"/>
        <w:left w:val="none" w:sz="0" w:space="0" w:color="auto"/>
        <w:bottom w:val="none" w:sz="0" w:space="0" w:color="auto"/>
        <w:right w:val="none" w:sz="0" w:space="0" w:color="auto"/>
      </w:divBdr>
    </w:div>
    <w:div w:id="1824469054">
      <w:marLeft w:val="0"/>
      <w:marRight w:val="0"/>
      <w:marTop w:val="0"/>
      <w:marBottom w:val="0"/>
      <w:divBdr>
        <w:top w:val="none" w:sz="0" w:space="0" w:color="auto"/>
        <w:left w:val="none" w:sz="0" w:space="0" w:color="auto"/>
        <w:bottom w:val="none" w:sz="0" w:space="0" w:color="auto"/>
        <w:right w:val="none" w:sz="0" w:space="0" w:color="auto"/>
      </w:divBdr>
    </w:div>
    <w:div w:id="1824469055">
      <w:marLeft w:val="0"/>
      <w:marRight w:val="0"/>
      <w:marTop w:val="0"/>
      <w:marBottom w:val="0"/>
      <w:divBdr>
        <w:top w:val="none" w:sz="0" w:space="0" w:color="auto"/>
        <w:left w:val="none" w:sz="0" w:space="0" w:color="auto"/>
        <w:bottom w:val="none" w:sz="0" w:space="0" w:color="auto"/>
        <w:right w:val="none" w:sz="0" w:space="0" w:color="auto"/>
      </w:divBdr>
    </w:div>
    <w:div w:id="1953974307">
      <w:bodyDiv w:val="1"/>
      <w:marLeft w:val="0"/>
      <w:marRight w:val="0"/>
      <w:marTop w:val="0"/>
      <w:marBottom w:val="0"/>
      <w:divBdr>
        <w:top w:val="none" w:sz="0" w:space="0" w:color="auto"/>
        <w:left w:val="none" w:sz="0" w:space="0" w:color="auto"/>
        <w:bottom w:val="none" w:sz="0" w:space="0" w:color="auto"/>
        <w:right w:val="none" w:sz="0" w:space="0" w:color="auto"/>
      </w:divBdr>
    </w:div>
    <w:div w:id="2044552047">
      <w:bodyDiv w:val="1"/>
      <w:marLeft w:val="0"/>
      <w:marRight w:val="0"/>
      <w:marTop w:val="0"/>
      <w:marBottom w:val="0"/>
      <w:divBdr>
        <w:top w:val="none" w:sz="0" w:space="0" w:color="auto"/>
        <w:left w:val="none" w:sz="0" w:space="0" w:color="auto"/>
        <w:bottom w:val="none" w:sz="0" w:space="0" w:color="auto"/>
        <w:right w:val="none" w:sz="0" w:space="0" w:color="auto"/>
      </w:divBdr>
    </w:div>
    <w:div w:id="209966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ko.lt/lt/studijos/studiju-programos/transporto-logistikos-technologijo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pplietuva.lt/teisine-metodine-informacija/metodiniai-dokument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ko.lt/lt/studijos/studiju-programos/transporto-logistikos-technologijos" TargetMode="External"/><Relationship Id="rId5" Type="http://schemas.openxmlformats.org/officeDocument/2006/relationships/webSettings" Target="webSettings.xml"/><Relationship Id="rId15" Type="http://schemas.openxmlformats.org/officeDocument/2006/relationships/hyperlink" Target="http://www.ppplietuva.lt/teisine-metodine-informacija/metodiniai-dokumentai/" TargetMode="External"/><Relationship Id="rId10" Type="http://schemas.openxmlformats.org/officeDocument/2006/relationships/hyperlink" Target="http://www.svako.lt/lt/studijos/studiju-programos/autotransporto-elektronik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vako.lt/lt/studijos/studiju-programos/automobiliu-techninis-eksploatavimas" TargetMode="External"/><Relationship Id="rId14" Type="http://schemas.openxmlformats.org/officeDocument/2006/relationships/hyperlink" Target="http://www.eso.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0B9A3-FE69-4736-BA0B-7FF6E4E02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61</Pages>
  <Words>23927</Words>
  <Characters>136385</Characters>
  <Application>Microsoft Office Word</Application>
  <DocSecurity>0</DocSecurity>
  <Lines>1136</Lines>
  <Paragraphs>319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Hewlett-Packard</Company>
  <LinksUpToDate>false</LinksUpToDate>
  <CharactersWithSpaces>159993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kestas</dc:creator>
  <cp:lastModifiedBy>Alienware</cp:lastModifiedBy>
  <cp:revision>8</cp:revision>
  <cp:lastPrinted>2016-10-26T08:33:00Z</cp:lastPrinted>
  <dcterms:created xsi:type="dcterms:W3CDTF">2017-02-09T14:49:00Z</dcterms:created>
  <dcterms:modified xsi:type="dcterms:W3CDTF">2017-02-09T20:50:00Z</dcterms:modified>
</cp:coreProperties>
</file>