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FORNITURA CONTINUATIVA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Il Fornitore si impegna a fornire al Cliente i prodotti indicati in Allegato A.</w:t>
      </w:r>
    </w:p>
    <w:p>
      <w:pPr>
        <w:pStyle w:val="ListNumber"/>
      </w:pPr>
      <w:r>
        <w:t>2. Durata</w:t>
      </w:r>
    </w:p>
    <w:p>
      <w:r>
        <w:t>Durata di 3 anni con rinnovo tacito per ulteriori 3.</w:t>
      </w:r>
    </w:p>
    <w:p>
      <w:pPr>
        <w:pStyle w:val="ListNumber"/>
      </w:pPr>
      <w:r>
        <w:t>3. Prezzi</w:t>
      </w:r>
    </w:p>
    <w:p>
      <w:r>
        <w:t>Prezzi stabiliti nel listino Allegato B, aggiornabili annualmente secondo indice ISTAT.</w:t>
      </w:r>
    </w:p>
    <w:p>
      <w:pPr>
        <w:pStyle w:val="ListNumber"/>
      </w:pPr>
      <w:r>
        <w:t>4. Tempi di consegna</w:t>
      </w:r>
    </w:p>
    <w:p>
      <w:r>
        <w:t>Consegna entro 5 giorni lavorativi dall'ordine.</w:t>
      </w:r>
    </w:p>
    <w:p>
      <w:pPr>
        <w:pStyle w:val="ListNumber"/>
      </w:pPr>
      <w:r>
        <w:t>5. Garanzie</w:t>
      </w:r>
    </w:p>
    <w:p>
      <w:r>
        <w:t>Prodotti conformi alle normative CE e coperti da garanzia 24 mesi.</w:t>
      </w:r>
    </w:p>
    <w:p>
      <w:pPr>
        <w:pStyle w:val="ListNumber"/>
      </w:pPr>
      <w:r>
        <w:t>6.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