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ACCORDO DI RISERVATEZZA (NDA)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Oggetto</w:t>
      </w:r>
    </w:p>
    <w:p>
      <w:r>
        <w:t>Le Parti intendono scambiarsi Informazioni Riservate relative a __________.</w:t>
      </w:r>
    </w:p>
    <w:p>
      <w:pPr>
        <w:pStyle w:val="ListNumber"/>
      </w:pPr>
      <w:r>
        <w:t>2. Definizione di Informazioni Riservate</w:t>
      </w:r>
    </w:p>
    <w:p>
      <w:r>
        <w:t>Ogni dato tecnico‑commerciale non pubblico, comunicato in qualsiasi forma.</w:t>
      </w:r>
    </w:p>
    <w:p>
      <w:pPr>
        <w:pStyle w:val="ListNumber"/>
      </w:pPr>
      <w:r>
        <w:t>3. Obblighi</w:t>
      </w:r>
    </w:p>
    <w:p>
      <w:r>
        <w:t>Le Informazioni saranno utilizzate solo per la valutazione di __________ e non divulgate a terzi.</w:t>
      </w:r>
    </w:p>
    <w:p>
      <w:pPr>
        <w:pStyle w:val="ListNumber"/>
      </w:pPr>
      <w:r>
        <w:t>4. Durata obbligo</w:t>
      </w:r>
    </w:p>
    <w:p>
      <w:r>
        <w:t>Obbligo di riservatezza per 5 anni dalla firma.</w:t>
      </w:r>
    </w:p>
    <w:p>
      <w:pPr>
        <w:pStyle w:val="ListNumber"/>
      </w:pPr>
      <w:r>
        <w:t>5. Eccezioni</w:t>
      </w:r>
    </w:p>
    <w:p>
      <w:r>
        <w:t>Sono escluse le informazioni di pubblico dominio o ottenute legittimamente da terzi.</w:t>
      </w:r>
    </w:p>
    <w:p>
      <w:pPr>
        <w:pStyle w:val="ListNumber"/>
      </w:pPr>
      <w:r>
        <w:t>6.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