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My English School</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0266910</w:t>
      </w:r>
    </w:p>
    <w:p>
      <w:pPr>
        <w:pStyle w:val="Titoloprincipale"/>
        <w:bidi w:val="0"/>
        <w:rPr>
          <w:b w:val="false"/>
          <w:b w:val="false"/>
          <w:sz w:val="40"/>
        </w:rPr>
      </w:pPr>
      <w:r>
        <w:rPr>
          <w:b w:val="false"/>
          <w:sz w:val="40"/>
        </w:rPr>
        <w:t>Simone Nicosanti</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1680568092"/>
      <w:bookmarkStart w:id="1" w:name="_Toc220097559"/>
      <w:bookmarkStart w:id="2" w:name="_Toc606296459"/>
      <w:r>
        <w:rPr>
          <w:sz w:val="32"/>
        </w:rPr>
        <w:t>Descrizione del Minimondo</w:t>
      </w:r>
      <w:bookmarkStart w:id="3" w:name="_Toc184813408"/>
      <w:bookmarkStart w:id="4" w:name="_Toc997230344"/>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625"/>
        <w:gridCol w:w="8935"/>
      </w:tblGrid>
      <w:tr>
        <w:trPr/>
        <w:tc>
          <w:tcPr>
            <w:tcW w:w="625" w:type="dxa"/>
            <w:tcBorders>
              <w:right w:val="single" w:sz="4" w:space="0" w:color="000000"/>
            </w:tcBorders>
          </w:tcPr>
          <w:p>
            <w:pPr>
              <w:pStyle w:val="Normal"/>
              <w:widowControl w:val="false"/>
              <w:suppressAutoHyphens w:val="true"/>
              <w:bidi w:val="0"/>
              <w:spacing w:before="0" w:after="0"/>
              <w:rPr>
                <w:sz w:val="24"/>
              </w:rPr>
            </w:pPr>
            <w:r>
              <w:rPr>
                <w:kern w:val="0"/>
                <w:sz w:val="24"/>
                <w:szCs w:val="20"/>
              </w:rPr>
              <w:t>1</w:t>
            </w:r>
          </w:p>
          <w:p>
            <w:pPr>
              <w:pStyle w:val="Normal"/>
              <w:widowControl w:val="false"/>
              <w:suppressAutoHyphens w:val="true"/>
              <w:bidi w:val="0"/>
              <w:spacing w:before="0" w:after="0"/>
              <w:rPr>
                <w:sz w:val="24"/>
              </w:rPr>
            </w:pPr>
            <w:r>
              <w:rPr>
                <w:kern w:val="0"/>
                <w:sz w:val="24"/>
                <w:szCs w:val="20"/>
              </w:rPr>
              <w:t>2</w:t>
            </w:r>
          </w:p>
          <w:p>
            <w:pPr>
              <w:pStyle w:val="Normal"/>
              <w:widowControl w:val="false"/>
              <w:suppressAutoHyphens w:val="true"/>
              <w:bidi w:val="0"/>
              <w:spacing w:before="0" w:after="0"/>
              <w:rPr>
                <w:sz w:val="24"/>
              </w:rPr>
            </w:pPr>
            <w:r>
              <w:rPr>
                <w:kern w:val="0"/>
                <w:sz w:val="24"/>
                <w:szCs w:val="20"/>
              </w:rPr>
              <w:t>3</w:t>
            </w:r>
          </w:p>
          <w:p>
            <w:pPr>
              <w:pStyle w:val="Normal"/>
              <w:widowControl w:val="false"/>
              <w:suppressAutoHyphens w:val="true"/>
              <w:bidi w:val="0"/>
              <w:spacing w:before="0" w:after="0"/>
              <w:rPr>
                <w:sz w:val="24"/>
              </w:rPr>
            </w:pPr>
            <w:r>
              <w:rPr>
                <w:kern w:val="0"/>
                <w:sz w:val="24"/>
                <w:szCs w:val="20"/>
              </w:rPr>
              <w:t>4</w:t>
            </w:r>
          </w:p>
          <w:p>
            <w:pPr>
              <w:pStyle w:val="Normal"/>
              <w:widowControl w:val="false"/>
              <w:suppressAutoHyphens w:val="true"/>
              <w:bidi w:val="0"/>
              <w:spacing w:before="0" w:after="0"/>
              <w:rPr>
                <w:sz w:val="24"/>
              </w:rPr>
            </w:pPr>
            <w:r>
              <w:rPr>
                <w:kern w:val="0"/>
                <w:sz w:val="24"/>
                <w:szCs w:val="20"/>
              </w:rPr>
              <w:t>5</w:t>
            </w:r>
          </w:p>
          <w:p>
            <w:pPr>
              <w:pStyle w:val="Normal"/>
              <w:widowControl w:val="false"/>
              <w:suppressAutoHyphens w:val="true"/>
              <w:bidi w:val="0"/>
              <w:spacing w:before="0" w:after="0"/>
              <w:rPr>
                <w:sz w:val="24"/>
              </w:rPr>
            </w:pPr>
            <w:r>
              <w:rPr>
                <w:kern w:val="0"/>
                <w:sz w:val="24"/>
                <w:szCs w:val="20"/>
              </w:rPr>
              <w:t>6</w:t>
            </w:r>
          </w:p>
          <w:p>
            <w:pPr>
              <w:pStyle w:val="Normal"/>
              <w:widowControl w:val="false"/>
              <w:suppressAutoHyphens w:val="true"/>
              <w:bidi w:val="0"/>
              <w:spacing w:before="0" w:after="0"/>
              <w:rPr>
                <w:sz w:val="24"/>
              </w:rPr>
            </w:pPr>
            <w:r>
              <w:rPr>
                <w:kern w:val="0"/>
                <w:sz w:val="24"/>
                <w:szCs w:val="20"/>
              </w:rPr>
              <w:t>7</w:t>
            </w:r>
          </w:p>
          <w:p>
            <w:pPr>
              <w:pStyle w:val="Normal"/>
              <w:widowControl w:val="false"/>
              <w:suppressAutoHyphens w:val="true"/>
              <w:bidi w:val="0"/>
              <w:spacing w:before="0" w:after="0"/>
              <w:rPr>
                <w:sz w:val="24"/>
              </w:rPr>
            </w:pPr>
            <w:r>
              <w:rPr>
                <w:kern w:val="0"/>
                <w:sz w:val="24"/>
                <w:szCs w:val="20"/>
              </w:rPr>
              <w:t>8</w:t>
            </w:r>
          </w:p>
          <w:p>
            <w:pPr>
              <w:pStyle w:val="Normal"/>
              <w:widowControl w:val="false"/>
              <w:suppressAutoHyphens w:val="true"/>
              <w:bidi w:val="0"/>
              <w:spacing w:before="0" w:after="0"/>
              <w:rPr>
                <w:sz w:val="24"/>
              </w:rPr>
            </w:pPr>
            <w:r>
              <w:rPr>
                <w:kern w:val="0"/>
                <w:sz w:val="24"/>
                <w:szCs w:val="20"/>
              </w:rPr>
              <w:t>9</w:t>
            </w:r>
          </w:p>
          <w:p>
            <w:pPr>
              <w:pStyle w:val="Normal"/>
              <w:widowControl w:val="false"/>
              <w:suppressAutoHyphens w:val="true"/>
              <w:bidi w:val="0"/>
              <w:spacing w:before="0" w:after="0"/>
              <w:rPr>
                <w:sz w:val="24"/>
              </w:rPr>
            </w:pPr>
            <w:r>
              <w:rPr>
                <w:kern w:val="0"/>
                <w:sz w:val="24"/>
                <w:szCs w:val="20"/>
              </w:rPr>
              <w:t>10</w:t>
            </w:r>
          </w:p>
          <w:p>
            <w:pPr>
              <w:pStyle w:val="Normal"/>
              <w:widowControl w:val="false"/>
              <w:suppressAutoHyphens w:val="true"/>
              <w:bidi w:val="0"/>
              <w:spacing w:before="0" w:after="0"/>
              <w:rPr>
                <w:sz w:val="24"/>
              </w:rPr>
            </w:pPr>
            <w:r>
              <w:rPr>
                <w:kern w:val="0"/>
                <w:sz w:val="24"/>
                <w:szCs w:val="20"/>
              </w:rPr>
              <w:t>11</w:t>
            </w:r>
          </w:p>
          <w:p>
            <w:pPr>
              <w:pStyle w:val="Normal"/>
              <w:widowControl w:val="false"/>
              <w:suppressAutoHyphens w:val="true"/>
              <w:bidi w:val="0"/>
              <w:spacing w:before="0" w:after="0"/>
              <w:rPr>
                <w:sz w:val="24"/>
              </w:rPr>
            </w:pPr>
            <w:r>
              <w:rPr>
                <w:kern w:val="0"/>
                <w:sz w:val="24"/>
                <w:szCs w:val="20"/>
              </w:rPr>
              <w:t>12</w:t>
            </w:r>
          </w:p>
          <w:p>
            <w:pPr>
              <w:pStyle w:val="Normal"/>
              <w:widowControl w:val="false"/>
              <w:suppressAutoHyphens w:val="true"/>
              <w:bidi w:val="0"/>
              <w:spacing w:before="0" w:after="0"/>
              <w:rPr>
                <w:sz w:val="24"/>
              </w:rPr>
            </w:pPr>
            <w:r>
              <w:rPr>
                <w:kern w:val="0"/>
                <w:sz w:val="24"/>
                <w:szCs w:val="20"/>
              </w:rPr>
              <w:t>13</w:t>
            </w:r>
          </w:p>
          <w:p>
            <w:pPr>
              <w:pStyle w:val="Normal"/>
              <w:widowControl w:val="false"/>
              <w:suppressAutoHyphens w:val="true"/>
              <w:bidi w:val="0"/>
              <w:spacing w:before="0" w:after="0"/>
              <w:rPr>
                <w:sz w:val="24"/>
              </w:rPr>
            </w:pPr>
            <w:r>
              <w:rPr>
                <w:kern w:val="0"/>
                <w:sz w:val="24"/>
                <w:szCs w:val="20"/>
              </w:rPr>
              <w:t>14</w:t>
            </w:r>
          </w:p>
          <w:p>
            <w:pPr>
              <w:pStyle w:val="Normal"/>
              <w:widowControl w:val="false"/>
              <w:suppressAutoHyphens w:val="true"/>
              <w:bidi w:val="0"/>
              <w:spacing w:before="0" w:after="0"/>
              <w:rPr>
                <w:sz w:val="24"/>
              </w:rPr>
            </w:pPr>
            <w:r>
              <w:rPr>
                <w:kern w:val="0"/>
                <w:sz w:val="24"/>
                <w:szCs w:val="20"/>
              </w:rPr>
              <w:t>15</w:t>
            </w:r>
          </w:p>
          <w:p>
            <w:pPr>
              <w:pStyle w:val="Normal"/>
              <w:widowControl w:val="false"/>
              <w:suppressAutoHyphens w:val="true"/>
              <w:bidi w:val="0"/>
              <w:spacing w:before="0" w:after="0"/>
              <w:rPr>
                <w:sz w:val="24"/>
              </w:rPr>
            </w:pPr>
            <w:r>
              <w:rPr>
                <w:kern w:val="0"/>
                <w:sz w:val="24"/>
                <w:szCs w:val="20"/>
              </w:rPr>
              <w:t>16</w:t>
            </w:r>
          </w:p>
          <w:p>
            <w:pPr>
              <w:pStyle w:val="Normal"/>
              <w:widowControl w:val="false"/>
              <w:suppressAutoHyphens w:val="true"/>
              <w:bidi w:val="0"/>
              <w:spacing w:before="0" w:after="0"/>
              <w:rPr>
                <w:sz w:val="24"/>
              </w:rPr>
            </w:pPr>
            <w:r>
              <w:rPr>
                <w:kern w:val="0"/>
                <w:sz w:val="24"/>
                <w:szCs w:val="20"/>
              </w:rPr>
              <w:t>17</w:t>
            </w:r>
          </w:p>
          <w:p>
            <w:pPr>
              <w:pStyle w:val="Normal"/>
              <w:widowControl w:val="false"/>
              <w:suppressAutoHyphens w:val="true"/>
              <w:bidi w:val="0"/>
              <w:spacing w:before="0" w:after="0"/>
              <w:rPr>
                <w:sz w:val="24"/>
              </w:rPr>
            </w:pPr>
            <w:r>
              <w:rPr>
                <w:kern w:val="0"/>
                <w:sz w:val="24"/>
                <w:szCs w:val="20"/>
              </w:rPr>
              <w:t>18</w:t>
            </w:r>
          </w:p>
          <w:p>
            <w:pPr>
              <w:pStyle w:val="Normal"/>
              <w:widowControl w:val="false"/>
              <w:suppressAutoHyphens w:val="true"/>
              <w:bidi w:val="0"/>
              <w:spacing w:before="0" w:after="0"/>
              <w:rPr>
                <w:sz w:val="24"/>
              </w:rPr>
            </w:pPr>
            <w:r>
              <w:rPr>
                <w:kern w:val="0"/>
                <w:sz w:val="24"/>
                <w:szCs w:val="20"/>
              </w:rPr>
              <w:t>19</w:t>
            </w:r>
          </w:p>
          <w:p>
            <w:pPr>
              <w:pStyle w:val="Normal"/>
              <w:widowControl w:val="false"/>
              <w:suppressAutoHyphens w:val="true"/>
              <w:bidi w:val="0"/>
              <w:spacing w:before="0" w:after="0"/>
              <w:rPr>
                <w:sz w:val="24"/>
              </w:rPr>
            </w:pPr>
            <w:r>
              <w:rPr>
                <w:kern w:val="0"/>
                <w:sz w:val="24"/>
                <w:szCs w:val="20"/>
              </w:rPr>
              <w:t>20</w:t>
            </w:r>
          </w:p>
          <w:p>
            <w:pPr>
              <w:pStyle w:val="Normal"/>
              <w:widowControl w:val="false"/>
              <w:suppressAutoHyphens w:val="true"/>
              <w:bidi w:val="0"/>
              <w:spacing w:before="0" w:after="0"/>
              <w:rPr>
                <w:sz w:val="24"/>
              </w:rPr>
            </w:pPr>
            <w:r>
              <w:rPr>
                <w:kern w:val="0"/>
                <w:sz w:val="24"/>
                <w:szCs w:val="20"/>
              </w:rPr>
              <w:t>21</w:t>
            </w:r>
          </w:p>
          <w:p>
            <w:pPr>
              <w:pStyle w:val="Normal"/>
              <w:widowControl w:val="false"/>
              <w:suppressAutoHyphens w:val="true"/>
              <w:bidi w:val="0"/>
              <w:spacing w:before="0" w:after="0"/>
              <w:rPr>
                <w:sz w:val="24"/>
              </w:rPr>
            </w:pPr>
            <w:r>
              <w:rPr>
                <w:kern w:val="0"/>
                <w:sz w:val="24"/>
                <w:szCs w:val="20"/>
              </w:rPr>
              <w:t>22</w:t>
            </w:r>
          </w:p>
          <w:p>
            <w:pPr>
              <w:pStyle w:val="Normal"/>
              <w:widowControl w:val="false"/>
              <w:suppressAutoHyphens w:val="true"/>
              <w:bidi w:val="0"/>
              <w:spacing w:before="0" w:after="0"/>
              <w:rPr>
                <w:sz w:val="24"/>
              </w:rPr>
            </w:pPr>
            <w:r>
              <w:rPr>
                <w:kern w:val="0"/>
                <w:sz w:val="24"/>
                <w:szCs w:val="20"/>
              </w:rPr>
              <w:t>23</w:t>
            </w:r>
          </w:p>
          <w:p>
            <w:pPr>
              <w:pStyle w:val="Normal"/>
              <w:widowControl w:val="false"/>
              <w:suppressAutoHyphens w:val="true"/>
              <w:bidi w:val="0"/>
              <w:spacing w:before="0" w:after="0"/>
              <w:rPr>
                <w:sz w:val="24"/>
              </w:rPr>
            </w:pPr>
            <w:r>
              <w:rPr>
                <w:kern w:val="0"/>
                <w:sz w:val="24"/>
                <w:szCs w:val="20"/>
              </w:rPr>
              <w:t>24</w:t>
            </w:r>
          </w:p>
          <w:p>
            <w:pPr>
              <w:pStyle w:val="Normal"/>
              <w:widowControl w:val="false"/>
              <w:suppressAutoHyphens w:val="true"/>
              <w:bidi w:val="0"/>
              <w:spacing w:before="0" w:after="0"/>
              <w:rPr>
                <w:sz w:val="24"/>
              </w:rPr>
            </w:pPr>
            <w:r>
              <w:rPr>
                <w:kern w:val="0"/>
                <w:sz w:val="24"/>
                <w:szCs w:val="20"/>
              </w:rPr>
              <w:t>25</w:t>
            </w:r>
          </w:p>
          <w:p>
            <w:pPr>
              <w:pStyle w:val="Normal"/>
              <w:widowControl w:val="false"/>
              <w:suppressAutoHyphens w:val="true"/>
              <w:bidi w:val="0"/>
              <w:spacing w:before="0" w:after="0"/>
              <w:rPr>
                <w:sz w:val="24"/>
              </w:rPr>
            </w:pPr>
            <w:r>
              <w:rPr>
                <w:kern w:val="0"/>
                <w:sz w:val="24"/>
                <w:szCs w:val="20"/>
              </w:rPr>
              <w:t>26</w:t>
            </w:r>
          </w:p>
          <w:p>
            <w:pPr>
              <w:pStyle w:val="Normal"/>
              <w:widowControl w:val="false"/>
              <w:suppressAutoHyphens w:val="true"/>
              <w:bidi w:val="0"/>
              <w:spacing w:before="0" w:after="0"/>
              <w:rPr>
                <w:sz w:val="24"/>
              </w:rPr>
            </w:pPr>
            <w:r>
              <w:rPr>
                <w:kern w:val="0"/>
                <w:sz w:val="24"/>
                <w:szCs w:val="20"/>
              </w:rPr>
              <w:t>27</w:t>
            </w:r>
          </w:p>
          <w:p>
            <w:pPr>
              <w:pStyle w:val="Normal"/>
              <w:widowControl w:val="false"/>
              <w:suppressAutoHyphens w:val="true"/>
              <w:bidi w:val="0"/>
              <w:spacing w:before="0" w:after="0"/>
              <w:rPr>
                <w:sz w:val="24"/>
              </w:rPr>
            </w:pPr>
            <w:r>
              <w:rPr>
                <w:kern w:val="0"/>
                <w:sz w:val="24"/>
                <w:szCs w:val="20"/>
              </w:rPr>
              <w:t>28</w:t>
            </w:r>
          </w:p>
          <w:p>
            <w:pPr>
              <w:pStyle w:val="Normal"/>
              <w:widowControl w:val="false"/>
              <w:suppressAutoHyphens w:val="true"/>
              <w:bidi w:val="0"/>
              <w:spacing w:before="0" w:after="0"/>
              <w:rPr>
                <w:sz w:val="24"/>
              </w:rPr>
            </w:pPr>
            <w:r>
              <w:rPr>
                <w:kern w:val="0"/>
                <w:sz w:val="24"/>
                <w:szCs w:val="20"/>
              </w:rPr>
              <w:t>29</w:t>
            </w:r>
          </w:p>
          <w:p>
            <w:pPr>
              <w:pStyle w:val="Normal"/>
              <w:widowControl w:val="false"/>
              <w:suppressAutoHyphens w:val="true"/>
              <w:bidi w:val="0"/>
              <w:spacing w:before="0" w:after="0"/>
              <w:rPr>
                <w:sz w:val="24"/>
              </w:rPr>
            </w:pPr>
            <w:r>
              <w:rPr>
                <w:kern w:val="0"/>
                <w:sz w:val="24"/>
                <w:szCs w:val="20"/>
              </w:rPr>
              <w:t>30</w:t>
            </w:r>
          </w:p>
          <w:p>
            <w:pPr>
              <w:pStyle w:val="Normal"/>
              <w:widowControl w:val="false"/>
              <w:suppressAutoHyphens w:val="true"/>
              <w:bidi w:val="0"/>
              <w:spacing w:before="0" w:after="0"/>
              <w:rPr>
                <w:sz w:val="24"/>
              </w:rPr>
            </w:pPr>
            <w:r>
              <w:rPr>
                <w:kern w:val="0"/>
                <w:sz w:val="24"/>
                <w:szCs w:val="20"/>
              </w:rPr>
              <w:t>31</w:t>
            </w:r>
          </w:p>
          <w:p>
            <w:pPr>
              <w:pStyle w:val="Normal"/>
              <w:widowControl w:val="false"/>
              <w:suppressAutoHyphens w:val="true"/>
              <w:bidi w:val="0"/>
              <w:spacing w:before="0" w:after="0"/>
              <w:rPr>
                <w:sz w:val="24"/>
              </w:rPr>
            </w:pPr>
            <w:r>
              <w:rPr>
                <w:kern w:val="0"/>
                <w:sz w:val="24"/>
                <w:szCs w:val="20"/>
              </w:rPr>
              <w:t>32</w:t>
            </w:r>
          </w:p>
          <w:p>
            <w:pPr>
              <w:pStyle w:val="Normal"/>
              <w:widowControl w:val="false"/>
              <w:suppressAutoHyphens w:val="true"/>
              <w:bidi w:val="0"/>
              <w:spacing w:before="0" w:after="0"/>
              <w:rPr>
                <w:sz w:val="24"/>
              </w:rPr>
            </w:pPr>
            <w:r>
              <w:rPr>
                <w:kern w:val="0"/>
                <w:sz w:val="24"/>
                <w:szCs w:val="20"/>
              </w:rPr>
              <w:t>33</w:t>
            </w:r>
          </w:p>
          <w:p>
            <w:pPr>
              <w:pStyle w:val="Normal"/>
              <w:widowControl w:val="false"/>
              <w:suppressAutoHyphens w:val="true"/>
              <w:bidi w:val="0"/>
              <w:spacing w:before="0" w:after="0"/>
              <w:rPr>
                <w:sz w:val="24"/>
              </w:rPr>
            </w:pPr>
            <w:r>
              <w:rPr>
                <w:kern w:val="0"/>
                <w:sz w:val="24"/>
                <w:szCs w:val="20"/>
              </w:rPr>
              <w:t>34</w:t>
            </w:r>
          </w:p>
          <w:p>
            <w:pPr>
              <w:pStyle w:val="Normal"/>
              <w:widowControl w:val="false"/>
              <w:suppressAutoHyphens w:val="true"/>
              <w:bidi w:val="0"/>
              <w:spacing w:before="0" w:after="0"/>
              <w:rPr>
                <w:sz w:val="24"/>
              </w:rPr>
            </w:pPr>
            <w:r>
              <w:rPr>
                <w:kern w:val="0"/>
                <w:sz w:val="24"/>
                <w:szCs w:val="20"/>
              </w:rPr>
              <w:t>35</w:t>
            </w:r>
          </w:p>
          <w:p>
            <w:pPr>
              <w:pStyle w:val="Normal"/>
              <w:widowControl w:val="false"/>
              <w:suppressAutoHyphens w:val="true"/>
              <w:bidi w:val="0"/>
              <w:spacing w:before="0" w:after="0"/>
              <w:rPr>
                <w:sz w:val="24"/>
              </w:rPr>
            </w:pPr>
            <w:r>
              <w:rPr>
                <w:kern w:val="0"/>
                <w:sz w:val="24"/>
                <w:szCs w:val="20"/>
              </w:rPr>
              <w:t>36</w:t>
            </w:r>
          </w:p>
          <w:p>
            <w:pPr>
              <w:pStyle w:val="Normal"/>
              <w:widowControl w:val="false"/>
              <w:suppressAutoHyphens w:val="true"/>
              <w:bidi w:val="0"/>
              <w:spacing w:before="0" w:after="0"/>
              <w:rPr>
                <w:sz w:val="24"/>
              </w:rPr>
            </w:pPr>
            <w:r>
              <w:rPr>
                <w:kern w:val="0"/>
                <w:sz w:val="24"/>
                <w:szCs w:val="20"/>
              </w:rPr>
              <w:t>37</w:t>
            </w:r>
          </w:p>
          <w:p>
            <w:pPr>
              <w:pStyle w:val="Normal"/>
              <w:widowControl w:val="false"/>
              <w:suppressAutoHyphens w:val="true"/>
              <w:bidi w:val="0"/>
              <w:spacing w:before="0" w:after="0"/>
              <w:rPr>
                <w:sz w:val="24"/>
              </w:rPr>
            </w:pPr>
            <w:r>
              <w:rPr>
                <w:kern w:val="0"/>
                <w:sz w:val="24"/>
                <w:szCs w:val="20"/>
              </w:rPr>
              <w:t>38</w:t>
            </w:r>
          </w:p>
          <w:p>
            <w:pPr>
              <w:pStyle w:val="Normal"/>
              <w:widowControl w:val="false"/>
              <w:suppressAutoHyphens w:val="true"/>
              <w:bidi w:val="0"/>
              <w:spacing w:before="0" w:after="0"/>
              <w:rPr>
                <w:sz w:val="24"/>
              </w:rPr>
            </w:pPr>
            <w:r>
              <w:rPr>
                <w:kern w:val="0"/>
                <w:sz w:val="24"/>
                <w:szCs w:val="20"/>
              </w:rPr>
              <w:t>39</w:t>
            </w:r>
          </w:p>
          <w:p>
            <w:pPr>
              <w:pStyle w:val="Normal"/>
              <w:widowControl w:val="false"/>
              <w:suppressAutoHyphens w:val="true"/>
              <w:bidi w:val="0"/>
              <w:spacing w:before="0" w:after="0"/>
              <w:rPr>
                <w:sz w:val="24"/>
              </w:rPr>
            </w:pPr>
            <w:r>
              <w:rPr>
                <w:kern w:val="0"/>
                <w:sz w:val="24"/>
                <w:szCs w:val="20"/>
              </w:rPr>
              <w:t>40</w:t>
            </w:r>
          </w:p>
          <w:p>
            <w:pPr>
              <w:pStyle w:val="Normal"/>
              <w:widowControl w:val="false"/>
              <w:suppressAutoHyphens w:val="true"/>
              <w:bidi w:val="0"/>
              <w:spacing w:before="0" w:after="0"/>
              <w:rPr>
                <w:sz w:val="24"/>
              </w:rPr>
            </w:pPr>
            <w:r>
              <w:rPr>
                <w:kern w:val="0"/>
                <w:sz w:val="24"/>
                <w:szCs w:val="20"/>
              </w:rPr>
              <w:t>41</w:t>
            </w:r>
          </w:p>
          <w:p>
            <w:pPr>
              <w:pStyle w:val="Normal"/>
              <w:widowControl w:val="false"/>
              <w:suppressAutoHyphens w:val="true"/>
              <w:bidi w:val="0"/>
              <w:spacing w:before="0" w:after="0"/>
              <w:rPr>
                <w:sz w:val="24"/>
              </w:rPr>
            </w:pPr>
            <w:r>
              <w:rPr>
                <w:kern w:val="0"/>
                <w:sz w:val="24"/>
                <w:szCs w:val="20"/>
              </w:rPr>
              <w:t>42</w:t>
            </w:r>
          </w:p>
        </w:tc>
        <w:tc>
          <w:tcPr>
            <w:tcW w:w="89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kern w:val="0"/>
                <w:sz w:val="24"/>
                <w:szCs w:val="20"/>
              </w:rPr>
              <w:t>-------------------------------------------------------------------------------------------------------------</w:t>
            </w:r>
          </w:p>
          <w:p>
            <w:pPr>
              <w:pStyle w:val="Normal"/>
              <w:widowControl w:val="false"/>
              <w:suppressAutoHyphens w:val="true"/>
              <w:bidi w:val="0"/>
              <w:spacing w:before="0" w:after="0"/>
              <w:rPr>
                <w:sz w:val="24"/>
              </w:rPr>
            </w:pPr>
            <w:r>
              <w:rPr>
                <w:kern w:val="0"/>
                <w:sz w:val="24"/>
                <w:szCs w:val="20"/>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t>-------------------------------------------------------------------------------------------------------------</w:t>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1"/>
        <w:numPr>
          <w:ilvl w:val="0"/>
          <w:numId w:val="1"/>
        </w:numPr>
        <w:bidi w:val="0"/>
        <w:ind w:left="432" w:hanging="432"/>
        <w:rPr>
          <w:sz w:val="32"/>
        </w:rPr>
      </w:pPr>
      <w:bookmarkStart w:id="5" w:name="_Toc1289394997"/>
      <w:bookmarkStart w:id="6" w:name="_Toc73360288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27</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individuale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Recapito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Numero di telefono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Specificare la natura del recapito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Iscritto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Risoluzione della sinomia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34</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Iscriversi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Prenotarsi??</w:t>
            </w:r>
          </w:p>
          <w:p>
            <w:pPr>
              <w:pStyle w:val="Normal"/>
              <w:widowControl w:val="false"/>
              <w:suppressAutoHyphens w:val="true"/>
              <w:bidi w:val="0"/>
              <w:spacing w:lineRule="auto" w:line="240" w:before="0" w:after="0"/>
              <w:rPr>
                <w:sz w:val="24"/>
              </w:rPr>
            </w:pPr>
            <w:r>
              <w:rPr>
                <w:sz w:val="24"/>
              </w:rPr>
              <w:t>Ambigua con Lezione Privata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Disambiguazione rispetto all’iscrizione ad un certo corso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organizzati per livelli. Per il livello rappresentiamo il nome del livello stesso (ad esempio Elementary, Intermediate, First Certificate, Advanced, Proficiency), che lo identifica, il nome del libro di testo e se viene richiesto di sostenere un esame finale.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insegnanti rappresentiamo il nome, l’indirizzo, la nazione di provenienza, ed i corsi a cui sono stati assegnati. Un insegnante può essere assegnato a più di un corso, assicurandosi che in una determinata fascia oraria un insegnante sia assegnato ad un solo corso.</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Per gli allievi rappresentiamo il nome, un numero di telefono,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La scuola organizza anche un insieme di attività culturali. 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di un certo corso; può prevedere un esame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impartito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Livello, 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Insegnante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assegnato alla docenza di uno o più corsi all’inerno della scauola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Individuo iscritto ad un corso all’interno della scuola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Corso, Lezione Privata, Assenza, Attività Culturale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Assenza commessa da un certo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Privata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Lezione prenotata da un allievo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 Insegnante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Culturale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Attività extra organizzata dalla scuola; possono essere proiezioni di film oppure conferenze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t>Allievo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Livello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il livello rappresentiamo il nome del livello stesso (ad esempio Elementary, Intermediate, First Certificate, Advanced, Proficiency), che lo identifica, il nome del libro di testo e se viene richiesto di sostenere un esame finale.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Corso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I corsi sono organizzati per livelli.</w:t>
            </w:r>
          </w:p>
          <w:p>
            <w:pPr>
              <w:pStyle w:val="Normal"/>
              <w:widowControl w:val="false"/>
              <w:suppressAutoHyphens w:val="true"/>
              <w:bidi w:val="0"/>
              <w:spacing w:lineRule="auto" w:line="240" w:before="0" w:after="0"/>
              <w:rPr>
                <w:sz w:val="24"/>
              </w:rPr>
            </w:pPr>
            <w:r>
              <w:rPr>
                <w:kern w:val="0"/>
                <w:sz w:val="24"/>
                <w:szCs w:val="20"/>
              </w:rPr>
              <w:t>I corsi sono identificati univocamente dal nome del livello cui afferiscono e da un codice progressivo, necessario per distinguere corsi che fanno riferimento allo stesso livello. Per un corso rappresentiamo la data di attivazione, il numero degli allievi, le informazioni anagrafiche degli allievi, l’elenco dei giorni ed orari in cui è tenuto.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Allievo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allievi rappresentiamo il nome, un recapito, il corso a cui sono iscritti, la data di iscrizione al corso e il numero di assenze fatte finora. Gli allievi possono anche prenotare lezioni private...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Insegnante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Per gli insegnanti rappresentiamo il nome, l’indirizzo, la nazione di provenienza, ed i corsi a cui sono stati assegnati. Un insegnante può essere assegnato più di un corso, assicurandosi che in una determinata fascia oraria un insegnante sia assegnato ad un solo corso.</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Assenza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è di interesse tenere traccia dei giorni specifici in cui un allievo è stato assente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Lezione Privata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Si vuole tener traccia di tutte le lezioni private eventualmente richieste da un allievo, in quale data e con quale insegnante. La prenotazione di una lezione individuale non può avvenire in concomitanza di un altro impegno di un insegnante.</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Attività Culturale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Ciascuna attività è identificata da un codice progressivo, e rappresentiamo la data e l’ora in cui verrà tenuta. Nel caso di proiezioni in lingua originale, rappresentiamo il nome del film ed il nome del regista. Nel caso di conferenze,  rappresentiamo l’argomento che verrà trattato ed il nome del conferenziere. Per poter partecipare alle attività gli allievi devono iscriversi.</w:t>
            </w:r>
          </w:p>
        </w:tc>
      </w:tr>
    </w:tbl>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1"/>
        <w:numPr>
          <w:ilvl w:val="0"/>
          <w:numId w:val="1"/>
        </w:numPr>
        <w:bidi w:val="0"/>
        <w:ind w:left="432" w:hanging="432"/>
        <w:rPr>
          <w:sz w:val="32"/>
        </w:rPr>
      </w:pPr>
      <w:bookmarkStart w:id="7" w:name="_Toc2081466291"/>
      <w:bookmarkStart w:id="8" w:name="_Toc403677057"/>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0">
                <wp:simplePos x="0" y="0"/>
                <wp:positionH relativeFrom="column">
                  <wp:posOffset>3766185</wp:posOffset>
                </wp:positionH>
                <wp:positionV relativeFrom="paragraph">
                  <wp:posOffset>80010</wp:posOffset>
                </wp:positionV>
                <wp:extent cx="2423160" cy="2149475"/>
                <wp:effectExtent l="0" t="0" r="0" b="0"/>
                <wp:wrapSquare wrapText="largest"/>
                <wp:docPr id="3" name="Cornice2"/>
                <a:graphic xmlns:a="http://schemas.openxmlformats.org/drawingml/2006/main">
                  <a:graphicData uri="http://schemas.microsoft.com/office/word/2010/wordprocessingShape">
                    <wps:wsp>
                      <wps:cNvSpPr/>
                      <wps:spPr>
                        <a:xfrm>
                          <a:off x="0" y="0"/>
                          <a:ext cx="2422440" cy="214884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2421255" cy="1732280"/>
                                  <wp:effectExtent l="0" t="0" r="0" b="0"/>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6"/>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wps:txbx>
                      <wps:bodyPr lIns="0" rIns="0" tIns="0" bIns="0" anchor="t">
                        <a:noAutofit/>
                      </wps:bodyPr>
                    </wps:wsp>
                  </a:graphicData>
                </a:graphic>
              </wp:anchor>
            </w:drawing>
          </mc:Choice>
          <mc:Fallback>
            <w:pict>
              <v:rect id="shape_0" ID="Cornice2" path="m0,0l-2147483645,0l-2147483645,-2147483646l0,-2147483646xe" fillcolor="white" stroked="f" o:allowincell="f" style="position:absolute;margin-left:296.55pt;margin-top:6.3pt;width:190.7pt;height:169.1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2421255" cy="1732280"/>
                            <wp:effectExtent l="0" t="0" r="0" b="0"/>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7"/>
                                    <a:stretch>
                                      <a:fillRect/>
                                    </a:stretch>
                                  </pic:blipFill>
                                  <pic:spPr bwMode="auto">
                                    <a:xfrm>
                                      <a:off x="0" y="0"/>
                                      <a:ext cx="2421255" cy="173228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Entità Livello</w:t>
                      </w:r>
                    </w:p>
                  </w:txbxContent>
                </v:textbox>
                <w10:wrap type="square" side="largest"/>
              </v:rect>
            </w:pict>
          </mc:Fallback>
        </mc:AlternateContent>
      </w:r>
      <w:r>
        <w:rPr>
          <w:sz w:val="24"/>
        </w:rPr>
        <w:t xml:space="preserve">In fig.1 si mostra la costruzione dell’entità Livello che rappresenta il livello a cui un corso afferisce; come indicato da specifica, si rappresentano il nome del livello, identificante per il livello stesso e si rappresenta il nome del libro di testo. </w:t>
      </w:r>
    </w:p>
    <w:p>
      <w:pPr>
        <w:pStyle w:val="Normal"/>
        <w:bidi w:val="0"/>
        <w:rPr>
          <w:sz w:val="24"/>
        </w:rPr>
      </w:pPr>
      <w:r>
        <w:rPr>
          <w:sz w:val="24"/>
        </w:rPr>
        <w:t>Per rappresentare la differenza tra un livello che prevede un esame e livello che non lo prevede, si è costruita una generalizzazione con le entità “Livello Con Esame” e “Livello Senza Esame”: per queste specializzazioni non vi sono particolari proprietà significative da rappresentare.</w:t>
      </w:r>
    </w:p>
    <w:p>
      <w:pPr>
        <w:pStyle w:val="Normal"/>
        <w:bidi w:val="0"/>
        <w:rPr>
          <w:sz w:val="24"/>
        </w:rPr>
      </w:pPr>
      <w:r>
        <w:rPr>
          <w:sz w:val="24"/>
        </w:rPr>
      </w:r>
    </w:p>
    <w:p>
      <w:pPr>
        <w:pStyle w:val="Normal"/>
        <w:bidi w:val="0"/>
        <w:rPr>
          <w:sz w:val="24"/>
        </w:rPr>
      </w:pPr>
      <w:r>
        <mc:AlternateContent>
          <mc:Choice Requires="wps">
            <w:drawing>
              <wp:anchor behindDoc="0" distT="179705" distB="179705" distL="179705" distR="179705" simplePos="0" locked="0" layoutInCell="0" allowOverlap="1" relativeHeight="42">
                <wp:simplePos x="0" y="0"/>
                <wp:positionH relativeFrom="column">
                  <wp:posOffset>4509135</wp:posOffset>
                </wp:positionH>
                <wp:positionV relativeFrom="paragraph">
                  <wp:posOffset>-17780</wp:posOffset>
                </wp:positionV>
                <wp:extent cx="1716405" cy="3253105"/>
                <wp:effectExtent l="0" t="0" r="0" b="0"/>
                <wp:wrapSquare wrapText="largest"/>
                <wp:docPr id="7" name="Cornice3"/>
                <a:graphic xmlns:a="http://schemas.openxmlformats.org/drawingml/2006/main">
                  <a:graphicData uri="http://schemas.microsoft.com/office/word/2010/wordprocessingShape">
                    <wps:wsp>
                      <wps:cNvSpPr/>
                      <wps:spPr>
                        <a:xfrm>
                          <a:off x="0" y="0"/>
                          <a:ext cx="1715760" cy="32526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1714500" cy="2085975"/>
                                  <wp:effectExtent l="0" t="0" r="0" b="0"/>
                                  <wp:docPr id="9"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2" descr=""/>
                                          <pic:cNvPicPr>
                                            <a:picLocks noChangeAspect="1" noChangeArrowheads="1"/>
                                          </pic:cNvPicPr>
                                        </pic:nvPicPr>
                                        <pic:blipFill>
                                          <a:blip r:embed="rId8"/>
                                          <a:stretch>
                                            <a:fillRect/>
                                          </a:stretch>
                                        </pic:blipFill>
                                        <pic:spPr bwMode="auto">
                                          <a:xfrm>
                                            <a:off x="0" y="0"/>
                                            <a:ext cx="1714500" cy="208597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355.05pt;margin-top:-1.4pt;width:135.05pt;height:256.0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1714500" cy="2085975"/>
                            <wp:effectExtent l="0" t="0" r="0" b="0"/>
                            <wp:docPr id="10"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2" descr=""/>
                                    <pic:cNvPicPr>
                                      <a:picLocks noChangeAspect="1" noChangeArrowheads="1"/>
                                    </pic:cNvPicPr>
                                  </pic:nvPicPr>
                                  <pic:blipFill>
                                    <a:blip r:embed="rId9"/>
                                    <a:stretch>
                                      <a:fillRect/>
                                    </a:stretch>
                                  </pic:blipFill>
                                  <pic:spPr bwMode="auto">
                                    <a:xfrm>
                                      <a:off x="0" y="0"/>
                                      <a:ext cx="1714500" cy="208597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Entità Corso</w:t>
                      </w:r>
                    </w:p>
                  </w:txbxContent>
                </v:textbox>
                <w10:wrap type="square" side="largest"/>
              </v:rect>
            </w:pict>
          </mc:Fallback>
        </mc:AlternateContent>
      </w:r>
      <w:r>
        <w:rPr>
          <w:sz w:val="24"/>
        </w:rPr>
        <w:t>In fig.2 si mostra la costruzione dell’entità Corso che rappresenta un corso all’interno della scuola. Il corso è identificato dal nome del livello a cui afferisce e da un codice progressivo; per esso vengono poi rappresentate la data in cui il corso è attivato, il numero di allievi, l’elenco degli allievi e l’elenco degli orari in cui le lezioni del corso sono svolte.</w:t>
      </w:r>
    </w:p>
    <w:p>
      <w:pPr>
        <w:pStyle w:val="Normal"/>
        <w:bidi w:val="0"/>
        <w:rPr>
          <w:sz w:val="24"/>
        </w:rPr>
      </w:pPr>
      <w:r>
        <w:rPr>
          <w:sz w:val="24"/>
        </w:rPr>
        <w:t>Partendo da questo si può notare che:</w:t>
      </w:r>
    </w:p>
    <w:p>
      <w:pPr>
        <w:pStyle w:val="Normal"/>
        <w:numPr>
          <w:ilvl w:val="0"/>
          <w:numId w:val="9"/>
        </w:numPr>
        <w:bidi w:val="0"/>
        <w:rPr/>
      </w:pPr>
      <w:r>
        <w:rPr/>
        <w:t>Il Livello è un concetto significativo all’interno del Minimondo che è già rappresentato da un’entità (vedere fig.1): per cui si può rendere Corso un’ Entità debole identificata esternamente dal Livello;</w:t>
      </w:r>
    </w:p>
    <w:p>
      <w:pPr>
        <w:pStyle w:val="Normal"/>
        <w:numPr>
          <w:ilvl w:val="0"/>
          <w:numId w:val="9"/>
        </w:numPr>
        <w:bidi w:val="0"/>
        <w:rPr/>
      </w:pPr>
      <w:r>
        <w:rPr/>
        <w:t>Dovendo per gli Allievi rappresentare varie informazioni di anagrafica, possiamo reificare l’elenco e costruire una relazione tra Allievo e Corso;</w:t>
      </w:r>
    </w:p>
    <w:p>
      <w:pPr>
        <w:pStyle w:val="Normal"/>
        <w:numPr>
          <w:ilvl w:val="0"/>
          <w:numId w:val="9"/>
        </w:numPr>
        <w:bidi w:val="0"/>
        <w:rPr/>
      </w:pPr>
      <w:r>
        <w:rPr/>
        <w:t>Possiamo considerare un Corso come costituito dalle lezioni del suo orario e quindi possiamo applicare il Pattern di Composizione.</w:t>
      </w:r>
    </w:p>
    <w:p>
      <w:pPr>
        <w:pStyle w:val="Normal"/>
        <w:bidi w:val="0"/>
        <w:rPr>
          <w:sz w:val="24"/>
        </w:rPr>
      </w:pPr>
      <w:r>
        <w:rPr/>
      </w:r>
    </w:p>
    <w:p>
      <w:pPr>
        <w:pStyle w:val="Normal"/>
        <w:bidi w:val="0"/>
        <w:rPr>
          <w:sz w:val="24"/>
        </w:rPr>
      </w:pPr>
      <w:r>
        <mc:AlternateContent>
          <mc:Choice Requires="wps">
            <w:drawing>
              <wp:anchor behindDoc="0" distT="179705" distB="179705" distL="179705" distR="179705" simplePos="0" locked="0" layoutInCell="0" allowOverlap="1" relativeHeight="44">
                <wp:simplePos x="0" y="0"/>
                <wp:positionH relativeFrom="column">
                  <wp:posOffset>2714625</wp:posOffset>
                </wp:positionH>
                <wp:positionV relativeFrom="paragraph">
                  <wp:posOffset>42545</wp:posOffset>
                </wp:positionV>
                <wp:extent cx="3446145" cy="3255010"/>
                <wp:effectExtent l="0" t="0" r="0" b="0"/>
                <wp:wrapSquare wrapText="largest"/>
                <wp:docPr id="11" name="Cornice4"/>
                <a:graphic xmlns:a="http://schemas.openxmlformats.org/drawingml/2006/main">
                  <a:graphicData uri="http://schemas.microsoft.com/office/word/2010/wordprocessingShape">
                    <wps:wsp>
                      <wps:cNvSpPr/>
                      <wps:spPr>
                        <a:xfrm>
                          <a:off x="0" y="0"/>
                          <a:ext cx="3445560" cy="32544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444240" cy="2837815"/>
                                  <wp:effectExtent l="0" t="0" r="0" b="0"/>
                                  <wp:docPr id="1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3" descr=""/>
                                          <pic:cNvPicPr>
                                            <a:picLocks noChangeAspect="1" noChangeArrowheads="1"/>
                                          </pic:cNvPicPr>
                                        </pic:nvPicPr>
                                        <pic:blipFill>
                                          <a:blip r:embed="rId10"/>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213.75pt;margin-top:3.35pt;width:271.25pt;height:256.2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444240" cy="2837815"/>
                            <wp:effectExtent l="0" t="0" r="0" b="0"/>
                            <wp:docPr id="1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3" descr=""/>
                                    <pic:cNvPicPr>
                                      <a:picLocks noChangeAspect="1" noChangeArrowheads="1"/>
                                    </pic:cNvPicPr>
                                  </pic:nvPicPr>
                                  <pic:blipFill>
                                    <a:blip r:embed="rId11"/>
                                    <a:stretch>
                                      <a:fillRect/>
                                    </a:stretch>
                                  </pic:blipFill>
                                  <pic:spPr bwMode="auto">
                                    <a:xfrm>
                                      <a:off x="0" y="0"/>
                                      <a:ext cx="3444240" cy="283781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Entità Corso Modificata</w:t>
                      </w:r>
                    </w:p>
                  </w:txbxContent>
                </v:textbox>
                <w10:wrap type="square" side="largest"/>
              </v:rect>
            </w:pict>
          </mc:Fallback>
        </mc:AlternateContent>
      </w:r>
      <w:r>
        <w:rPr>
          <w:sz w:val="24"/>
        </w:rPr>
        <w:t>Dalle considerazioni di cui sopra otteniamo quindi le entità e relazioni in fig.3.</w:t>
      </w:r>
    </w:p>
    <w:p>
      <w:pPr>
        <w:pStyle w:val="Normal"/>
        <w:numPr>
          <w:ilvl w:val="0"/>
          <w:numId w:val="10"/>
        </w:numPr>
        <w:bidi w:val="0"/>
        <w:rPr/>
      </w:pPr>
      <w:r>
        <w:rPr/>
        <w:t>Una “Lezione Corso” è identificata dal corso di cui è lezione (come indicato dal Pattern di Composizione), dal giorno e dall’orario in cui si tiene (</w:t>
      </w:r>
      <w:r>
        <w:rPr/>
        <w:t>questo permette c</w:t>
      </w:r>
      <w:r>
        <w:rPr/>
        <w:t>he vi possano essere più lezioni dello stesso corso nello stesso giorno) ;</w:t>
      </w:r>
    </w:p>
    <w:p>
      <w:pPr>
        <w:pStyle w:val="Normal"/>
        <w:numPr>
          <w:ilvl w:val="0"/>
          <w:numId w:val="10"/>
        </w:numPr>
        <w:bidi w:val="0"/>
        <w:rPr/>
      </w:pPr>
      <w:r>
        <w:rPr/>
        <w:t>Un Corso può avere un unico Livello (d’altronde il Livello è identificante), mentre un livello può avere 0 (qualora in un certo anno scolastico non siano stati avviati corsi per un certo livello) o molti corsi associati.</w:t>
      </w:r>
    </w:p>
    <w:p>
      <w:pPr>
        <w:pStyle w:val="Normal"/>
        <w:numPr>
          <w:ilvl w:val="0"/>
          <w:numId w:val="10"/>
        </w:numPr>
        <w:bidi w:val="0"/>
        <w:rPr/>
      </w:pPr>
      <w:r>
        <w:rPr/>
        <w:t xml:space="preserve">Un Corso può avere da 0 (qualora ad un corso non si siano ancora mai iscritti degli allievi) o molti Allievi; da specifica, un Allievo è iscritto ad un unico Corso. </w:t>
      </w:r>
      <w:r>
        <w:rPr/>
        <w:t>E da qui la cardinalità (1,1)</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46">
                <wp:simplePos x="0" y="0"/>
                <wp:positionH relativeFrom="column">
                  <wp:posOffset>2981960</wp:posOffset>
                </wp:positionH>
                <wp:positionV relativeFrom="paragraph">
                  <wp:posOffset>111125</wp:posOffset>
                </wp:positionV>
                <wp:extent cx="3234055" cy="2179320"/>
                <wp:effectExtent l="0" t="0" r="0" b="0"/>
                <wp:wrapSquare wrapText="largest"/>
                <wp:docPr id="15" name="Cornice5"/>
                <a:graphic xmlns:a="http://schemas.openxmlformats.org/drawingml/2006/main">
                  <a:graphicData uri="http://schemas.microsoft.com/office/word/2010/wordprocessingShape">
                    <wps:wsp>
                      <wps:cNvSpPr/>
                      <wps:spPr>
                        <a:xfrm>
                          <a:off x="0" y="0"/>
                          <a:ext cx="3233520" cy="217872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234055" cy="1680210"/>
                                  <wp:effectExtent l="0" t="0" r="0" b="0"/>
                                  <wp:docPr id="1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4" descr=""/>
                                          <pic:cNvPicPr>
                                            <a:picLocks noChangeAspect="1" noChangeArrowheads="1"/>
                                          </pic:cNvPicPr>
                                        </pic:nvPicPr>
                                        <pic:blipFill>
                                          <a:blip r:embed="rId12"/>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234.8pt;margin-top:8.75pt;width:254.55pt;height:171.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234055" cy="1680210"/>
                            <wp:effectExtent l="0" t="0" r="0" b="0"/>
                            <wp:docPr id="1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4" descr=""/>
                                    <pic:cNvPicPr>
                                      <a:picLocks noChangeAspect="1" noChangeArrowheads="1"/>
                                    </pic:cNvPicPr>
                                  </pic:nvPicPr>
                                  <pic:blipFill>
                                    <a:blip r:embed="rId13"/>
                                    <a:stretch>
                                      <a:fillRect/>
                                    </a:stretch>
                                  </pic:blipFill>
                                  <pic:spPr bwMode="auto">
                                    <a:xfrm>
                                      <a:off x="0" y="0"/>
                                      <a:ext cx="3234055" cy="168021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4</w:t>
                      </w:r>
                      <w:r>
                        <w:rPr>
                          <w:color w:val="000000"/>
                        </w:rPr>
                        <w:fldChar w:fldCharType="end"/>
                      </w:r>
                      <w:r>
                        <w:rPr>
                          <w:color w:val="000000"/>
                        </w:rPr>
                        <w:t>: Insegnante</w:t>
                      </w:r>
                    </w:p>
                  </w:txbxContent>
                </v:textbox>
                <w10:wrap type="square" side="largest"/>
              </v:rect>
            </w:pict>
          </mc:Fallback>
        </mc:AlternateContent>
      </w:r>
      <w:r>
        <w:rPr/>
        <w:t>In fig.4 mostriamo la costruzione dell’entità Insegnante. Per l’insegnante rappresentiamo:</w:t>
      </w:r>
    </w:p>
    <w:p>
      <w:pPr>
        <w:pStyle w:val="Normal"/>
        <w:numPr>
          <w:ilvl w:val="0"/>
          <w:numId w:val="11"/>
        </w:numPr>
        <w:bidi w:val="0"/>
        <w:rPr/>
      </w:pPr>
      <w:r>
        <w:rPr/>
        <w:t xml:space="preserve">Nome. Supponiamo che, data la dimensione del Minimondo di riferimento, </w:t>
      </w:r>
      <w:r>
        <w:rPr/>
        <w:t>la probabilità che vi siano due insegnanti con lo stesso nome sia bassa e che quindi si possa assumere il nome dell’insegnante come identificante per l’entità</w:t>
      </w:r>
    </w:p>
    <w:p>
      <w:pPr>
        <w:pStyle w:val="Normal"/>
        <w:numPr>
          <w:ilvl w:val="0"/>
          <w:numId w:val="11"/>
        </w:numPr>
        <w:bidi w:val="0"/>
        <w:rPr/>
      </w:pPr>
      <w:r>
        <w:rPr/>
        <w:t>Nazione di provenienza</w:t>
      </w:r>
    </w:p>
    <w:p>
      <w:pPr>
        <w:pStyle w:val="Normal"/>
        <w:numPr>
          <w:ilvl w:val="0"/>
          <w:numId w:val="11"/>
        </w:numPr>
        <w:bidi w:val="0"/>
        <w:rPr/>
      </w:pPr>
      <w:r>
        <w:rPr/>
        <w:t>L’indirizzo viene rappresentato come un attributo composto diviso in via numero e città</w:t>
      </w:r>
    </w:p>
    <w:p>
      <w:pPr>
        <w:pStyle w:val="Normal"/>
        <w:bidi w:val="0"/>
        <w:rPr/>
      </w:pPr>
      <w:r>
        <w:rPr/>
        <w:t>Per le associazioni abbiamo che:</w:t>
      </w:r>
    </w:p>
    <w:p>
      <w:pPr>
        <w:pStyle w:val="Normal"/>
        <w:numPr>
          <w:ilvl w:val="0"/>
          <w:numId w:val="12"/>
        </w:numPr>
        <w:bidi w:val="0"/>
        <w:rPr/>
      </w:pPr>
      <w:r>
        <w:rPr/>
        <w:t>Un Insegnante può avere la Docenza di 0 (nel momento in cui non è stato ancora assegnato a nessun corso) o n Corsi ; viceversa un Corso può avere molteplici insegnanti</w:t>
      </w:r>
    </w:p>
    <w:p>
      <w:pPr>
        <w:pStyle w:val="Normal"/>
        <w:numPr>
          <w:ilvl w:val="0"/>
          <w:numId w:val="12"/>
        </w:numPr>
        <w:bidi w:val="0"/>
        <w:rPr/>
      </w:pPr>
      <w:r>
        <w:rPr/>
        <w:t>Un Insegnante può essere assegnato a 0 o n lezioni di un Corso; una lezione è insegnata da un unico Insegnante. L’Insegnante deve essere in relazione con Lezione Corso perché da specifica “...</w:t>
      </w:r>
      <w:r>
        <w:rPr>
          <w:kern w:val="0"/>
          <w:sz w:val="24"/>
          <w:szCs w:val="20"/>
        </w:rPr>
        <w:t xml:space="preserve">in una determinata fascia oraria un insegnante sia assegnato ad un solo corso.”, quindi è necessario tenere traccia di quale Insegnante è assegnato ad una certa lezione; </w:t>
      </w:r>
      <w:r>
        <w:rPr>
          <w:kern w:val="0"/>
          <w:sz w:val="24"/>
          <w:szCs w:val="20"/>
        </w:rPr>
        <w:t>d’altronde, per poter individuare delle sovrapposizioni negli impegni dell’insegnate, è necessario tenere in considerazione la fascia oraria e quindi si introduce un attributo durata alla lezione del corso, che permette proprio di tracciare la fascia oraria dell’impegno. Si sarebbe potuto introdurre la durata come attributo della relazione di insegnamento, ma, essendo la fascia oraria della lezione indipendente dalla partecipazione dell’insegnante, si è ritenuto che essa fosse più legata alla lezione che non all’insegnante: d’altronde è l’insegnante ad essere impegnato in funzione delle lezioni che insegna.</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48">
                <wp:simplePos x="0" y="0"/>
                <wp:positionH relativeFrom="column">
                  <wp:posOffset>2164080</wp:posOffset>
                </wp:positionH>
                <wp:positionV relativeFrom="paragraph">
                  <wp:posOffset>165735</wp:posOffset>
                </wp:positionV>
                <wp:extent cx="4095750" cy="2600325"/>
                <wp:effectExtent l="0" t="0" r="0" b="0"/>
                <wp:wrapSquare wrapText="largest"/>
                <wp:docPr id="19" name="Cornice6"/>
                <a:graphic xmlns:a="http://schemas.openxmlformats.org/drawingml/2006/main">
                  <a:graphicData uri="http://schemas.microsoft.com/office/word/2010/wordprocessingShape">
                    <wps:wsp>
                      <wps:cNvSpPr/>
                      <wps:spPr>
                        <a:xfrm>
                          <a:off x="0" y="0"/>
                          <a:ext cx="4095000" cy="25995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4093845" cy="2183130"/>
                                  <wp:effectExtent l="0" t="0" r="0" b="0"/>
                                  <wp:docPr id="2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5" descr=""/>
                                          <pic:cNvPicPr>
                                            <a:picLocks noChangeAspect="1" noChangeArrowheads="1"/>
                                          </pic:cNvPicPr>
                                        </pic:nvPicPr>
                                        <pic:blipFill>
                                          <a:blip r:embed="rId14"/>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170.4pt;margin-top:13.05pt;width:322.4pt;height:204.6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4093845" cy="2183130"/>
                            <wp:effectExtent l="0" t="0" r="0" b="0"/>
                            <wp:docPr id="2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5" descr=""/>
                                    <pic:cNvPicPr>
                                      <a:picLocks noChangeAspect="1" noChangeArrowheads="1"/>
                                    </pic:cNvPicPr>
                                  </pic:nvPicPr>
                                  <pic:blipFill>
                                    <a:blip r:embed="rId15"/>
                                    <a:stretch>
                                      <a:fillRect/>
                                    </a:stretch>
                                  </pic:blipFill>
                                  <pic:spPr bwMode="auto">
                                    <a:xfrm>
                                      <a:off x="0" y="0"/>
                                      <a:ext cx="4093845" cy="218313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5</w:t>
                      </w:r>
                      <w:r>
                        <w:rPr>
                          <w:color w:val="000000"/>
                        </w:rPr>
                        <w:fldChar w:fldCharType="end"/>
                      </w:r>
                      <w:r>
                        <w:rPr>
                          <w:color w:val="000000"/>
                        </w:rPr>
                        <w:t>: Allievo</w:t>
                      </w:r>
                    </w:p>
                  </w:txbxContent>
                </v:textbox>
                <w10:wrap type="square" side="largest"/>
              </v:rect>
            </w:pict>
          </mc:Fallback>
        </mc:AlternateContent>
      </w:r>
      <w:r>
        <w:rPr/>
        <w:t>In fig.5 rappresentiamo l’entità Allievo consideriamo:</w:t>
      </w:r>
    </w:p>
    <w:p>
      <w:pPr>
        <w:pStyle w:val="Normal"/>
        <w:numPr>
          <w:ilvl w:val="0"/>
          <w:numId w:val="13"/>
        </w:numPr>
        <w:bidi w:val="0"/>
        <w:rPr/>
      </w:pPr>
      <w:r>
        <w:rPr/>
        <w:t>Nome. Come nel caso dell’Insegnante, supponiamo che, per la dimensione del minimondo di riferimento, il nome dell’Allievo sia sufficiente ad identificarlo</w:t>
      </w:r>
    </w:p>
    <w:p>
      <w:pPr>
        <w:pStyle w:val="Normal"/>
        <w:numPr>
          <w:ilvl w:val="0"/>
          <w:numId w:val="13"/>
        </w:numPr>
        <w:bidi w:val="0"/>
        <w:rPr/>
      </w:pPr>
      <w:r>
        <w:rPr/>
        <w:t>Telefono</w:t>
      </w:r>
      <w:r>
        <w:rPr/>
        <w:t xml:space="preserve"> e Numero di assenze</w:t>
      </w:r>
    </w:p>
    <w:p>
      <w:pPr>
        <w:pStyle w:val="Normal"/>
        <w:bidi w:val="0"/>
        <w:rPr/>
      </w:pPr>
      <w:r>
        <w:rPr/>
        <w:t>Poiché, da specifica è di interesse non solo tenere traccia del numero di assenze fatte da un allievo, ma anche della data di queste, e quindi l’assenza è un concetto significativo di cui si vuole tenere memoria, costruiamo anche l’entità Assenza, identificata dalla data in cui essa è stata commessa e, tramite identificatore esterno, dall’Allievo che l’ha commessa.</w:t>
      </w:r>
    </w:p>
    <w:p>
      <w:pPr>
        <w:pStyle w:val="Normal"/>
        <w:bidi w:val="0"/>
        <w:rPr/>
      </w:pPr>
      <w:r>
        <w:rPr/>
        <w:t>Rappresentiamo poi:</w:t>
      </w:r>
    </w:p>
    <w:p>
      <w:pPr>
        <w:pStyle w:val="Normal"/>
        <w:numPr>
          <w:ilvl w:val="0"/>
          <w:numId w:val="14"/>
        </w:numPr>
        <w:bidi w:val="0"/>
        <w:rPr/>
      </w:pPr>
      <w:r>
        <w:rPr/>
        <w:t>Corso a cui l’allievo è iscritto tramite l’associazione Iscrizione. Viene richiesto inoltre anche di tenere traccia della data in cui l’allievo si è iscritto al corso: data la semantica di questa informazione, si nota che essa non afferisce in modo specifico all’allievo, bensì al modo con cui l’allievo si iscrive al corso e quindi è stato introdotto un attributo “data” alla relazione iscrizione;</w:t>
      </w:r>
    </w:p>
    <w:p>
      <w:pPr>
        <w:pStyle w:val="Normal"/>
        <w:numPr>
          <w:ilvl w:val="0"/>
          <w:numId w:val="14"/>
        </w:numPr>
        <w:bidi w:val="0"/>
        <w:rPr/>
      </w:pPr>
      <w:r>
        <w:rPr/>
        <w:t>Lezioni private prenotate. L’Allievo ha la possibilità di prenotare 0 o più lezioni private e questa possibilità è esplicitata nella relazione prenotazione tra le due entità</w:t>
      </w:r>
    </w:p>
    <w:p>
      <w:pPr>
        <w:pStyle w:val="Normal"/>
        <w:bidi w:val="0"/>
        <w:rPr/>
      </w:pPr>
      <w:r>
        <w:rPr/>
      </w:r>
    </w:p>
    <w:p>
      <w:pPr>
        <w:pStyle w:val="Normal"/>
        <w:bidi w:val="0"/>
        <w:rPr/>
      </w:pPr>
      <w:r>
        <mc:AlternateContent>
          <mc:Choice Requires="wps">
            <w:drawing>
              <wp:anchor behindDoc="0" distT="179705" distB="179705" distL="179705" distR="179705" simplePos="0" locked="0" layoutInCell="0" allowOverlap="1" relativeHeight="50">
                <wp:simplePos x="0" y="0"/>
                <wp:positionH relativeFrom="column">
                  <wp:posOffset>2520950</wp:posOffset>
                </wp:positionH>
                <wp:positionV relativeFrom="paragraph">
                  <wp:posOffset>139065</wp:posOffset>
                </wp:positionV>
                <wp:extent cx="3545840" cy="2978785"/>
                <wp:effectExtent l="0" t="0" r="0" b="0"/>
                <wp:wrapSquare wrapText="largest"/>
                <wp:docPr id="23" name="Cornice7"/>
                <a:graphic xmlns:a="http://schemas.openxmlformats.org/drawingml/2006/main">
                  <a:graphicData uri="http://schemas.microsoft.com/office/word/2010/wordprocessingShape">
                    <wps:wsp>
                      <wps:cNvSpPr/>
                      <wps:spPr>
                        <a:xfrm>
                          <a:off x="0" y="0"/>
                          <a:ext cx="3545280" cy="297828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543935" cy="2561590"/>
                                  <wp:effectExtent l="0" t="0" r="0" b="0"/>
                                  <wp:docPr id="2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6" descr=""/>
                                          <pic:cNvPicPr>
                                            <a:picLocks noChangeAspect="1" noChangeArrowheads="1"/>
                                          </pic:cNvPicPr>
                                        </pic:nvPicPr>
                                        <pic:blipFill>
                                          <a:blip r:embed="rId16"/>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Lezione Privata</w:t>
                            </w:r>
                          </w:p>
                        </w:txbxContent>
                      </wps:txbx>
                      <wps:bodyPr lIns="0" rIns="0" tIns="0" bIns="0" anchor="t">
                        <a:noAutofit/>
                      </wps:bodyPr>
                    </wps:wsp>
                  </a:graphicData>
                </a:graphic>
              </wp:anchor>
            </w:drawing>
          </mc:Choice>
          <mc:Fallback>
            <w:pict>
              <v:rect id="shape_0" ID="Cornice7" path="m0,0l-2147483645,0l-2147483645,-2147483646l0,-2147483646xe" fillcolor="white" stroked="f" o:allowincell="f" style="position:absolute;margin-left:198.5pt;margin-top:10.95pt;width:279.1pt;height:234.45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543935" cy="2561590"/>
                            <wp:effectExtent l="0" t="0" r="0" b="0"/>
                            <wp:docPr id="2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6" descr=""/>
                                    <pic:cNvPicPr>
                                      <a:picLocks noChangeAspect="1" noChangeArrowheads="1"/>
                                    </pic:cNvPicPr>
                                  </pic:nvPicPr>
                                  <pic:blipFill>
                                    <a:blip r:embed="rId17"/>
                                    <a:stretch>
                                      <a:fillRect/>
                                    </a:stretch>
                                  </pic:blipFill>
                                  <pic:spPr bwMode="auto">
                                    <a:xfrm>
                                      <a:off x="0" y="0"/>
                                      <a:ext cx="3543935" cy="256159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6</w:t>
                      </w:r>
                      <w:r>
                        <w:rPr>
                          <w:color w:val="000000"/>
                        </w:rPr>
                        <w:fldChar w:fldCharType="end"/>
                      </w:r>
                      <w:r>
                        <w:rPr>
                          <w:color w:val="000000"/>
                        </w:rPr>
                        <w:t>: Lezione Privata</w:t>
                      </w:r>
                    </w:p>
                  </w:txbxContent>
                </v:textbox>
                <w10:wrap type="square" side="largest"/>
              </v:rect>
            </w:pict>
          </mc:Fallback>
        </mc:AlternateContent>
      </w:r>
      <w:r>
        <w:rPr/>
        <w:t>In fig.6 viene mostrata la costruzione dell’entità Lezione Privata. Per essa si mantengono:</w:t>
      </w:r>
    </w:p>
    <w:p>
      <w:pPr>
        <w:pStyle w:val="Normal"/>
        <w:numPr>
          <w:ilvl w:val="0"/>
          <w:numId w:val="15"/>
        </w:numPr>
        <w:bidi w:val="0"/>
        <w:rPr/>
      </w:pPr>
      <w:r>
        <w:rPr/>
        <w:t>Data</w:t>
      </w:r>
    </w:p>
    <w:p>
      <w:pPr>
        <w:pStyle w:val="Normal"/>
        <w:numPr>
          <w:ilvl w:val="0"/>
          <w:numId w:val="15"/>
        </w:numPr>
        <w:bidi w:val="0"/>
        <w:rPr/>
      </w:pPr>
      <w:r>
        <w:rPr/>
        <w:t xml:space="preserve">Ora </w:t>
      </w:r>
      <w:r>
        <w:rPr/>
        <w:t>e durata</w:t>
      </w:r>
      <w:r>
        <w:rPr/>
        <w:t xml:space="preserve">. L’ora </w:t>
      </w:r>
      <w:r>
        <w:rPr/>
        <w:t>e la durata devono essere espresse per tenere in considerazione le fasce orarie di svolgimento della lezione. Le considerazioni da questo punto di vista sono analoghe a quelle fatte per la Lezione Corso.</w:t>
      </w:r>
    </w:p>
    <w:p>
      <w:pPr>
        <w:pStyle w:val="Normal"/>
        <w:numPr>
          <w:ilvl w:val="0"/>
          <w:numId w:val="15"/>
        </w:numPr>
        <w:bidi w:val="0"/>
        <w:rPr/>
      </w:pPr>
      <w:r>
        <w:rPr/>
        <w:t>Allievo che prenota la lezione tramite l’associazione prenotazione:</w:t>
      </w:r>
    </w:p>
    <w:p>
      <w:pPr>
        <w:pStyle w:val="Normal"/>
        <w:numPr>
          <w:ilvl w:val="0"/>
          <w:numId w:val="15"/>
        </w:numPr>
        <w:bidi w:val="0"/>
        <w:rPr/>
      </w:pPr>
      <w:r>
        <w:rPr/>
        <w:t>Insegnante che impartisce la lezione tramite la relazione impartizione</w:t>
      </w:r>
    </w:p>
    <w:p>
      <w:pPr>
        <w:pStyle w:val="Normal"/>
        <w:bidi w:val="0"/>
        <w:rPr/>
      </w:pPr>
      <w:r>
        <w:rPr>
          <w:sz w:val="24"/>
        </w:rPr>
        <w:t>Come identificatore scegliamo:</w:t>
      </w:r>
    </w:p>
    <w:p>
      <w:pPr>
        <w:pStyle w:val="Normal"/>
        <w:numPr>
          <w:ilvl w:val="0"/>
          <w:numId w:val="21"/>
        </w:numPr>
        <w:bidi w:val="0"/>
        <w:rPr/>
      </w:pPr>
      <w:r>
        <w:rPr>
          <w:sz w:val="24"/>
        </w:rPr>
        <w:t>data</w:t>
      </w:r>
    </w:p>
    <w:p>
      <w:pPr>
        <w:pStyle w:val="Normal"/>
        <w:numPr>
          <w:ilvl w:val="0"/>
          <w:numId w:val="21"/>
        </w:numPr>
        <w:bidi w:val="0"/>
        <w:rPr/>
      </w:pPr>
      <w:r>
        <w:rPr>
          <w:sz w:val="24"/>
        </w:rPr>
        <w:t>ora</w:t>
      </w:r>
    </w:p>
    <w:p>
      <w:pPr>
        <w:pStyle w:val="Normal"/>
        <w:numPr>
          <w:ilvl w:val="0"/>
          <w:numId w:val="21"/>
        </w:numPr>
        <w:bidi w:val="0"/>
        <w:rPr/>
      </w:pPr>
      <w:r>
        <w:rPr>
          <w:sz w:val="24"/>
        </w:rPr>
        <w:t>insegnante</w:t>
      </w:r>
    </w:p>
    <w:p>
      <w:pPr>
        <w:pStyle w:val="Normal"/>
        <w:bidi w:val="0"/>
        <w:rPr/>
      </w:pPr>
      <w:r>
        <w:rPr>
          <w:sz w:val="24"/>
        </w:rPr>
        <w:t>Utilizzare questi permette di far si che nell’insieme delle occorrenze delle lezioni private, non vi possano essere allievi diversi che prenotano alla stessa ora (di inizio) e nello stesso giorno una lezione con il medesimo insegnante, permettendo anche qui di avere controllo, insieme alla durata della lezione, sulla collisione degli impegni dell’insegnante</w:t>
      </w:r>
    </w:p>
    <w:p>
      <w:pPr>
        <w:pStyle w:val="Normal"/>
        <w:bidi w:val="0"/>
        <w:rPr>
          <w:sz w:val="24"/>
        </w:rPr>
      </w:pPr>
      <w:r>
        <w:rPr>
          <w:sz w:val="24"/>
        </w:rPr>
      </w:r>
    </w:p>
    <w:p>
      <w:pPr>
        <w:pStyle w:val="Normal"/>
        <w:bidi w:val="0"/>
        <w:rPr>
          <w:sz w:val="24"/>
        </w:rPr>
      </w:pPr>
      <w:r>
        <w:rPr/>
      </w:r>
    </w:p>
    <w:p>
      <w:pPr>
        <w:pStyle w:val="Normal"/>
        <w:bidi w:val="0"/>
        <w:rPr/>
      </w:pPr>
      <w:r>
        <mc:AlternateContent>
          <mc:Choice Requires="wps">
            <w:drawing>
              <wp:anchor behindDoc="0" distT="179705" distB="179705" distL="179705" distR="179705" simplePos="0" locked="0" layoutInCell="0" allowOverlap="1" relativeHeight="52">
                <wp:simplePos x="0" y="0"/>
                <wp:positionH relativeFrom="column">
                  <wp:posOffset>2207895</wp:posOffset>
                </wp:positionH>
                <wp:positionV relativeFrom="paragraph">
                  <wp:posOffset>635</wp:posOffset>
                </wp:positionV>
                <wp:extent cx="3815715" cy="2621280"/>
                <wp:effectExtent l="0" t="0" r="0" b="0"/>
                <wp:wrapSquare wrapText="largest"/>
                <wp:docPr id="27" name="Cornice8"/>
                <a:graphic xmlns:a="http://schemas.openxmlformats.org/drawingml/2006/main">
                  <a:graphicData uri="http://schemas.microsoft.com/office/word/2010/wordprocessingShape">
                    <wps:wsp>
                      <wps:cNvSpPr/>
                      <wps:spPr>
                        <a:xfrm>
                          <a:off x="0" y="0"/>
                          <a:ext cx="3814920" cy="262080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drawing>
                                <wp:inline distT="0" distB="0" distL="0" distR="0">
                                  <wp:extent cx="3813810" cy="2204085"/>
                                  <wp:effectExtent l="0" t="0" r="0" b="0"/>
                                  <wp:docPr id="2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7" descr=""/>
                                          <pic:cNvPicPr>
                                            <a:picLocks noChangeAspect="1" noChangeArrowheads="1"/>
                                          </pic:cNvPicPr>
                                        </pic:nvPicPr>
                                        <pic:blipFill>
                                          <a:blip r:embed="rId18"/>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Attività Culturale</w:t>
                            </w:r>
                          </w:p>
                        </w:txbxContent>
                      </wps:txbx>
                      <wps:bodyPr lIns="0" rIns="0" tIns="0" bIns="0" anchor="t">
                        <a:noAutofit/>
                      </wps:bodyPr>
                    </wps:wsp>
                  </a:graphicData>
                </a:graphic>
              </wp:anchor>
            </w:drawing>
          </mc:Choice>
          <mc:Fallback>
            <w:pict>
              <v:rect id="shape_0" ID="Cornice8" path="m0,0l-2147483645,0l-2147483645,-2147483646l0,-2147483646xe" fillcolor="white" stroked="f" o:allowincell="f" style="position:absolute;margin-left:173.85pt;margin-top:0.05pt;width:300.35pt;height:206.3pt;mso-wrap-style:square;v-text-anchor:top">
                <v:fill o:detectmouseclick="t" type="solid" color2="black"/>
                <v:stroke color="#3465a4" joinstyle="round" endcap="flat"/>
                <v:textbox>
                  <w:txbxContent>
                    <w:p>
                      <w:pPr>
                        <w:pStyle w:val="Figura"/>
                        <w:spacing w:before="120" w:after="120"/>
                        <w:rPr>
                          <w:color w:val="000000"/>
                        </w:rPr>
                      </w:pPr>
                      <w:r>
                        <w:rPr/>
                        <w:drawing>
                          <wp:inline distT="0" distB="0" distL="0" distR="0">
                            <wp:extent cx="3813810" cy="2204085"/>
                            <wp:effectExtent l="0" t="0" r="0" b="0"/>
                            <wp:docPr id="30"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7" descr=""/>
                                    <pic:cNvPicPr>
                                      <a:picLocks noChangeAspect="1" noChangeArrowheads="1"/>
                                    </pic:cNvPicPr>
                                  </pic:nvPicPr>
                                  <pic:blipFill>
                                    <a:blip r:embed="rId19"/>
                                    <a:stretch>
                                      <a:fillRect/>
                                    </a:stretch>
                                  </pic:blipFill>
                                  <pic:spPr bwMode="auto">
                                    <a:xfrm>
                                      <a:off x="0" y="0"/>
                                      <a:ext cx="3813810" cy="220408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r>
                        <w:rPr>
                          <w:color w:val="000000"/>
                        </w:rPr>
                        <w:t>: Attività Culturale</w:t>
                      </w:r>
                    </w:p>
                  </w:txbxContent>
                </v:textbox>
                <w10:wrap type="square" side="largest"/>
              </v:rect>
            </w:pict>
          </mc:Fallback>
        </mc:AlternateContent>
      </w:r>
      <w:r>
        <w:rPr>
          <w:sz w:val="24"/>
        </w:rPr>
        <w:t>In fig.7 si mostra la costruzione dell’entità Attività Culturale. Le attività culturali si dividono in due tipologie:</w:t>
      </w:r>
    </w:p>
    <w:p>
      <w:pPr>
        <w:pStyle w:val="Normal"/>
        <w:numPr>
          <w:ilvl w:val="0"/>
          <w:numId w:val="16"/>
        </w:numPr>
        <w:bidi w:val="0"/>
        <w:rPr/>
      </w:pPr>
      <w:r>
        <w:rPr>
          <w:sz w:val="24"/>
        </w:rPr>
        <w:t>Proiezioni</w:t>
      </w:r>
    </w:p>
    <w:p>
      <w:pPr>
        <w:pStyle w:val="Normal"/>
        <w:numPr>
          <w:ilvl w:val="0"/>
          <w:numId w:val="16"/>
        </w:numPr>
        <w:bidi w:val="0"/>
        <w:rPr/>
      </w:pPr>
      <w:r>
        <w:rPr>
          <w:sz w:val="24"/>
        </w:rPr>
        <w:t>Conferenze</w:t>
      </w:r>
    </w:p>
    <w:p>
      <w:pPr>
        <w:pStyle w:val="Normal"/>
        <w:bidi w:val="0"/>
        <w:rPr/>
      </w:pPr>
      <w:r>
        <w:rPr>
          <w:sz w:val="24"/>
        </w:rPr>
        <w:t>Questa suddivisione viene rappresentata attraverso una generalizzazione totale dell’entità.</w:t>
      </w:r>
    </w:p>
    <w:p>
      <w:pPr>
        <w:pStyle w:val="Normal"/>
        <w:bidi w:val="0"/>
        <w:rPr/>
      </w:pPr>
      <w:r>
        <w:rPr>
          <w:sz w:val="24"/>
        </w:rPr>
        <w:t>La possibilità che gli allievi hanno di iscriversi ad un’Attività Culturale è rappresentata dalla relazione iscrizione tra le due entità:</w:t>
      </w:r>
    </w:p>
    <w:p>
      <w:pPr>
        <w:pStyle w:val="Normal"/>
        <w:numPr>
          <w:ilvl w:val="0"/>
          <w:numId w:val="17"/>
        </w:numPr>
        <w:bidi w:val="0"/>
        <w:rPr/>
      </w:pPr>
      <w:r>
        <w:rPr>
          <w:sz w:val="24"/>
        </w:rPr>
        <w:t>un allievo può iscriversi a 0 o n attività culturali ;</w:t>
      </w:r>
    </w:p>
    <w:p>
      <w:pPr>
        <w:pStyle w:val="Normal"/>
        <w:numPr>
          <w:ilvl w:val="0"/>
          <w:numId w:val="17"/>
        </w:numPr>
        <w:bidi w:val="0"/>
        <w:rPr/>
      </w:pPr>
      <w:r>
        <w:rPr>
          <w:sz w:val="24"/>
        </w:rPr>
        <w:t>un’attività culturale può avere 0 o n allievi iscritti.</w:t>
      </w:r>
    </w:p>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2147004904"/>
      <w:bookmarkStart w:id="10" w:name="_Toc192779538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1"/>
        <w:gridCol w:w="1354"/>
        <w:gridCol w:w="4087"/>
      </w:tblGrid>
      <w:tr>
        <w:trPr/>
        <w:tc>
          <w:tcPr>
            <w:tcW w:w="452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25"/>
        <w:gridCol w:w="4348"/>
        <w:gridCol w:w="4789"/>
      </w:tblGrid>
      <w:tr>
        <w:trPr/>
        <w:tc>
          <w:tcPr>
            <w:tcW w:w="8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23"/>
        </w:numPr>
        <w:tabs>
          <w:tab w:val="clear" w:pos="720"/>
          <w:tab w:val="left" w:pos="425" w:leader="none"/>
        </w:tabs>
        <w:bidi w:val="0"/>
        <w:rPr>
          <w:sz w:val="22"/>
        </w:rPr>
      </w:pPr>
      <w:r>
        <w:rPr>
          <w:sz w:val="22"/>
        </w:rPr>
        <w:t>Analisi delle ridondanze</w:t>
      </w:r>
    </w:p>
    <w:p>
      <w:pPr>
        <w:pStyle w:val="Annotationtext"/>
        <w:numPr>
          <w:ilvl w:val="0"/>
          <w:numId w:val="24"/>
        </w:numPr>
        <w:tabs>
          <w:tab w:val="clear" w:pos="720"/>
          <w:tab w:val="left" w:pos="425" w:leader="none"/>
        </w:tabs>
        <w:bidi w:val="0"/>
        <w:rPr>
          <w:sz w:val="22"/>
        </w:rPr>
      </w:pPr>
      <w:r>
        <w:rPr>
          <w:sz w:val="22"/>
        </w:rPr>
        <w:t>Eliminazione delle generalizzazioni</w:t>
      </w:r>
    </w:p>
    <w:p>
      <w:pPr>
        <w:pStyle w:val="Annotationtext"/>
        <w:numPr>
          <w:ilvl w:val="0"/>
          <w:numId w:val="2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0"/>
        <w:gridCol w:w="4980"/>
        <w:gridCol w:w="1"/>
      </w:tblGrid>
      <w:tr>
        <w:trPr/>
        <w:tc>
          <w:tcPr>
            <w:tcW w:w="9960"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1" w:type="dxa"/>
            <w:gridSpan w:val="2"/>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20"/>
      <w:footerReference w:type="default" r:id="rId21"/>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36">
              <wp:simplePos x="0" y="0"/>
              <wp:positionH relativeFrom="margin">
                <wp:align>center</wp:align>
              </wp:positionH>
              <wp:positionV relativeFrom="paragraph">
                <wp:posOffset>635</wp:posOffset>
              </wp:positionV>
              <wp:extent cx="158115" cy="174625"/>
              <wp:effectExtent l="0" t="0" r="0" b="0"/>
              <wp:wrapSquare wrapText="bothSides"/>
              <wp:docPr id="31" name="Cornice1"/>
              <a:graphic xmlns:a="http://schemas.openxmlformats.org/drawingml/2006/main">
                <a:graphicData uri="http://schemas.microsoft.com/office/word/2010/wordprocessingShape">
                  <wps:wsp>
                    <wps:cNvSpPr/>
                    <wps:spPr>
                      <a:xfrm>
                        <a:off x="0" y="0"/>
                        <a:ext cx="15732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12</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7.45pt;margin-top:0.05pt;width:12.35pt;height:13.65pt;mso-wrap-style:square;v-text-anchor:top;mso-position-horizontal:center;mso-position-horizontal-relative:margin">
              <v:fill o:detectmouseclick="t" on="false"/>
              <v:stroke color="#3465a4" joinstyle="round" endcap="flat"/>
              <v:textbox>
                <w:txbxContent>
                  <w:p>
                    <w:pPr>
                      <w:pStyle w:val="Pidipagina"/>
                      <w:bidi w:val="0"/>
                      <w:rPr>
                        <w:rStyle w:val="Pagenumbe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12</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0266910</w:t>
    </w:r>
    <w:r>
      <w:rPr>
        <w:sz w:val="22"/>
      </w:rPr>
      <w:tab/>
      <w:t>Nicosanti Simone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num>
  <w:num w:numId="24">
    <w:abstractNumId w:val="1"/>
  </w:num>
  <w:num w:numId="25">
    <w:abstractNumId w:val="1"/>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Figura">
    <w:name w:val="Figura"/>
    <w:basedOn w:val="Didascalia"/>
    <w:qFormat/>
    <w:pPr/>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279</TotalTime>
  <Application>LibreOffice/7.2.5.2$Linux_X86_64 LibreOffice_project/20$Build-2</Application>
  <AppVersion>15.0000</AppVersion>
  <Pages>18</Pages>
  <Words>3515</Words>
  <Characters>20118</Characters>
  <CharactersWithSpaces>23335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2022-03-15T19:44:52Z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