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CE" w:rsidRPr="003727CE" w:rsidRDefault="003727CE" w:rsidP="003727CE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3727CE">
        <w:rPr>
          <w:rFonts w:ascii="Arial" w:hAnsi="Arial" w:cs="Arial"/>
          <w:sz w:val="28"/>
          <w:szCs w:val="28"/>
        </w:rPr>
        <w:t>Albert Camus (1913-1960)</w:t>
      </w:r>
    </w:p>
    <w:p w:rsidR="003727CE" w:rsidRPr="003727CE" w:rsidRDefault="003727CE" w:rsidP="003727CE">
      <w:pPr>
        <w:spacing w:line="276" w:lineRule="auto"/>
        <w:jc w:val="both"/>
        <w:rPr>
          <w:rFonts w:ascii="Arial" w:hAnsi="Arial" w:cs="Arial"/>
        </w:rPr>
      </w:pPr>
      <w:proofErr w:type="gramStart"/>
      <w:r w:rsidRPr="003727CE">
        <w:rPr>
          <w:rFonts w:ascii="Arial" w:hAnsi="Arial" w:cs="Arial"/>
          <w:u w:val="single"/>
        </w:rPr>
        <w:t>VIE</w:t>
      </w:r>
      <w:r w:rsidRPr="003727CE">
        <w:rPr>
          <w:rFonts w:ascii="Arial" w:hAnsi="Arial" w:cs="Arial"/>
        </w:rPr>
        <w:t>:</w:t>
      </w:r>
      <w:proofErr w:type="gramEnd"/>
    </w:p>
    <w:p w:rsidR="00380D93" w:rsidRDefault="003727CE" w:rsidP="003727CE">
      <w:pPr>
        <w:spacing w:line="276" w:lineRule="auto"/>
        <w:jc w:val="both"/>
        <w:rPr>
          <w:rFonts w:ascii="Arial" w:hAnsi="Arial" w:cs="Arial"/>
        </w:rPr>
      </w:pPr>
      <w:r w:rsidRPr="003727CE">
        <w:rPr>
          <w:rFonts w:ascii="Arial" w:hAnsi="Arial" w:cs="Arial"/>
        </w:rPr>
        <w:t xml:space="preserve">Il est né </w:t>
      </w:r>
      <w:r>
        <w:rPr>
          <w:rFonts w:ascii="Arial" w:hAnsi="Arial" w:cs="Arial"/>
        </w:rPr>
        <w:t>en Algérie. Il obtient une bourse et peut continuer à étudier, mais ses études son entravées par la tuberculose. Il adhère au parti communiste, mais il sera exclu. Il fonde une compagnie théâtrale « L’équipe », rédige l’</w:t>
      </w:r>
      <w:r w:rsidR="00954A04">
        <w:rPr>
          <w:rFonts w:ascii="Arial" w:hAnsi="Arial" w:cs="Arial"/>
        </w:rPr>
        <w:t>essai</w:t>
      </w:r>
      <w:r>
        <w:rPr>
          <w:rFonts w:ascii="Arial" w:hAnsi="Arial" w:cs="Arial"/>
        </w:rPr>
        <w:t xml:space="preserve"> « L’Envers et l</w:t>
      </w:r>
      <w:r w:rsidR="00954A04">
        <w:rPr>
          <w:rFonts w:ascii="Arial" w:hAnsi="Arial" w:cs="Arial"/>
        </w:rPr>
        <w:t>’</w:t>
      </w:r>
      <w:r>
        <w:rPr>
          <w:rFonts w:ascii="Arial" w:hAnsi="Arial" w:cs="Arial"/>
        </w:rPr>
        <w:t>Endroit</w:t>
      </w:r>
      <w:r w:rsidR="00954A04">
        <w:rPr>
          <w:rFonts w:ascii="Arial" w:hAnsi="Arial" w:cs="Arial"/>
        </w:rPr>
        <w:t xml:space="preserve"> » et devient rédacteur au journal Alger républicain. A cause de sa santé, il n’est pas admis à l’agrégation et ni à l’armée. Il doit quitter l’Algérie pour ses idées politique : il soutient les nationalistes algériens. Il est proche du groupe existentialiste et publie « L’étranger » et « Le Mythe de Sisyphe ». Après la guerre il publie « La peste » et « L’Homme révolté » (polémique parce qu’il condamne le communisme soviétique). La guerre d’Algérie lui rende triste. Il tombe dans un silence poétique mais après il rédige « La Chute ». En 1957 il reçoit le prix Nobel. Il meurt dans un accident de voiture et laisse inachevé « Le Premier Homme » qui est une sorte d’autobiographie.    </w:t>
      </w:r>
    </w:p>
    <w:p w:rsidR="00380D93" w:rsidRDefault="00380D93" w:rsidP="003727C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OUVRES </w:t>
      </w:r>
      <w:r>
        <w:rPr>
          <w:rFonts w:ascii="Arial" w:hAnsi="Arial" w:cs="Arial"/>
        </w:rPr>
        <w:t>:</w:t>
      </w:r>
    </w:p>
    <w:p w:rsidR="003727CE" w:rsidRDefault="00380D93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>L’Envers et l’Endroit</w:t>
      </w:r>
      <w:r w:rsidR="00412311">
        <w:rPr>
          <w:rFonts w:ascii="Arial" w:hAnsi="Arial" w:cs="Arial"/>
        </w:rPr>
        <w:t xml:space="preserve"> (1937), essai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>L’étranger</w:t>
      </w:r>
      <w:r>
        <w:rPr>
          <w:rFonts w:ascii="Arial" w:hAnsi="Arial" w:cs="Arial"/>
        </w:rPr>
        <w:t xml:space="preserve"> (1942), roman</w:t>
      </w:r>
      <w:r w:rsidR="001763C1">
        <w:rPr>
          <w:rFonts w:ascii="Arial" w:hAnsi="Arial" w:cs="Arial"/>
        </w:rPr>
        <w:t xml:space="preserve"> et récit. Il </w:t>
      </w:r>
      <w:r w:rsidR="00B52717">
        <w:rPr>
          <w:rFonts w:ascii="Arial" w:hAnsi="Arial" w:cs="Arial"/>
        </w:rPr>
        <w:t>est critiqué parce qu’il dénonce le</w:t>
      </w:r>
      <w:r w:rsidR="006C460F">
        <w:rPr>
          <w:rFonts w:ascii="Arial" w:hAnsi="Arial" w:cs="Arial"/>
        </w:rPr>
        <w:t>s</w:t>
      </w:r>
      <w:r w:rsidR="00B52717">
        <w:rPr>
          <w:rFonts w:ascii="Arial" w:hAnsi="Arial" w:cs="Arial"/>
        </w:rPr>
        <w:t xml:space="preserve"> défauts de la justice.</w:t>
      </w:r>
      <w:r w:rsidR="001763C1">
        <w:rPr>
          <w:rFonts w:ascii="Arial" w:hAnsi="Arial" w:cs="Arial"/>
        </w:rPr>
        <w:t xml:space="preserve"> Il raconte d’un fait en Alger en été. Le protagoniste est Meursault qui va à l’enterrement de sa mère, mais il ne pleure pas. Le jour après il rencontre Marie et ils vont avec Raymond sur la plage. </w:t>
      </w:r>
      <w:r w:rsidR="00575132">
        <w:rPr>
          <w:rFonts w:ascii="Arial" w:hAnsi="Arial" w:cs="Arial"/>
        </w:rPr>
        <w:t>Il se dispute avec deux Arabes e il est blessé. Plus tard Meursault va sur la plage et il tire sur un Arabe. Il est condamné à mort. Pour le monde sa froidure est considérée comme une aggravant</w:t>
      </w:r>
      <w:r w:rsidR="00980E7E">
        <w:rPr>
          <w:rFonts w:ascii="Arial" w:hAnsi="Arial" w:cs="Arial"/>
        </w:rPr>
        <w:t xml:space="preserve">e. Il est rédigé à la premier personne, mais il y a un ton impersonnel, il est possible grâce au passé composé. Il décrit un homme sans conscience.  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 xml:space="preserve">Le Mythe de Sisyphe </w:t>
      </w:r>
      <w:r>
        <w:rPr>
          <w:rFonts w:ascii="Arial" w:hAnsi="Arial" w:cs="Arial"/>
        </w:rPr>
        <w:t>(1942), essai</w:t>
      </w:r>
      <w:r w:rsidR="00622765">
        <w:rPr>
          <w:rFonts w:ascii="Arial" w:hAnsi="Arial" w:cs="Arial"/>
        </w:rPr>
        <w:t xml:space="preserve"> sur l’absurdité de la condition humain. </w:t>
      </w:r>
      <w:r w:rsidR="008A0CE8">
        <w:rPr>
          <w:rFonts w:ascii="Arial" w:hAnsi="Arial" w:cs="Arial"/>
        </w:rPr>
        <w:t xml:space="preserve">Il sait que ces efforts son vains et donc il est supérieur aux dieux qui l’ont condamné. 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 xml:space="preserve">Le Malentendu </w:t>
      </w:r>
      <w:r>
        <w:rPr>
          <w:rFonts w:ascii="Arial" w:hAnsi="Arial" w:cs="Arial"/>
        </w:rPr>
        <w:t xml:space="preserve">(1944), théâtre 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>Caligula</w:t>
      </w:r>
      <w:r>
        <w:rPr>
          <w:rFonts w:ascii="Arial" w:hAnsi="Arial" w:cs="Arial"/>
        </w:rPr>
        <w:t xml:space="preserve"> (1945), </w:t>
      </w:r>
      <w:r>
        <w:rPr>
          <w:rFonts w:ascii="Arial" w:hAnsi="Arial" w:cs="Arial"/>
        </w:rPr>
        <w:t>théâtre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 xml:space="preserve">La Peste </w:t>
      </w:r>
      <w:r>
        <w:rPr>
          <w:rFonts w:ascii="Arial" w:hAnsi="Arial" w:cs="Arial"/>
        </w:rPr>
        <w:t>(1947), roman</w:t>
      </w:r>
      <w:r w:rsidR="00622765">
        <w:rPr>
          <w:rFonts w:ascii="Arial" w:hAnsi="Arial" w:cs="Arial"/>
        </w:rPr>
        <w:t xml:space="preserve"> où l’homme réagit à la vie en opposant la volonté et la morale.</w:t>
      </w:r>
      <w:r w:rsidR="008A0CE8">
        <w:rPr>
          <w:rFonts w:ascii="Arial" w:hAnsi="Arial" w:cs="Arial"/>
        </w:rPr>
        <w:t xml:space="preserve"> Rédigé pendant la guerre, il reflète la situation de la France coupé en deux (</w:t>
      </w:r>
      <w:r w:rsidR="006C460F">
        <w:rPr>
          <w:rFonts w:ascii="Arial" w:hAnsi="Arial" w:cs="Arial"/>
        </w:rPr>
        <w:t xml:space="preserve">zone occupé et régime de Vichy) et la dénonce à l’aveuglement de l’église. 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 xml:space="preserve">L’Homme révolté </w:t>
      </w:r>
      <w:r>
        <w:rPr>
          <w:rFonts w:ascii="Arial" w:hAnsi="Arial" w:cs="Arial"/>
        </w:rPr>
        <w:t xml:space="preserve">(1951), roman qui suscite des polémiques 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 xml:space="preserve">La Chute </w:t>
      </w:r>
      <w:r>
        <w:rPr>
          <w:rFonts w:ascii="Arial" w:hAnsi="Arial" w:cs="Arial"/>
        </w:rPr>
        <w:t>(1956), récit le plus se</w:t>
      </w:r>
      <w:r w:rsidR="008A0CE8">
        <w:rPr>
          <w:rFonts w:ascii="Arial" w:hAnsi="Arial" w:cs="Arial"/>
        </w:rPr>
        <w:t xml:space="preserve">cret. Monologue sarcastique avec le quelle il condamne l’action politique des existentialistes et la solidarité des héros de la Peste. </w:t>
      </w:r>
    </w:p>
    <w:p w:rsidR="00412311" w:rsidRDefault="00412311" w:rsidP="00412311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12311">
        <w:rPr>
          <w:rFonts w:ascii="Arial" w:hAnsi="Arial" w:cs="Arial"/>
          <w:color w:val="2E74B5" w:themeColor="accent1" w:themeShade="BF"/>
        </w:rPr>
        <w:t xml:space="preserve">Le premier Homme </w:t>
      </w:r>
      <w:r>
        <w:rPr>
          <w:rFonts w:ascii="Arial" w:hAnsi="Arial" w:cs="Arial"/>
        </w:rPr>
        <w:t>(1994), autobiographie</w:t>
      </w:r>
    </w:p>
    <w:p w:rsidR="007536CC" w:rsidRDefault="007536CC" w:rsidP="007536C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Pensée </w:t>
      </w:r>
      <w:r>
        <w:rPr>
          <w:rFonts w:ascii="Arial" w:hAnsi="Arial" w:cs="Arial"/>
        </w:rPr>
        <w:t>:</w:t>
      </w:r>
    </w:p>
    <w:p w:rsidR="007536CC" w:rsidRDefault="00980E7E" w:rsidP="007536C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Camus utilise la technique psychologique du behaviorisme : il décrit seulement les comportements des personnages sans leur décrire la psychologie.  </w:t>
      </w:r>
    </w:p>
    <w:p w:rsidR="002B0EC1" w:rsidRDefault="002B0EC1" w:rsidP="007536C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Il est grandi dans les temps de la guerre et il s’</w:t>
      </w:r>
      <w:r w:rsidR="00622765">
        <w:rPr>
          <w:rFonts w:ascii="Arial" w:hAnsi="Arial" w:cs="Arial"/>
        </w:rPr>
        <w:t>est rapproché à l’</w:t>
      </w:r>
      <w:r>
        <w:rPr>
          <w:rFonts w:ascii="Arial" w:hAnsi="Arial" w:cs="Arial"/>
        </w:rPr>
        <w:t>existentialism</w:t>
      </w:r>
      <w:r w:rsidR="00622765">
        <w:rPr>
          <w:rFonts w:ascii="Arial" w:hAnsi="Arial" w:cs="Arial"/>
        </w:rPr>
        <w:t>e. Ses ouvrages sont divisés en :</w:t>
      </w:r>
    </w:p>
    <w:p w:rsidR="00622765" w:rsidRDefault="00622765" w:rsidP="00622765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Absurde : L’</w:t>
      </w:r>
      <w:proofErr w:type="spellStart"/>
      <w:r>
        <w:rPr>
          <w:rFonts w:ascii="Arial" w:hAnsi="Arial" w:cs="Arial"/>
        </w:rPr>
        <w:t>ètranger</w:t>
      </w:r>
      <w:proofErr w:type="spellEnd"/>
      <w:r>
        <w:rPr>
          <w:rFonts w:ascii="Arial" w:hAnsi="Arial" w:cs="Arial"/>
        </w:rPr>
        <w:t>, Le Mythe de Sisyphe et Caligula</w:t>
      </w:r>
    </w:p>
    <w:p w:rsidR="00622765" w:rsidRDefault="00622765" w:rsidP="00622765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Révolte : La Peste, L’Homme révolté</w:t>
      </w:r>
    </w:p>
    <w:p w:rsidR="00622765" w:rsidRPr="00622765" w:rsidRDefault="00622765" w:rsidP="006227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L’absurdité de l’existence et la condition sociale qui détermine un grand pessimisme qui p</w:t>
      </w:r>
      <w:r w:rsidR="008A0CE8">
        <w:rPr>
          <w:rFonts w:ascii="Arial" w:hAnsi="Arial" w:cs="Arial"/>
        </w:rPr>
        <w:t>eut se transformer en rébellion et un isolement par le quelle on peut fuir grâce à l’action, la fraternité et la lutte collective.</w:t>
      </w:r>
      <w:r>
        <w:rPr>
          <w:rFonts w:ascii="Arial" w:hAnsi="Arial" w:cs="Arial"/>
        </w:rPr>
        <w:t xml:space="preserve"> </w:t>
      </w:r>
      <w:r w:rsidR="008A0CE8">
        <w:rPr>
          <w:rFonts w:ascii="Arial" w:hAnsi="Arial" w:cs="Arial"/>
        </w:rPr>
        <w:t xml:space="preserve">Prendre conscience de cet absurde est le premier pas pour la révolte. </w:t>
      </w:r>
      <w:r w:rsidR="00B52717">
        <w:rPr>
          <w:rFonts w:ascii="Arial" w:hAnsi="Arial" w:cs="Arial"/>
        </w:rPr>
        <w:t xml:space="preserve">Il montre la réalité à travers la fiction. Il se concentre sur les détails essentiels et renonce aux longues descriptions. </w:t>
      </w:r>
      <w:r w:rsidR="006C460F">
        <w:rPr>
          <w:rFonts w:ascii="Arial" w:hAnsi="Arial" w:cs="Arial"/>
        </w:rPr>
        <w:t xml:space="preserve">Il sait retenir les émotions. Le paysages méditerranéen est un vrai personnage. </w:t>
      </w:r>
      <w:bookmarkStart w:id="0" w:name="_GoBack"/>
      <w:bookmarkEnd w:id="0"/>
    </w:p>
    <w:p w:rsidR="00412311" w:rsidRPr="00412311" w:rsidRDefault="00412311" w:rsidP="00412311">
      <w:pPr>
        <w:pStyle w:val="Paragrafoelenco"/>
        <w:spacing w:line="276" w:lineRule="auto"/>
        <w:jc w:val="both"/>
        <w:rPr>
          <w:rFonts w:ascii="Arial" w:hAnsi="Arial" w:cs="Arial"/>
        </w:rPr>
      </w:pPr>
    </w:p>
    <w:sectPr w:rsidR="00412311" w:rsidRPr="00412311" w:rsidSect="00372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20B2E"/>
    <w:multiLevelType w:val="hybridMultilevel"/>
    <w:tmpl w:val="2DBA9B40"/>
    <w:lvl w:ilvl="0" w:tplc="87148A32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9400C4"/>
    <w:multiLevelType w:val="hybridMultilevel"/>
    <w:tmpl w:val="AEFC7FC2"/>
    <w:lvl w:ilvl="0" w:tplc="73120F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4DD0"/>
    <w:multiLevelType w:val="hybridMultilevel"/>
    <w:tmpl w:val="F37EB024"/>
    <w:lvl w:ilvl="0" w:tplc="87148A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1C6"/>
    <w:multiLevelType w:val="hybridMultilevel"/>
    <w:tmpl w:val="66044662"/>
    <w:lvl w:ilvl="0" w:tplc="87148A32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ED"/>
    <w:rsid w:val="001763C1"/>
    <w:rsid w:val="002B0EC1"/>
    <w:rsid w:val="003727CE"/>
    <w:rsid w:val="00380D93"/>
    <w:rsid w:val="003C24F7"/>
    <w:rsid w:val="00412311"/>
    <w:rsid w:val="004546ED"/>
    <w:rsid w:val="00575132"/>
    <w:rsid w:val="00622765"/>
    <w:rsid w:val="006C460F"/>
    <w:rsid w:val="007536CC"/>
    <w:rsid w:val="008A0CE8"/>
    <w:rsid w:val="00954A04"/>
    <w:rsid w:val="00980E7E"/>
    <w:rsid w:val="00B52717"/>
    <w:rsid w:val="00C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4D49F-31E9-47D1-BDEF-3F2D9F8D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2017-06-30T10:13:00Z</dcterms:created>
  <dcterms:modified xsi:type="dcterms:W3CDTF">2017-06-30T11:17:00Z</dcterms:modified>
</cp:coreProperties>
</file>