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D85" w:rsidRDefault="003C1863" w:rsidP="003C186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Romanzo del </w:t>
      </w:r>
      <w:r w:rsidR="00B008A4">
        <w:rPr>
          <w:sz w:val="32"/>
          <w:szCs w:val="32"/>
        </w:rPr>
        <w:t>1</w:t>
      </w:r>
      <w:bookmarkStart w:id="0" w:name="_GoBack"/>
      <w:bookmarkEnd w:id="0"/>
      <w:r>
        <w:rPr>
          <w:sz w:val="32"/>
          <w:szCs w:val="32"/>
        </w:rPr>
        <w:t>900</w:t>
      </w:r>
    </w:p>
    <w:p w:rsidR="003C1863" w:rsidRDefault="003C1863" w:rsidP="003C18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il decadentismo si delinea un tipo di romanzo radicalmente innovativo rispetto alla tradizione dell’800. Passa infatti in secondo piano l’interesse per l’intreccio dei fatti e per la ricostruzione di uno sfondo sociale dato in un determinato momento storico, mentre prevale l’analisi interiore del mondo di un singolo personaggio. A queste innovazioni formali corrisponde un cambiamento delle tematiche, non più legate alla rappresentazione oggettiva e allo studio della realtà, ma ispirate all’irrazionalismo. Le principali espressioni europee di questa nuova forma sono Controcorrente di </w:t>
      </w:r>
      <w:proofErr w:type="spellStart"/>
      <w:r>
        <w:rPr>
          <w:sz w:val="24"/>
          <w:szCs w:val="24"/>
        </w:rPr>
        <w:t>Huysmans</w:t>
      </w:r>
      <w:proofErr w:type="spellEnd"/>
      <w:r>
        <w:rPr>
          <w:sz w:val="24"/>
          <w:szCs w:val="24"/>
        </w:rPr>
        <w:t xml:space="preserve"> e Il ritratto di Dorian Grey di Wilde. In Italia le più tipiche manifestazioni della poetica del 900 si devono principalmente a d’Annunzio.</w:t>
      </w:r>
    </w:p>
    <w:p w:rsidR="00180DD5" w:rsidRDefault="00180DD5" w:rsidP="003C1863">
      <w:pPr>
        <w:jc w:val="both"/>
        <w:rPr>
          <w:sz w:val="24"/>
          <w:szCs w:val="24"/>
        </w:rPr>
      </w:pPr>
      <w:r>
        <w:rPr>
          <w:sz w:val="24"/>
          <w:szCs w:val="24"/>
        </w:rPr>
        <w:t>Le principali caratteristiche del romanzo decadente:</w:t>
      </w:r>
    </w:p>
    <w:p w:rsidR="00180DD5" w:rsidRDefault="00180DD5" w:rsidP="00180DD5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realtà è pervasa dall’ignoto, non è conoscibile in modi razionali</w:t>
      </w:r>
    </w:p>
    <w:p w:rsidR="00180DD5" w:rsidRDefault="00180DD5" w:rsidP="00180DD5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vicende si basano su una trama molto scarna, costituita da eventi soggettivi</w:t>
      </w:r>
    </w:p>
    <w:p w:rsidR="00180DD5" w:rsidRDefault="00180DD5" w:rsidP="00180DD5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narrazione tende a concentrarsi su un unico protagonista, la cui psicologia, di solito complessa, viene analizzata a fondo</w:t>
      </w:r>
    </w:p>
    <w:p w:rsidR="00180DD5" w:rsidRDefault="00180DD5" w:rsidP="00180DD5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Sono descritti solo gli aspetti che permettono di precisare la psicologia del personaggio</w:t>
      </w:r>
    </w:p>
    <w:p w:rsidR="00180DD5" w:rsidRDefault="00180DD5" w:rsidP="00180DD5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temi sono legati all’irrazionale, al rapporto tra artista e società, alla psicologia individuale</w:t>
      </w:r>
    </w:p>
    <w:p w:rsidR="00331DFB" w:rsidRDefault="00331DFB" w:rsidP="00331DFB">
      <w:pPr>
        <w:jc w:val="both"/>
        <w:rPr>
          <w:sz w:val="24"/>
          <w:szCs w:val="24"/>
        </w:rPr>
      </w:pPr>
      <w:r>
        <w:rPr>
          <w:sz w:val="24"/>
          <w:szCs w:val="24"/>
        </w:rPr>
        <w:t>Principali autori del romanzo della crisi (opere che introducono la solitudine dell’uomo moderno) in Europa:</w:t>
      </w:r>
    </w:p>
    <w:p w:rsidR="00331DFB" w:rsidRDefault="00331DFB" w:rsidP="00331DF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Joseph Conrad</w:t>
      </w:r>
    </w:p>
    <w:p w:rsidR="00331DFB" w:rsidRDefault="00331DFB" w:rsidP="00331DF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Thomas Mann, narratore tedesco scrive I </w:t>
      </w:r>
      <w:proofErr w:type="spellStart"/>
      <w:r>
        <w:rPr>
          <w:sz w:val="24"/>
          <w:szCs w:val="24"/>
        </w:rPr>
        <w:t>Buddenbrook</w:t>
      </w:r>
      <w:proofErr w:type="spellEnd"/>
      <w:r>
        <w:rPr>
          <w:sz w:val="24"/>
          <w:szCs w:val="24"/>
        </w:rPr>
        <w:t xml:space="preserve"> (1901) a sfondo autobiografico. La morte a Venezia (1912) incentrata su temi decadenti della bellezza e dell’arte. </w:t>
      </w:r>
    </w:p>
    <w:p w:rsidR="00331DFB" w:rsidRDefault="00331DFB" w:rsidP="00331DF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Franz Kafka, autore tedesco. Scrive la metamorfosi (1915), Il processo e Il castello con i quali mostra un mondo moderno e angoscioso. </w:t>
      </w:r>
    </w:p>
    <w:p w:rsidR="00331DFB" w:rsidRDefault="00331DFB" w:rsidP="00331DF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Marcel Proust, noto per Alla ricerca del tempo perduto (1913), è un ciclo monumentale di sette volumi. In quest’opera molto importante è il ruolo della memoria involontaria. Proust riprende la concezione </w:t>
      </w:r>
      <w:r w:rsidR="007D0AB9">
        <w:rPr>
          <w:sz w:val="24"/>
          <w:szCs w:val="24"/>
        </w:rPr>
        <w:t xml:space="preserve">del tempo interiore da </w:t>
      </w:r>
      <w:proofErr w:type="spellStart"/>
      <w:r w:rsidR="007D0AB9">
        <w:rPr>
          <w:sz w:val="24"/>
          <w:szCs w:val="24"/>
        </w:rPr>
        <w:t>Bergson</w:t>
      </w:r>
      <w:proofErr w:type="spellEnd"/>
      <w:r w:rsidR="007D0AB9">
        <w:rPr>
          <w:sz w:val="24"/>
          <w:szCs w:val="24"/>
        </w:rPr>
        <w:t xml:space="preserve">, secondo il quale anche un piccolo evento può riportare alla mente un intero periodo di vita di una persona che è dimenticato dalla memoria volontaria. </w:t>
      </w:r>
    </w:p>
    <w:p w:rsidR="007D0AB9" w:rsidRDefault="007D0AB9" w:rsidP="00331DF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James Joyce, autore irlandese che scrive Ulisse (1922). Nel quale è presente un occhio interiore che vede le immagini della coscienza. Usa il dialogo e il monologo interiore per conoscere direttamente l’interiorità dei personaggi. </w:t>
      </w:r>
    </w:p>
    <w:p w:rsidR="007D0AB9" w:rsidRDefault="007D0AB9" w:rsidP="00331DF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Virginia Woolf</w:t>
      </w:r>
    </w:p>
    <w:p w:rsidR="007D0AB9" w:rsidRDefault="007D0AB9" w:rsidP="00331DF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Robert </w:t>
      </w:r>
      <w:proofErr w:type="spellStart"/>
      <w:r>
        <w:rPr>
          <w:sz w:val="24"/>
          <w:szCs w:val="24"/>
        </w:rPr>
        <w:t>Musil</w:t>
      </w:r>
      <w:proofErr w:type="spellEnd"/>
      <w:r>
        <w:rPr>
          <w:sz w:val="24"/>
          <w:szCs w:val="24"/>
        </w:rPr>
        <w:t xml:space="preserve"> </w:t>
      </w:r>
    </w:p>
    <w:p w:rsidR="007D0AB9" w:rsidRDefault="007D0AB9" w:rsidP="007D0AB9">
      <w:pPr>
        <w:jc w:val="both"/>
        <w:rPr>
          <w:sz w:val="24"/>
          <w:szCs w:val="24"/>
        </w:rPr>
      </w:pPr>
      <w:r>
        <w:rPr>
          <w:sz w:val="24"/>
          <w:szCs w:val="24"/>
        </w:rPr>
        <w:t>Romanzo in Italia:</w:t>
      </w:r>
    </w:p>
    <w:p w:rsidR="007D0AB9" w:rsidRDefault="007D0AB9" w:rsidP="007D0AB9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Italo Svevo con i temi della malattia e la figura dell’inetto.</w:t>
      </w:r>
    </w:p>
    <w:p w:rsidR="007D0AB9" w:rsidRPr="007D0AB9" w:rsidRDefault="007D0AB9" w:rsidP="007D0AB9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Luigi Pirandello ricorre al relativismo conoscitivo nelle sue opere.</w:t>
      </w:r>
    </w:p>
    <w:sectPr w:rsidR="007D0AB9" w:rsidRPr="007D0AB9" w:rsidSect="00CE5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E0DBA"/>
    <w:multiLevelType w:val="hybridMultilevel"/>
    <w:tmpl w:val="4F6C3B80"/>
    <w:lvl w:ilvl="0" w:tplc="3F8C5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E0"/>
    <w:rsid w:val="001714E0"/>
    <w:rsid w:val="00180DD5"/>
    <w:rsid w:val="00331DFB"/>
    <w:rsid w:val="003C1863"/>
    <w:rsid w:val="007A6670"/>
    <w:rsid w:val="007D0AB9"/>
    <w:rsid w:val="00B008A4"/>
    <w:rsid w:val="00C1248F"/>
    <w:rsid w:val="00CE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575B7-9291-4F7E-81F9-CD022E22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0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Ricci</dc:creator>
  <cp:keywords/>
  <dc:description/>
  <cp:lastModifiedBy>Windows User</cp:lastModifiedBy>
  <cp:revision>6</cp:revision>
  <dcterms:created xsi:type="dcterms:W3CDTF">2017-06-30T19:51:00Z</dcterms:created>
  <dcterms:modified xsi:type="dcterms:W3CDTF">2017-07-01T13:16:00Z</dcterms:modified>
</cp:coreProperties>
</file>