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34F" w:rsidRDefault="000B554F" w:rsidP="000B554F">
      <w:pPr>
        <w:jc w:val="center"/>
        <w:rPr>
          <w:sz w:val="32"/>
          <w:szCs w:val="32"/>
        </w:rPr>
      </w:pPr>
      <w:r>
        <w:rPr>
          <w:sz w:val="32"/>
          <w:szCs w:val="32"/>
        </w:rPr>
        <w:t>Giuseppe Ungaretti</w:t>
      </w:r>
    </w:p>
    <w:p w:rsidR="000B554F" w:rsidRDefault="000B554F" w:rsidP="000B554F">
      <w:pPr>
        <w:rPr>
          <w:sz w:val="28"/>
          <w:szCs w:val="28"/>
        </w:rPr>
      </w:pPr>
      <w:r>
        <w:rPr>
          <w:sz w:val="28"/>
          <w:szCs w:val="28"/>
        </w:rPr>
        <w:t>La vita</w:t>
      </w:r>
    </w:p>
    <w:p w:rsidR="008C236F" w:rsidRDefault="007D41E5" w:rsidP="000B554F">
      <w:pPr>
        <w:rPr>
          <w:sz w:val="24"/>
          <w:szCs w:val="24"/>
        </w:rPr>
      </w:pPr>
      <w:r>
        <w:rPr>
          <w:sz w:val="24"/>
          <w:szCs w:val="24"/>
        </w:rPr>
        <w:t>Nato il 10</w:t>
      </w:r>
      <w:r w:rsidR="000B554F">
        <w:rPr>
          <w:sz w:val="24"/>
          <w:szCs w:val="24"/>
        </w:rPr>
        <w:t xml:space="preserve"> febbraio 1888 ad Alessandria D’Egitto, dove i genitori gestivano un forno di pane, perse il padre a soli due anni,</w:t>
      </w:r>
      <w:r>
        <w:rPr>
          <w:sz w:val="24"/>
          <w:szCs w:val="24"/>
        </w:rPr>
        <w:t xml:space="preserve"> a causa di un incidente mentre stava costruendo il </w:t>
      </w:r>
      <w:r w:rsidR="000B554F">
        <w:rPr>
          <w:sz w:val="24"/>
          <w:szCs w:val="24"/>
        </w:rPr>
        <w:t xml:space="preserve">canale di Suez. </w:t>
      </w:r>
      <w:r>
        <w:rPr>
          <w:sz w:val="24"/>
          <w:szCs w:val="24"/>
        </w:rPr>
        <w:t xml:space="preserve">Si appassiona alla poesia di Leopardi, Carducci, Pascoli ecc… e inizia a lavorare come corrispondente dall’Egitto per la rivista “La Voce”. </w:t>
      </w:r>
      <w:r w:rsidR="000B554F">
        <w:rPr>
          <w:sz w:val="24"/>
          <w:szCs w:val="24"/>
        </w:rPr>
        <w:t>Nel 1912 si reca a Pari</w:t>
      </w:r>
      <w:r>
        <w:rPr>
          <w:sz w:val="24"/>
          <w:szCs w:val="24"/>
        </w:rPr>
        <w:t>gi dove segue i corsi del Collè</w:t>
      </w:r>
      <w:r w:rsidR="000B554F">
        <w:rPr>
          <w:sz w:val="24"/>
          <w:szCs w:val="24"/>
        </w:rPr>
        <w:t>ge de France</w:t>
      </w:r>
      <w:r>
        <w:rPr>
          <w:sz w:val="24"/>
          <w:szCs w:val="24"/>
        </w:rPr>
        <w:t xml:space="preserve"> e le lezioni di Bergson</w:t>
      </w:r>
      <w:r w:rsidR="000B554F">
        <w:rPr>
          <w:sz w:val="24"/>
          <w:szCs w:val="24"/>
        </w:rPr>
        <w:t>. Ha così modo di approfondire anche la conoscenza della poesia decadente e simbolista.</w:t>
      </w:r>
      <w:r>
        <w:rPr>
          <w:sz w:val="24"/>
          <w:szCs w:val="24"/>
        </w:rPr>
        <w:t xml:space="preserve"> Collabora con la rivista “Lacerba”</w:t>
      </w:r>
      <w:r w:rsidR="00246183">
        <w:rPr>
          <w:sz w:val="24"/>
          <w:szCs w:val="24"/>
        </w:rPr>
        <w:t xml:space="preserve"> sulla quale pubblica le sue prime poesie</w:t>
      </w:r>
      <w:r>
        <w:rPr>
          <w:sz w:val="24"/>
          <w:szCs w:val="24"/>
        </w:rPr>
        <w:t>. Nel 1914 è</w:t>
      </w:r>
      <w:r w:rsidR="00255474">
        <w:rPr>
          <w:sz w:val="24"/>
          <w:szCs w:val="24"/>
        </w:rPr>
        <w:t xml:space="preserve"> tornato in Italia per arruolarsi in guerra, come volontario di fanteria, e venne mandato sul Carso</w:t>
      </w:r>
      <w:r>
        <w:rPr>
          <w:sz w:val="24"/>
          <w:szCs w:val="24"/>
        </w:rPr>
        <w:t xml:space="preserve"> (secondo lui, la guerra rafforzava il legame con l’Italia)</w:t>
      </w:r>
      <w:r w:rsidR="00255474">
        <w:rPr>
          <w:sz w:val="24"/>
          <w:szCs w:val="24"/>
        </w:rPr>
        <w:t>. Qui scrisse le poesie de “Il porto sepolto” che, unite ad altre, verranno pubblicate in “Allegria di naufragi”</w:t>
      </w:r>
      <w:r w:rsidR="00C13FC7">
        <w:rPr>
          <w:sz w:val="24"/>
          <w:szCs w:val="24"/>
        </w:rPr>
        <w:t xml:space="preserve"> (allude al naufragio della civiltà europea)</w:t>
      </w:r>
      <w:r w:rsidR="00255474">
        <w:rPr>
          <w:sz w:val="24"/>
          <w:szCs w:val="24"/>
        </w:rPr>
        <w:t>, nel 1919. Queste due opere verranno successivamente unite ancora una volta, assieme ad altri versi, nella raccolta “L’allegria”. Sempre a Pari</w:t>
      </w:r>
      <w:r w:rsidR="00246183">
        <w:rPr>
          <w:sz w:val="24"/>
          <w:szCs w:val="24"/>
        </w:rPr>
        <w:t>gi, nel 1919, si sposa e collabora per il “Popolo d’Italia”. Nel 1920 si trasferisce a Roma, aderisce</w:t>
      </w:r>
      <w:r w:rsidR="00255474">
        <w:rPr>
          <w:sz w:val="24"/>
          <w:szCs w:val="24"/>
        </w:rPr>
        <w:t xml:space="preserve"> al fascismo, convinto che la dittatura potesse riconsolidare il sentimento nazionalistico italiano.</w:t>
      </w:r>
      <w:r w:rsidR="00355110">
        <w:rPr>
          <w:sz w:val="24"/>
          <w:szCs w:val="24"/>
        </w:rPr>
        <w:t xml:space="preserve"> Divenne uno dei più noti e prestigiosi intellettuali italiani e la sua figura divenne un punto di riferimento per la nuova poesia, chiamata, nel corso dello stesso decennio, ermetica. Nel 1936 è chiamato a ricoprire la cattedra di letteratura italiana presso l’università di San Paolo, in Brasile, lavoro che manterrà fino al 1942, quando, rientrato in Italia, inizierà a insegnare all’università di Roma. Durante il periodo della seconda guerra mondiale si susseguono numerosi lutti, tra i quali la morte del fratello e la perdita del figlio. Da queste esperienze è fortemente segnata la prima raccolta poetica del dopoguerra</w:t>
      </w:r>
      <w:r w:rsidR="006779CC">
        <w:rPr>
          <w:sz w:val="24"/>
          <w:szCs w:val="24"/>
        </w:rPr>
        <w:t>, chiamata “Il dolore”.</w:t>
      </w:r>
      <w:r w:rsidR="00515800">
        <w:rPr>
          <w:sz w:val="24"/>
          <w:szCs w:val="24"/>
        </w:rPr>
        <w:t xml:space="preserve"> Morì a Milano nel 1970.</w:t>
      </w:r>
      <w:r w:rsidR="00C3196D">
        <w:rPr>
          <w:sz w:val="24"/>
          <w:szCs w:val="24"/>
        </w:rPr>
        <w:t xml:space="preserve"> In tutti i suoi componimenti il titolo è parte integrante del testo.</w:t>
      </w:r>
    </w:p>
    <w:p w:rsidR="00CF2B74" w:rsidRDefault="004B47CD" w:rsidP="00CF2B74">
      <w:pPr>
        <w:rPr>
          <w:sz w:val="24"/>
          <w:szCs w:val="24"/>
        </w:rPr>
      </w:pPr>
      <w:r w:rsidRPr="008C236F">
        <w:rPr>
          <w:color w:val="2E74B5" w:themeColor="accent1" w:themeShade="BF"/>
          <w:sz w:val="24"/>
          <w:szCs w:val="24"/>
        </w:rPr>
        <w:t>L’allegria</w:t>
      </w:r>
      <w:r w:rsidR="00C13FC7" w:rsidRPr="008C236F">
        <w:rPr>
          <w:color w:val="2E74B5" w:themeColor="accent1" w:themeShade="BF"/>
          <w:sz w:val="24"/>
          <w:szCs w:val="24"/>
        </w:rPr>
        <w:t xml:space="preserve"> </w:t>
      </w:r>
      <w:r w:rsidR="00C13FC7">
        <w:rPr>
          <w:sz w:val="24"/>
          <w:szCs w:val="24"/>
        </w:rPr>
        <w:t>Raccolta di liriche appartenenti alla prima fase</w:t>
      </w:r>
      <w:r w:rsidR="00CF2B74">
        <w:rPr>
          <w:sz w:val="24"/>
          <w:szCs w:val="24"/>
        </w:rPr>
        <w:t xml:space="preserve"> della produzione di Ungaretti</w:t>
      </w:r>
      <w:r w:rsidR="00C13FC7">
        <w:rPr>
          <w:sz w:val="24"/>
          <w:szCs w:val="24"/>
        </w:rPr>
        <w:t>, basate sullo sperimentalismo e una forte componente autobiografica (giovinezza in Egitto e guerra)</w:t>
      </w:r>
      <w:r>
        <w:rPr>
          <w:sz w:val="24"/>
          <w:szCs w:val="24"/>
        </w:rPr>
        <w:t>.</w:t>
      </w:r>
      <w:r w:rsidR="00F2430A">
        <w:rPr>
          <w:sz w:val="24"/>
          <w:szCs w:val="24"/>
        </w:rPr>
        <w:t xml:space="preserve"> </w:t>
      </w:r>
      <w:r w:rsidR="00CF2B74">
        <w:rPr>
          <w:sz w:val="24"/>
          <w:szCs w:val="24"/>
        </w:rPr>
        <w:t xml:space="preserve">Il titolo allude a un ossimoro, all’allegria intesa come forza che nasce dai naufragi cioè le disgrazie della guerra. È </w:t>
      </w:r>
      <w:r w:rsidR="00265DC2">
        <w:rPr>
          <w:sz w:val="24"/>
          <w:szCs w:val="24"/>
        </w:rPr>
        <w:t>stata pubblicata in 3 fasi: Il porto sepolto (1916), Allegria di naufragi (1919) e L’allegria (1931)</w:t>
      </w:r>
      <w:r w:rsidR="00CF2B74">
        <w:rPr>
          <w:sz w:val="24"/>
          <w:szCs w:val="24"/>
        </w:rPr>
        <w:t>. È suddivisa in 5 sezioni.</w:t>
      </w:r>
      <w:r w:rsidR="00160B4E">
        <w:rPr>
          <w:sz w:val="24"/>
          <w:szCs w:val="24"/>
        </w:rPr>
        <w:t xml:space="preserve"> I temi </w:t>
      </w:r>
      <w:r w:rsidR="00CF2B74">
        <w:rPr>
          <w:sz w:val="24"/>
          <w:szCs w:val="24"/>
        </w:rPr>
        <w:t xml:space="preserve">sono la vita da soldato, fratellanza, esperienza di guerra, ricordi dell’infanzia e natura come specchio dell’interiorità del poeta. </w:t>
      </w:r>
    </w:p>
    <w:p w:rsidR="00475C01" w:rsidRDefault="00CF2B74" w:rsidP="00475C01">
      <w:pPr>
        <w:tabs>
          <w:tab w:val="left" w:pos="1275"/>
        </w:tabs>
        <w:rPr>
          <w:sz w:val="24"/>
          <w:szCs w:val="24"/>
        </w:rPr>
      </w:pPr>
      <w:r>
        <w:rPr>
          <w:sz w:val="24"/>
          <w:szCs w:val="24"/>
        </w:rPr>
        <w:t>Presenti tutte le innovazioni stilistiche: abolizione della punteggiatura, verso libero per lo più brevi, poesia intorno all’essenzialità della parola. S</w:t>
      </w:r>
      <w:r>
        <w:rPr>
          <w:sz w:val="24"/>
          <w:szCs w:val="24"/>
        </w:rPr>
        <w:t xml:space="preserve">intassi è piuttosto complessa: le strofe sono spesso composte da un solo verso e non è frequente l’uso delle subordinate. </w:t>
      </w:r>
      <w:r>
        <w:rPr>
          <w:sz w:val="24"/>
          <w:szCs w:val="24"/>
        </w:rPr>
        <w:t xml:space="preserve">Ne fanno parte: </w:t>
      </w:r>
      <w:r w:rsidRPr="00475C01">
        <w:rPr>
          <w:color w:val="2E74B5" w:themeColor="accent1" w:themeShade="BF"/>
          <w:sz w:val="24"/>
          <w:szCs w:val="24"/>
        </w:rPr>
        <w:t>In memoria</w:t>
      </w:r>
      <w:r w:rsidR="008C236F">
        <w:rPr>
          <w:color w:val="2E74B5" w:themeColor="accent1" w:themeShade="BF"/>
          <w:sz w:val="24"/>
          <w:szCs w:val="24"/>
        </w:rPr>
        <w:t xml:space="preserve"> </w:t>
      </w:r>
      <w:r w:rsidR="008C236F">
        <w:rPr>
          <w:color w:val="000000" w:themeColor="text1"/>
          <w:sz w:val="24"/>
          <w:szCs w:val="24"/>
        </w:rPr>
        <w:t>(poesia dedicata all’amico Moammed Sceab, trasferitosi a Parigi, non accettando la condizione da esule si suicida)</w:t>
      </w:r>
      <w:r>
        <w:rPr>
          <w:sz w:val="24"/>
          <w:szCs w:val="24"/>
        </w:rPr>
        <w:t xml:space="preserve">, </w:t>
      </w:r>
      <w:r w:rsidRPr="00475C01">
        <w:rPr>
          <w:color w:val="2E74B5" w:themeColor="accent1" w:themeShade="BF"/>
          <w:sz w:val="24"/>
          <w:szCs w:val="24"/>
        </w:rPr>
        <w:t>Veglia</w:t>
      </w:r>
      <w:r w:rsidR="00475C01" w:rsidRPr="00475C01">
        <w:rPr>
          <w:sz w:val="24"/>
          <w:szCs w:val="24"/>
        </w:rPr>
        <w:t xml:space="preserve"> </w:t>
      </w:r>
      <w:r w:rsidR="00475C01">
        <w:rPr>
          <w:sz w:val="24"/>
          <w:szCs w:val="24"/>
        </w:rPr>
        <w:t>(</w:t>
      </w:r>
      <w:r w:rsidR="00475C01">
        <w:rPr>
          <w:sz w:val="24"/>
          <w:szCs w:val="24"/>
        </w:rPr>
        <w:t>una notte affianco a un compagno mor</w:t>
      </w:r>
      <w:r w:rsidR="00475C01">
        <w:rPr>
          <w:sz w:val="24"/>
          <w:szCs w:val="24"/>
        </w:rPr>
        <w:t>to e sottolinea</w:t>
      </w:r>
      <w:r w:rsidR="00475C01">
        <w:rPr>
          <w:sz w:val="24"/>
          <w:szCs w:val="24"/>
        </w:rPr>
        <w:t xml:space="preserve"> l’orrore della guerra. Questa visione risveglia in lui l’istinto naturale di attaccarsi all</w:t>
      </w:r>
      <w:r w:rsidR="00475C01">
        <w:rPr>
          <w:sz w:val="24"/>
          <w:szCs w:val="24"/>
        </w:rPr>
        <w:t>a vita, della paura di perderla)</w:t>
      </w:r>
      <w:r w:rsidRPr="00475C01">
        <w:rPr>
          <w:color w:val="2E74B5" w:themeColor="accent1" w:themeShade="BF"/>
          <w:sz w:val="24"/>
          <w:szCs w:val="24"/>
        </w:rPr>
        <w:t>, Fratelli</w:t>
      </w:r>
      <w:r w:rsidR="00ED0B6F">
        <w:rPr>
          <w:color w:val="2E74B5" w:themeColor="accent1" w:themeShade="BF"/>
          <w:sz w:val="24"/>
          <w:szCs w:val="24"/>
        </w:rPr>
        <w:t xml:space="preserve"> </w:t>
      </w:r>
      <w:r w:rsidR="00ED0B6F">
        <w:rPr>
          <w:color w:val="000000" w:themeColor="text1"/>
          <w:sz w:val="24"/>
          <w:szCs w:val="24"/>
        </w:rPr>
        <w:t>(due reparti si incontrano nella notte, si salutano, scambiano notizie e si chiamano fratelli)</w:t>
      </w:r>
      <w:r>
        <w:rPr>
          <w:sz w:val="24"/>
          <w:szCs w:val="24"/>
        </w:rPr>
        <w:t xml:space="preserve">, </w:t>
      </w:r>
      <w:r w:rsidRPr="00475C01">
        <w:rPr>
          <w:color w:val="2E74B5" w:themeColor="accent1" w:themeShade="BF"/>
          <w:sz w:val="24"/>
          <w:szCs w:val="24"/>
        </w:rPr>
        <w:t>I fiumi</w:t>
      </w:r>
      <w:r w:rsidR="00475C01">
        <w:rPr>
          <w:color w:val="2E74B5" w:themeColor="accent1" w:themeShade="BF"/>
          <w:sz w:val="24"/>
          <w:szCs w:val="24"/>
        </w:rPr>
        <w:t xml:space="preserve"> </w:t>
      </w:r>
      <w:r w:rsidR="00475C01" w:rsidRPr="00ED0B6F">
        <w:rPr>
          <w:color w:val="000000" w:themeColor="text1"/>
          <w:sz w:val="24"/>
          <w:szCs w:val="24"/>
        </w:rPr>
        <w:t>(</w:t>
      </w:r>
      <w:r w:rsidR="00475C01">
        <w:rPr>
          <w:sz w:val="24"/>
          <w:szCs w:val="24"/>
        </w:rPr>
        <w:t>Il poeta narra qui delle sue origini, rappresentate da 4 fiumi. Questi fiumi sono il Serchio, che scorre vicino a Lucca, città natale dei suoi genitori, il Nilo, fiume egiziano che “lo ha visto nascere”, la Senna, che ricorda il suo periodo vissuto a Parigi e l’Isonzo, fiume che ricorda la guerra. L’immersione nel fiume Isonzo, nella prima parte della poesia, ha un valore quasi sacro, come quello del battesimo. L’acqua è vista come purificatrice e fonte di vita, immergersi in essa può far ric</w:t>
      </w:r>
      <w:r w:rsidR="00475C01">
        <w:rPr>
          <w:sz w:val="24"/>
          <w:szCs w:val="24"/>
        </w:rPr>
        <w:t>ongiungere l’uomo con la natura)</w:t>
      </w:r>
      <w:r>
        <w:rPr>
          <w:sz w:val="24"/>
          <w:szCs w:val="24"/>
        </w:rPr>
        <w:t xml:space="preserve">, </w:t>
      </w:r>
      <w:r w:rsidRPr="00475C01">
        <w:rPr>
          <w:color w:val="2E74B5" w:themeColor="accent1" w:themeShade="BF"/>
          <w:sz w:val="24"/>
          <w:szCs w:val="24"/>
        </w:rPr>
        <w:t>San Martino del Carso</w:t>
      </w:r>
      <w:r w:rsidR="00475C01">
        <w:rPr>
          <w:color w:val="2E74B5" w:themeColor="accent1" w:themeShade="BF"/>
          <w:sz w:val="24"/>
          <w:szCs w:val="24"/>
        </w:rPr>
        <w:t xml:space="preserve"> (</w:t>
      </w:r>
      <w:r w:rsidR="00475C01">
        <w:rPr>
          <w:sz w:val="24"/>
          <w:szCs w:val="24"/>
        </w:rPr>
        <w:t>esempio di ciò che la guerra porta, ovvero morte e distruzione. Per gli edifici, in loro memoria, è rimasto qualche “brandello di muro”, mentre per gli umani è rimasto solamente il ricordo dei sopravvissuti, fatti di croci nel loro cuore, che sembra così un cimitero. Il poeta inoltre afferma che il suo cuore è il “paese più straziato”, distrutto dalle contin</w:t>
      </w:r>
      <w:r w:rsidR="00475C01">
        <w:rPr>
          <w:sz w:val="24"/>
          <w:szCs w:val="24"/>
        </w:rPr>
        <w:t xml:space="preserve">ue perdite causate dalla guerra), </w:t>
      </w:r>
      <w:r w:rsidRPr="00475C01">
        <w:rPr>
          <w:color w:val="2E74B5" w:themeColor="accent1" w:themeShade="BF"/>
          <w:sz w:val="24"/>
          <w:szCs w:val="24"/>
        </w:rPr>
        <w:t>Allegria di Naufragi</w:t>
      </w:r>
      <w:r w:rsidR="00ED0B6F">
        <w:rPr>
          <w:color w:val="2E74B5" w:themeColor="accent1" w:themeShade="BF"/>
          <w:sz w:val="24"/>
          <w:szCs w:val="24"/>
        </w:rPr>
        <w:t xml:space="preserve"> </w:t>
      </w:r>
      <w:r w:rsidR="00ED0B6F">
        <w:rPr>
          <w:color w:val="000000" w:themeColor="text1"/>
          <w:sz w:val="24"/>
          <w:szCs w:val="24"/>
        </w:rPr>
        <w:t>(bisogno di reagire alla guerra con una navigazione=vita)</w:t>
      </w:r>
      <w:bookmarkStart w:id="0" w:name="_GoBack"/>
      <w:bookmarkEnd w:id="0"/>
      <w:r w:rsidR="00475C01">
        <w:rPr>
          <w:sz w:val="24"/>
          <w:szCs w:val="24"/>
        </w:rPr>
        <w:t xml:space="preserve"> e </w:t>
      </w:r>
      <w:r w:rsidR="00475C01">
        <w:rPr>
          <w:color w:val="2E74B5" w:themeColor="accent1" w:themeShade="BF"/>
          <w:sz w:val="24"/>
          <w:szCs w:val="24"/>
        </w:rPr>
        <w:t xml:space="preserve">Soldati </w:t>
      </w:r>
      <w:r w:rsidR="00475C01">
        <w:rPr>
          <w:color w:val="000000" w:themeColor="text1"/>
          <w:sz w:val="24"/>
          <w:szCs w:val="24"/>
        </w:rPr>
        <w:t>(</w:t>
      </w:r>
      <w:r w:rsidR="00475C01">
        <w:rPr>
          <w:sz w:val="24"/>
          <w:szCs w:val="24"/>
        </w:rPr>
        <w:t>L’intera poesia è formata da un paragone tra i soldati e le foglie durante l’autunno. Questo paragone rende bene l’idea della precarietà di un soldato durante la guerra che da un momento all’altro potrebbe staccarsi dalla vita come una</w:t>
      </w:r>
      <w:r w:rsidR="00475C01">
        <w:rPr>
          <w:sz w:val="24"/>
          <w:szCs w:val="24"/>
        </w:rPr>
        <w:t xml:space="preserve"> foglia dall’albero in autunno).</w:t>
      </w:r>
    </w:p>
    <w:p w:rsidR="004946A0" w:rsidRPr="008C236F" w:rsidRDefault="004946A0" w:rsidP="00475C01">
      <w:pPr>
        <w:tabs>
          <w:tab w:val="left" w:pos="1275"/>
        </w:tabs>
        <w:rPr>
          <w:color w:val="2E74B5" w:themeColor="accent1" w:themeShade="BF"/>
          <w:sz w:val="24"/>
          <w:szCs w:val="24"/>
        </w:rPr>
      </w:pPr>
      <w:r w:rsidRPr="008C236F">
        <w:rPr>
          <w:color w:val="2E74B5" w:themeColor="accent1" w:themeShade="BF"/>
          <w:sz w:val="24"/>
          <w:szCs w:val="24"/>
        </w:rPr>
        <w:lastRenderedPageBreak/>
        <w:t>Sentimento del tempo (1933)</w:t>
      </w:r>
      <w:r w:rsidR="008C236F">
        <w:rPr>
          <w:color w:val="2E74B5" w:themeColor="accent1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Raccolta della seconda fase della </w:t>
      </w:r>
      <w:r w:rsidR="008C236F">
        <w:rPr>
          <w:color w:val="000000" w:themeColor="text1"/>
          <w:sz w:val="24"/>
          <w:szCs w:val="24"/>
        </w:rPr>
        <w:t>produzione con temi del tempo, della morte e dell’importanza della religione.</w:t>
      </w:r>
      <w:r>
        <w:rPr>
          <w:color w:val="000000" w:themeColor="text1"/>
          <w:sz w:val="24"/>
          <w:szCs w:val="24"/>
        </w:rPr>
        <w:t xml:space="preserve"> Recupera </w:t>
      </w:r>
      <w:r w:rsidR="008C236F">
        <w:rPr>
          <w:color w:val="000000" w:themeColor="text1"/>
          <w:sz w:val="24"/>
          <w:szCs w:val="24"/>
        </w:rPr>
        <w:t xml:space="preserve">i modelli tradizionali (endecasillabo e settenario). </w:t>
      </w:r>
    </w:p>
    <w:p w:rsidR="004946A0" w:rsidRPr="008C236F" w:rsidRDefault="004946A0" w:rsidP="00475C01">
      <w:pPr>
        <w:tabs>
          <w:tab w:val="left" w:pos="1275"/>
        </w:tabs>
        <w:rPr>
          <w:color w:val="FF0000"/>
          <w:sz w:val="24"/>
          <w:szCs w:val="24"/>
        </w:rPr>
      </w:pPr>
      <w:r w:rsidRPr="008C236F">
        <w:rPr>
          <w:color w:val="2E74B5" w:themeColor="accent1" w:themeShade="BF"/>
          <w:sz w:val="24"/>
          <w:szCs w:val="24"/>
        </w:rPr>
        <w:t>Il</w:t>
      </w:r>
      <w:r>
        <w:rPr>
          <w:color w:val="FF0000"/>
          <w:sz w:val="24"/>
          <w:szCs w:val="24"/>
        </w:rPr>
        <w:t xml:space="preserve"> </w:t>
      </w:r>
      <w:r w:rsidRPr="008C236F">
        <w:rPr>
          <w:color w:val="2E74B5" w:themeColor="accent1" w:themeShade="BF"/>
          <w:sz w:val="24"/>
          <w:szCs w:val="24"/>
        </w:rPr>
        <w:t xml:space="preserve">dolore (1947) </w:t>
      </w:r>
      <w:r>
        <w:rPr>
          <w:color w:val="000000" w:themeColor="text1"/>
          <w:sz w:val="24"/>
          <w:szCs w:val="24"/>
        </w:rPr>
        <w:t xml:space="preserve">Segna </w:t>
      </w:r>
      <w:r w:rsidR="008C236F">
        <w:rPr>
          <w:color w:val="000000" w:themeColor="text1"/>
          <w:sz w:val="24"/>
          <w:szCs w:val="24"/>
        </w:rPr>
        <w:t xml:space="preserve">il passaggio alla terza fase ed è una sorta di diario del tormento nella quale emergono sensazioni di vuoto davanti alla perdita dei cari e la sofferenza per la guerra. Ne fa parte: </w:t>
      </w:r>
      <w:r w:rsidR="008C236F" w:rsidRPr="008C236F">
        <w:rPr>
          <w:color w:val="2E74B5" w:themeColor="accent1" w:themeShade="BF"/>
          <w:sz w:val="24"/>
          <w:szCs w:val="24"/>
        </w:rPr>
        <w:t>Non gridate più</w:t>
      </w:r>
      <w:r w:rsidR="008C236F">
        <w:rPr>
          <w:color w:val="000000" w:themeColor="text1"/>
          <w:sz w:val="24"/>
          <w:szCs w:val="24"/>
        </w:rPr>
        <w:t xml:space="preserve">. </w:t>
      </w:r>
    </w:p>
    <w:p w:rsidR="004946A0" w:rsidRDefault="004946A0" w:rsidP="00475C01">
      <w:pPr>
        <w:tabs>
          <w:tab w:val="left" w:pos="1275"/>
        </w:tabs>
        <w:rPr>
          <w:color w:val="FF0000"/>
          <w:sz w:val="24"/>
          <w:szCs w:val="24"/>
        </w:rPr>
      </w:pPr>
    </w:p>
    <w:p w:rsidR="008C236F" w:rsidRPr="008C236F" w:rsidRDefault="004946A0" w:rsidP="00475C01">
      <w:pPr>
        <w:tabs>
          <w:tab w:val="left" w:pos="1275"/>
        </w:tabs>
        <w:rPr>
          <w:color w:val="2E74B5" w:themeColor="accent1" w:themeShade="BF"/>
          <w:sz w:val="24"/>
          <w:szCs w:val="24"/>
        </w:rPr>
      </w:pPr>
      <w:r w:rsidRPr="008C236F">
        <w:rPr>
          <w:color w:val="2E74B5" w:themeColor="accent1" w:themeShade="BF"/>
          <w:sz w:val="24"/>
          <w:szCs w:val="24"/>
        </w:rPr>
        <w:t xml:space="preserve">La terra promessa </w:t>
      </w:r>
      <w:r w:rsidR="008C236F" w:rsidRPr="008C236F">
        <w:rPr>
          <w:color w:val="2E74B5" w:themeColor="accent1" w:themeShade="BF"/>
          <w:sz w:val="24"/>
          <w:szCs w:val="24"/>
        </w:rPr>
        <w:t>(1950)</w:t>
      </w:r>
      <w:r w:rsidR="008C236F">
        <w:rPr>
          <w:color w:val="2E74B5" w:themeColor="accent1" w:themeShade="BF"/>
          <w:sz w:val="24"/>
          <w:szCs w:val="24"/>
        </w:rPr>
        <w:t xml:space="preserve"> </w:t>
      </w:r>
      <w:r w:rsidR="008C236F">
        <w:rPr>
          <w:color w:val="000000" w:themeColor="text1"/>
          <w:sz w:val="24"/>
          <w:szCs w:val="24"/>
        </w:rPr>
        <w:t xml:space="preserve">Insieme di 4 raccolte (melodramma) pubblicate incompiute ispirate al viaggio di Enea verso le coste del Lazio alla ricerca della terra promessa e l’incontro con Didone. </w:t>
      </w:r>
    </w:p>
    <w:p w:rsidR="004946A0" w:rsidRDefault="004946A0" w:rsidP="00475C01">
      <w:pPr>
        <w:tabs>
          <w:tab w:val="left" w:pos="1275"/>
        </w:tabs>
        <w:rPr>
          <w:color w:val="FF0000"/>
          <w:sz w:val="24"/>
          <w:szCs w:val="24"/>
        </w:rPr>
      </w:pPr>
    </w:p>
    <w:p w:rsidR="008C236F" w:rsidRPr="008C236F" w:rsidRDefault="004946A0" w:rsidP="00475C01">
      <w:pPr>
        <w:tabs>
          <w:tab w:val="left" w:pos="1275"/>
        </w:tabs>
        <w:rPr>
          <w:color w:val="2E74B5" w:themeColor="accent1" w:themeShade="BF"/>
          <w:sz w:val="24"/>
          <w:szCs w:val="24"/>
        </w:rPr>
      </w:pPr>
      <w:r w:rsidRPr="008C236F">
        <w:rPr>
          <w:color w:val="2E74B5" w:themeColor="accent1" w:themeShade="BF"/>
          <w:sz w:val="24"/>
          <w:szCs w:val="24"/>
        </w:rPr>
        <w:t xml:space="preserve">La Vita d’un uomo </w:t>
      </w:r>
      <w:r w:rsidR="008C236F" w:rsidRPr="008C236F">
        <w:rPr>
          <w:color w:val="2E74B5" w:themeColor="accent1" w:themeShade="BF"/>
          <w:sz w:val="24"/>
          <w:szCs w:val="24"/>
        </w:rPr>
        <w:t>(1969)</w:t>
      </w:r>
      <w:r w:rsidR="008C236F">
        <w:rPr>
          <w:color w:val="2E74B5" w:themeColor="accent1" w:themeShade="BF"/>
          <w:sz w:val="24"/>
          <w:szCs w:val="24"/>
        </w:rPr>
        <w:t xml:space="preserve"> </w:t>
      </w:r>
      <w:r w:rsidR="008C236F">
        <w:rPr>
          <w:color w:val="000000" w:themeColor="text1"/>
          <w:sz w:val="24"/>
          <w:szCs w:val="24"/>
        </w:rPr>
        <w:t>Raccolta della sua intera produzione poetica che doveva essere una sorta di autobiografia che fornisse al lettore un’immagine di Ungaretti uomo e poeta.</w:t>
      </w:r>
    </w:p>
    <w:p w:rsidR="008C236F" w:rsidRPr="008C236F" w:rsidRDefault="008C236F" w:rsidP="00475C01">
      <w:pPr>
        <w:tabs>
          <w:tab w:val="left" w:pos="1275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Fu anche traduttore (delle poesia di Poe) e scrisse </w:t>
      </w:r>
      <w:r w:rsidRPr="008C236F">
        <w:rPr>
          <w:color w:val="2E74B5" w:themeColor="accent1" w:themeShade="BF"/>
          <w:sz w:val="24"/>
          <w:szCs w:val="24"/>
        </w:rPr>
        <w:t>Il deserto e il dopo</w:t>
      </w:r>
      <w:r>
        <w:rPr>
          <w:color w:val="000000" w:themeColor="text1"/>
          <w:sz w:val="24"/>
          <w:szCs w:val="24"/>
        </w:rPr>
        <w:t>, un articolo di viaggio in prosa.</w:t>
      </w:r>
    </w:p>
    <w:p w:rsidR="004946A0" w:rsidRPr="00994997" w:rsidRDefault="004946A0" w:rsidP="00475C01">
      <w:pPr>
        <w:tabs>
          <w:tab w:val="left" w:pos="1275"/>
        </w:tabs>
        <w:rPr>
          <w:sz w:val="24"/>
          <w:szCs w:val="24"/>
        </w:rPr>
      </w:pPr>
    </w:p>
    <w:p w:rsidR="00CF2B74" w:rsidRPr="00475C01" w:rsidRDefault="00CF2B74" w:rsidP="00475C01">
      <w:pPr>
        <w:tabs>
          <w:tab w:val="left" w:pos="1275"/>
        </w:tabs>
        <w:rPr>
          <w:color w:val="000000" w:themeColor="text1"/>
          <w:sz w:val="24"/>
          <w:szCs w:val="24"/>
        </w:rPr>
      </w:pPr>
    </w:p>
    <w:p w:rsidR="00CF2B74" w:rsidRDefault="00CF2B74" w:rsidP="00953289">
      <w:pPr>
        <w:rPr>
          <w:sz w:val="24"/>
          <w:szCs w:val="24"/>
        </w:rPr>
      </w:pPr>
    </w:p>
    <w:p w:rsidR="00994997" w:rsidRDefault="00994997" w:rsidP="005A4414">
      <w:pPr>
        <w:tabs>
          <w:tab w:val="left" w:pos="1275"/>
        </w:tabs>
        <w:rPr>
          <w:color w:val="FF0000"/>
          <w:sz w:val="28"/>
          <w:szCs w:val="28"/>
        </w:rPr>
      </w:pPr>
    </w:p>
    <w:p w:rsidR="00994997" w:rsidRDefault="00994997" w:rsidP="005A4414">
      <w:pPr>
        <w:tabs>
          <w:tab w:val="left" w:pos="1275"/>
        </w:tabs>
        <w:rPr>
          <w:color w:val="FF0000"/>
          <w:sz w:val="28"/>
          <w:szCs w:val="28"/>
        </w:rPr>
      </w:pPr>
    </w:p>
    <w:sectPr w:rsidR="00994997" w:rsidSect="007D41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530" w:rsidRDefault="000E0530" w:rsidP="004B47CD">
      <w:pPr>
        <w:spacing w:after="0" w:line="240" w:lineRule="auto"/>
      </w:pPr>
      <w:r>
        <w:separator/>
      </w:r>
    </w:p>
  </w:endnote>
  <w:endnote w:type="continuationSeparator" w:id="0">
    <w:p w:rsidR="000E0530" w:rsidRDefault="000E0530" w:rsidP="004B4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530" w:rsidRDefault="000E0530" w:rsidP="004B47CD">
      <w:pPr>
        <w:spacing w:after="0" w:line="240" w:lineRule="auto"/>
      </w:pPr>
      <w:r>
        <w:separator/>
      </w:r>
    </w:p>
  </w:footnote>
  <w:footnote w:type="continuationSeparator" w:id="0">
    <w:p w:rsidR="000E0530" w:rsidRDefault="000E0530" w:rsidP="004B47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94"/>
    <w:rsid w:val="000B49FC"/>
    <w:rsid w:val="000B554F"/>
    <w:rsid w:val="000E0530"/>
    <w:rsid w:val="00160B4E"/>
    <w:rsid w:val="001702FD"/>
    <w:rsid w:val="00171F3E"/>
    <w:rsid w:val="001E4F94"/>
    <w:rsid w:val="00246183"/>
    <w:rsid w:val="00255474"/>
    <w:rsid w:val="00256CDF"/>
    <w:rsid w:val="00265DC2"/>
    <w:rsid w:val="002973BD"/>
    <w:rsid w:val="00355110"/>
    <w:rsid w:val="003B4670"/>
    <w:rsid w:val="00475C01"/>
    <w:rsid w:val="004946A0"/>
    <w:rsid w:val="004B47CD"/>
    <w:rsid w:val="004E3443"/>
    <w:rsid w:val="00515800"/>
    <w:rsid w:val="00580D98"/>
    <w:rsid w:val="005A4414"/>
    <w:rsid w:val="005C79DA"/>
    <w:rsid w:val="00650C61"/>
    <w:rsid w:val="006779CC"/>
    <w:rsid w:val="006D588A"/>
    <w:rsid w:val="007A334F"/>
    <w:rsid w:val="007D41E5"/>
    <w:rsid w:val="008C236F"/>
    <w:rsid w:val="00953289"/>
    <w:rsid w:val="00994997"/>
    <w:rsid w:val="00B42E12"/>
    <w:rsid w:val="00C13FC7"/>
    <w:rsid w:val="00C3196D"/>
    <w:rsid w:val="00CF2B74"/>
    <w:rsid w:val="00D17C1E"/>
    <w:rsid w:val="00DC6F04"/>
    <w:rsid w:val="00E06A1A"/>
    <w:rsid w:val="00ED0B6F"/>
    <w:rsid w:val="00F2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30BD4-5D4A-4210-BC69-E241DFE9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47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47CD"/>
  </w:style>
  <w:style w:type="paragraph" w:styleId="Pidipagina">
    <w:name w:val="footer"/>
    <w:basedOn w:val="Normale"/>
    <w:link w:val="PidipaginaCarattere"/>
    <w:uiPriority w:val="99"/>
    <w:unhideWhenUsed/>
    <w:rsid w:val="004B47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4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852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Windows User</cp:lastModifiedBy>
  <cp:revision>45</cp:revision>
  <dcterms:created xsi:type="dcterms:W3CDTF">2017-06-26T15:26:00Z</dcterms:created>
  <dcterms:modified xsi:type="dcterms:W3CDTF">2017-06-30T21:00:00Z</dcterms:modified>
</cp:coreProperties>
</file>