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76" w:rsidRDefault="00EC55F2" w:rsidP="00EC55F2">
      <w:pPr>
        <w:jc w:val="center"/>
        <w:rPr>
          <w:rFonts w:ascii="Arial" w:hAnsi="Arial" w:cs="Arial"/>
          <w:sz w:val="28"/>
          <w:szCs w:val="28"/>
          <w:lang w:val="it-IT"/>
        </w:rPr>
      </w:pPr>
      <w:r>
        <w:rPr>
          <w:rFonts w:ascii="Arial" w:hAnsi="Arial" w:cs="Arial"/>
          <w:sz w:val="28"/>
          <w:szCs w:val="28"/>
          <w:lang w:val="it-IT"/>
        </w:rPr>
        <w:t>Zola</w:t>
      </w:r>
    </w:p>
    <w:p w:rsidR="00EC55F2" w:rsidRDefault="00EC55F2" w:rsidP="00EC55F2">
      <w:pPr>
        <w:spacing w:line="36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u w:val="single"/>
          <w:lang w:val="it-IT"/>
        </w:rPr>
        <w:t>VITA</w:t>
      </w:r>
      <w:r>
        <w:rPr>
          <w:rFonts w:ascii="Arial" w:hAnsi="Arial" w:cs="Arial"/>
          <w:lang w:val="it-IT"/>
        </w:rPr>
        <w:t>:</w:t>
      </w:r>
    </w:p>
    <w:p w:rsidR="00EC55F2" w:rsidRDefault="006C5FF1" w:rsidP="00EC55F2">
      <w:p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N</w:t>
      </w:r>
      <w:r w:rsidR="00EC55F2">
        <w:rPr>
          <w:rFonts w:ascii="Arial" w:hAnsi="Arial" w:cs="Arial"/>
          <w:lang w:val="it-IT"/>
        </w:rPr>
        <w:t xml:space="preserve">ato a Parigi nel 1840, ha svolto umili mestieri e poi è diventato un giornalista. Attratto dalla narrativa dei </w:t>
      </w:r>
      <w:proofErr w:type="spellStart"/>
      <w:r w:rsidR="00EC55F2">
        <w:rPr>
          <w:rFonts w:ascii="Arial" w:hAnsi="Arial" w:cs="Arial"/>
          <w:lang w:val="it-IT"/>
        </w:rPr>
        <w:t>Goncourt</w:t>
      </w:r>
      <w:proofErr w:type="spellEnd"/>
      <w:r w:rsidR="00EC55F2">
        <w:rPr>
          <w:rFonts w:ascii="Arial" w:hAnsi="Arial" w:cs="Arial"/>
          <w:lang w:val="it-IT"/>
        </w:rPr>
        <w:t xml:space="preserve"> e dal Positivismo a 27 anni pubblica </w:t>
      </w:r>
      <w:r>
        <w:rPr>
          <w:rFonts w:ascii="Arial" w:hAnsi="Arial" w:cs="Arial"/>
          <w:lang w:val="it-IT"/>
        </w:rPr>
        <w:t>“</w:t>
      </w:r>
      <w:r w:rsidR="00EC55F2" w:rsidRPr="006C5FF1">
        <w:rPr>
          <w:rFonts w:ascii="Arial" w:hAnsi="Arial" w:cs="Arial"/>
          <w:color w:val="2E74B5" w:themeColor="accent1" w:themeShade="BF"/>
          <w:lang w:val="it-IT"/>
        </w:rPr>
        <w:t xml:space="preserve">Teresa </w:t>
      </w:r>
      <w:proofErr w:type="spellStart"/>
      <w:r w:rsidR="00EC55F2" w:rsidRPr="006C5FF1">
        <w:rPr>
          <w:rFonts w:ascii="Arial" w:hAnsi="Arial" w:cs="Arial"/>
          <w:color w:val="2E74B5" w:themeColor="accent1" w:themeShade="BF"/>
          <w:lang w:val="it-IT"/>
        </w:rPr>
        <w:t>Raquin</w:t>
      </w:r>
      <w:proofErr w:type="spellEnd"/>
      <w:r>
        <w:rPr>
          <w:rFonts w:ascii="Arial" w:hAnsi="Arial" w:cs="Arial"/>
          <w:lang w:val="it-IT"/>
        </w:rPr>
        <w:t>”</w:t>
      </w:r>
      <w:r w:rsidR="00EC55F2">
        <w:rPr>
          <w:rFonts w:ascii="Arial" w:hAnsi="Arial" w:cs="Arial"/>
          <w:lang w:val="it-IT"/>
        </w:rPr>
        <w:t xml:space="preserve"> (don</w:t>
      </w:r>
      <w:r>
        <w:rPr>
          <w:rFonts w:ascii="Arial" w:hAnsi="Arial" w:cs="Arial"/>
          <w:lang w:val="it-IT"/>
        </w:rPr>
        <w:t xml:space="preserve">na insoddisfatta dal marito, </w:t>
      </w:r>
      <w:r w:rsidR="00EC55F2">
        <w:rPr>
          <w:rFonts w:ascii="Arial" w:hAnsi="Arial" w:cs="Arial"/>
          <w:lang w:val="it-IT"/>
        </w:rPr>
        <w:t>convince l’amante ad ucciderlo, ma poi si suicidano entrambi). Dopo pubblica un ciclo di 20 romanzi “</w:t>
      </w:r>
      <w:r w:rsidR="00EC55F2" w:rsidRPr="006C5FF1">
        <w:rPr>
          <w:rFonts w:ascii="Arial" w:hAnsi="Arial" w:cs="Arial"/>
          <w:color w:val="2E74B5" w:themeColor="accent1" w:themeShade="BF"/>
          <w:lang w:val="it-IT"/>
        </w:rPr>
        <w:t xml:space="preserve">i </w:t>
      </w:r>
      <w:proofErr w:type="spellStart"/>
      <w:r w:rsidR="00EC55F2" w:rsidRPr="006C5FF1">
        <w:rPr>
          <w:rFonts w:ascii="Arial" w:hAnsi="Arial" w:cs="Arial"/>
          <w:color w:val="2E74B5" w:themeColor="accent1" w:themeShade="BF"/>
          <w:lang w:val="it-IT"/>
        </w:rPr>
        <w:t>Rougon</w:t>
      </w:r>
      <w:proofErr w:type="spellEnd"/>
      <w:r w:rsidR="00EC55F2" w:rsidRPr="006C5FF1">
        <w:rPr>
          <w:rFonts w:ascii="Arial" w:hAnsi="Arial" w:cs="Arial"/>
          <w:color w:val="2E74B5" w:themeColor="accent1" w:themeShade="BF"/>
          <w:lang w:val="it-IT"/>
        </w:rPr>
        <w:t xml:space="preserve"> </w:t>
      </w:r>
      <w:proofErr w:type="spellStart"/>
      <w:r w:rsidR="00EC55F2" w:rsidRPr="006C5FF1">
        <w:rPr>
          <w:rFonts w:ascii="Arial" w:hAnsi="Arial" w:cs="Arial"/>
          <w:color w:val="2E74B5" w:themeColor="accent1" w:themeShade="BF"/>
          <w:lang w:val="it-IT"/>
        </w:rPr>
        <w:t>Macquart</w:t>
      </w:r>
      <w:proofErr w:type="spellEnd"/>
      <w:r w:rsidR="00EC55F2">
        <w:rPr>
          <w:rFonts w:ascii="Arial" w:hAnsi="Arial" w:cs="Arial"/>
          <w:lang w:val="it-IT"/>
        </w:rPr>
        <w:t>”</w:t>
      </w:r>
      <w:r w:rsidR="004E40BA">
        <w:rPr>
          <w:rFonts w:ascii="Arial" w:hAnsi="Arial" w:cs="Arial"/>
          <w:lang w:val="it-IT"/>
        </w:rPr>
        <w:t>, storia naturale e sociale di una famiglia sotto il secondo impero (Napoleone III)</w:t>
      </w:r>
      <w:r>
        <w:rPr>
          <w:rFonts w:ascii="Arial" w:hAnsi="Arial" w:cs="Arial"/>
          <w:lang w:val="it-IT"/>
        </w:rPr>
        <w:t>.</w:t>
      </w:r>
      <w:r w:rsidR="00EC55F2">
        <w:rPr>
          <w:rFonts w:ascii="Arial" w:hAnsi="Arial" w:cs="Arial"/>
          <w:lang w:val="it-IT"/>
        </w:rPr>
        <w:t xml:space="preserve"> Nel 1898 interviene in politica con l’articolo “</w:t>
      </w:r>
      <w:proofErr w:type="spellStart"/>
      <w:r w:rsidR="00EC55F2" w:rsidRPr="006C5FF1">
        <w:rPr>
          <w:rFonts w:ascii="Arial" w:hAnsi="Arial" w:cs="Arial"/>
          <w:color w:val="2E74B5" w:themeColor="accent1" w:themeShade="BF"/>
          <w:lang w:val="it-IT"/>
        </w:rPr>
        <w:t>J’accuse</w:t>
      </w:r>
      <w:proofErr w:type="spellEnd"/>
      <w:r w:rsidR="00EC55F2">
        <w:rPr>
          <w:rFonts w:ascii="Arial" w:hAnsi="Arial" w:cs="Arial"/>
          <w:lang w:val="it-IT"/>
        </w:rPr>
        <w:t xml:space="preserve">” per difendere </w:t>
      </w:r>
      <w:proofErr w:type="spellStart"/>
      <w:r w:rsidR="00EC55F2">
        <w:rPr>
          <w:rFonts w:ascii="Arial" w:hAnsi="Arial" w:cs="Arial"/>
          <w:lang w:val="it-IT"/>
        </w:rPr>
        <w:t>Dreyfus</w:t>
      </w:r>
      <w:proofErr w:type="spellEnd"/>
      <w:r w:rsidR="00EC55F2">
        <w:rPr>
          <w:rFonts w:ascii="Arial" w:hAnsi="Arial" w:cs="Arial"/>
          <w:lang w:val="it-IT"/>
        </w:rPr>
        <w:t xml:space="preserve">. Viene imprigionato per un anno. Muore nel 1902 a Parigi. </w:t>
      </w:r>
      <w:r w:rsidR="004A4E35">
        <w:rPr>
          <w:rFonts w:ascii="Arial" w:hAnsi="Arial" w:cs="Arial"/>
          <w:lang w:val="it-IT"/>
        </w:rPr>
        <w:t xml:space="preserve">Egli fu anche il caposcuola del Naturalismo. </w:t>
      </w:r>
    </w:p>
    <w:p w:rsidR="006C5FF1" w:rsidRDefault="006C5FF1" w:rsidP="00EC55F2">
      <w:p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u w:val="single"/>
          <w:lang w:val="it-IT"/>
        </w:rPr>
        <w:t>OPERE</w:t>
      </w:r>
      <w:r>
        <w:rPr>
          <w:rFonts w:ascii="Arial" w:hAnsi="Arial" w:cs="Arial"/>
          <w:lang w:val="it-IT"/>
        </w:rPr>
        <w:t>:</w:t>
      </w:r>
    </w:p>
    <w:p w:rsidR="006C5FF1" w:rsidRDefault="006C5FF1" w:rsidP="006C5FF1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it-IT"/>
        </w:rPr>
      </w:pPr>
      <w:r w:rsidRPr="006C5FF1">
        <w:rPr>
          <w:rFonts w:ascii="Arial" w:hAnsi="Arial" w:cs="Arial"/>
          <w:color w:val="2E74B5" w:themeColor="accent1" w:themeShade="BF"/>
          <w:lang w:val="it-IT"/>
        </w:rPr>
        <w:t xml:space="preserve">Il romanzo sperimentale </w:t>
      </w:r>
      <w:r>
        <w:rPr>
          <w:rFonts w:ascii="Arial" w:hAnsi="Arial" w:cs="Arial"/>
          <w:lang w:val="it-IT"/>
        </w:rPr>
        <w:t xml:space="preserve">(1880), saggio </w:t>
      </w:r>
      <w:r w:rsidR="004A4E35">
        <w:rPr>
          <w:rFonts w:ascii="Arial" w:hAnsi="Arial" w:cs="Arial"/>
          <w:lang w:val="it-IT"/>
        </w:rPr>
        <w:t xml:space="preserve">critico nel quale espone le sue teorie letterarie. Secondo lui per scrivere un romanzo sperimentale di doveva lavorare in due direzioni: osservare la realtà e quella che gli permetteva di sviluppare lo svolgimento dei fatti in base a una logica di causa-effetto. </w:t>
      </w:r>
      <w:bookmarkStart w:id="0" w:name="_GoBack"/>
      <w:bookmarkEnd w:id="0"/>
    </w:p>
    <w:p w:rsidR="006C5FF1" w:rsidRDefault="006C5FF1" w:rsidP="006C5FF1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it-IT"/>
        </w:rPr>
      </w:pPr>
      <w:r w:rsidRPr="006C5FF1">
        <w:rPr>
          <w:rFonts w:ascii="Arial" w:hAnsi="Arial" w:cs="Arial"/>
          <w:color w:val="2E74B5" w:themeColor="accent1" w:themeShade="BF"/>
          <w:lang w:val="it-IT"/>
        </w:rPr>
        <w:t>L’</w:t>
      </w:r>
      <w:proofErr w:type="spellStart"/>
      <w:r w:rsidRPr="006C5FF1">
        <w:rPr>
          <w:rFonts w:ascii="Arial" w:hAnsi="Arial" w:cs="Arial"/>
          <w:color w:val="2E74B5" w:themeColor="accent1" w:themeShade="BF"/>
          <w:lang w:val="it-IT"/>
        </w:rPr>
        <w:t>Assommoir</w:t>
      </w:r>
      <w:proofErr w:type="spellEnd"/>
      <w:r>
        <w:rPr>
          <w:rFonts w:ascii="Arial" w:hAnsi="Arial" w:cs="Arial"/>
          <w:lang w:val="it-IT"/>
        </w:rPr>
        <w:t xml:space="preserve"> (1877), romanzo il cui titolo deriva da una taverna nella quale si recano gli uomini ad ubbriacarsi. La protagonista Gervasia vive con un uomo sfaticato che la lascia, lei diventa lavandaia e fa tanti sacrifici per i figli. Si risposa, ma in seguito ad un incidente anche il nuovo marito diventa sfaticato e ubbriacone. Per dimenticare tutti i suoi problemi, anche lei inizia a bere e un giorno viene trovata morta nel sotto scala. </w:t>
      </w:r>
    </w:p>
    <w:p w:rsidR="004A4E35" w:rsidRPr="006C5FF1" w:rsidRDefault="004A4E35" w:rsidP="006C5FF1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color w:val="2E74B5" w:themeColor="accent1" w:themeShade="BF"/>
          <w:lang w:val="it-IT"/>
        </w:rPr>
        <w:t xml:space="preserve">Le serate di </w:t>
      </w:r>
      <w:proofErr w:type="spellStart"/>
      <w:r>
        <w:rPr>
          <w:rFonts w:ascii="Arial" w:hAnsi="Arial" w:cs="Arial"/>
          <w:color w:val="2E74B5" w:themeColor="accent1" w:themeShade="BF"/>
          <w:lang w:val="it-IT"/>
        </w:rPr>
        <w:t>Médan</w:t>
      </w:r>
      <w:proofErr w:type="spellEnd"/>
      <w:r>
        <w:rPr>
          <w:rFonts w:ascii="Arial" w:hAnsi="Arial" w:cs="Arial"/>
          <w:color w:val="2E74B5" w:themeColor="accent1" w:themeShade="BF"/>
          <w:lang w:val="it-IT"/>
        </w:rPr>
        <w:t xml:space="preserve"> </w:t>
      </w:r>
      <w:r>
        <w:rPr>
          <w:rFonts w:ascii="Arial" w:hAnsi="Arial" w:cs="Arial"/>
          <w:color w:val="000000" w:themeColor="text1"/>
          <w:lang w:val="it-IT"/>
        </w:rPr>
        <w:t xml:space="preserve">raccolta di novelle scritte nella sua casa insieme ad altri intellettuali. </w:t>
      </w:r>
    </w:p>
    <w:sectPr w:rsidR="004A4E35" w:rsidRPr="006C5FF1" w:rsidSect="00EC55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4E3863"/>
    <w:multiLevelType w:val="hybridMultilevel"/>
    <w:tmpl w:val="B450E71A"/>
    <w:lvl w:ilvl="0" w:tplc="BA9099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AE6"/>
    <w:rsid w:val="00052AE6"/>
    <w:rsid w:val="003C24F7"/>
    <w:rsid w:val="004A4E35"/>
    <w:rsid w:val="004E40BA"/>
    <w:rsid w:val="006C5FF1"/>
    <w:rsid w:val="00C06C90"/>
    <w:rsid w:val="00EC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D58C37-E668-4001-ADB6-4C7B665C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C5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2017-06-29T20:21:00Z</dcterms:created>
  <dcterms:modified xsi:type="dcterms:W3CDTF">2017-07-01T11:04:00Z</dcterms:modified>
</cp:coreProperties>
</file>