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6100" w14:textId="77777777" w:rsidR="004C78A0" w:rsidRDefault="004C78A0">
      <w:pPr>
        <w:rPr>
          <w:rFonts w:ascii="Century Gothic" w:hAnsi="Century Gothic"/>
          <w:lang w:val="es-ES"/>
        </w:rPr>
      </w:pPr>
    </w:p>
    <w:p w14:paraId="7BB09737" w14:textId="77777777" w:rsidR="004C78A0" w:rsidRPr="004C78A0" w:rsidRDefault="004C78A0" w:rsidP="004C78A0">
      <w:pPr>
        <w:pStyle w:val="p1"/>
        <w:rPr>
          <w:rFonts w:ascii="Century Gothic" w:hAnsi="Century Gothic"/>
          <w:sz w:val="40"/>
          <w:szCs w:val="40"/>
        </w:rPr>
      </w:pPr>
      <w:r w:rsidRPr="004C78A0">
        <w:rPr>
          <w:rFonts w:ascii="Century Gothic" w:hAnsi="Century Gothic"/>
          <w:sz w:val="40"/>
          <w:szCs w:val="40"/>
        </w:rPr>
        <w:t>Índice</w:t>
      </w:r>
    </w:p>
    <w:p w14:paraId="40A60F98" w14:textId="77777777" w:rsidR="004C78A0" w:rsidRPr="004C78A0" w:rsidRDefault="004C78A0" w:rsidP="004C78A0">
      <w:pPr>
        <w:pStyle w:val="p2"/>
        <w:rPr>
          <w:rFonts w:ascii="Century Gothic" w:hAnsi="Century Gothic"/>
          <w:sz w:val="21"/>
          <w:szCs w:val="21"/>
        </w:rPr>
      </w:pPr>
      <w:r w:rsidRPr="004C78A0">
        <w:rPr>
          <w:rFonts w:ascii="Century Gothic" w:hAnsi="Century Gothic"/>
          <w:sz w:val="21"/>
          <w:szCs w:val="21"/>
        </w:rPr>
        <w:t>1. Filtrado de Datos ............................................. 3</w:t>
      </w:r>
    </w:p>
    <w:p w14:paraId="3DB10260" w14:textId="77777777" w:rsidR="004C78A0" w:rsidRPr="004C78A0" w:rsidRDefault="004C78A0" w:rsidP="004C78A0">
      <w:pPr>
        <w:pStyle w:val="p2"/>
        <w:rPr>
          <w:rFonts w:ascii="Century Gothic" w:hAnsi="Century Gothic"/>
          <w:sz w:val="21"/>
          <w:szCs w:val="21"/>
        </w:rPr>
      </w:pPr>
      <w:r w:rsidRPr="004C78A0">
        <w:rPr>
          <w:rFonts w:ascii="Century Gothic" w:hAnsi="Century Gothic"/>
          <w:sz w:val="21"/>
          <w:szCs w:val="21"/>
        </w:rPr>
        <w:t>2. Imputación de Valores Nulos .................................. 4</w:t>
      </w:r>
    </w:p>
    <w:p w14:paraId="4AB4F3A4" w14:textId="77777777" w:rsidR="004C78A0" w:rsidRPr="004C78A0" w:rsidRDefault="004C78A0" w:rsidP="004C78A0">
      <w:pPr>
        <w:pStyle w:val="p2"/>
        <w:rPr>
          <w:rFonts w:ascii="Century Gothic" w:hAnsi="Century Gothic"/>
          <w:sz w:val="21"/>
          <w:szCs w:val="21"/>
        </w:rPr>
      </w:pPr>
      <w:r w:rsidRPr="004C78A0">
        <w:rPr>
          <w:rFonts w:ascii="Century Gothic" w:hAnsi="Century Gothic"/>
          <w:sz w:val="21"/>
          <w:szCs w:val="21"/>
        </w:rPr>
        <w:t>3. Tratamiento de Valores Atípicos ............................. 5</w:t>
      </w:r>
    </w:p>
    <w:p w14:paraId="1AF3C175" w14:textId="77777777" w:rsidR="004C78A0" w:rsidRPr="004C78A0" w:rsidRDefault="004C78A0" w:rsidP="004C78A0">
      <w:pPr>
        <w:pStyle w:val="p2"/>
        <w:rPr>
          <w:rFonts w:ascii="Century Gothic" w:hAnsi="Century Gothic"/>
          <w:sz w:val="21"/>
          <w:szCs w:val="21"/>
        </w:rPr>
      </w:pPr>
      <w:r w:rsidRPr="004C78A0">
        <w:rPr>
          <w:rFonts w:ascii="Century Gothic" w:hAnsi="Century Gothic"/>
          <w:sz w:val="21"/>
          <w:szCs w:val="21"/>
        </w:rPr>
        <w:t>Conclusiones .................................................. 6</w:t>
      </w:r>
    </w:p>
    <w:p w14:paraId="50F65F54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32C04E13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498E6AAD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369743E2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7037C91A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2FEF684D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09FF58D2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0C7C59DB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3E36823F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5285AD76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0E64B42D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4706052B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3E0CB3C8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79FF6E8C" w14:textId="77777777" w:rsidR="004C78A0" w:rsidRDefault="004C78A0">
      <w:pPr>
        <w:rPr>
          <w:rFonts w:ascii="Century Gothic" w:hAnsi="Century Gothic"/>
          <w:sz w:val="40"/>
          <w:szCs w:val="40"/>
          <w:lang w:val="es-ES"/>
        </w:rPr>
      </w:pPr>
    </w:p>
    <w:p w14:paraId="76B046E8" w14:textId="77777777" w:rsidR="004C78A0" w:rsidRDefault="004C78A0">
      <w:pPr>
        <w:rPr>
          <w:rFonts w:ascii="Century Gothic" w:hAnsi="Century Gothic"/>
          <w:lang w:val="es-ES"/>
        </w:rPr>
      </w:pPr>
    </w:p>
    <w:p w14:paraId="60D3AE40" w14:textId="6B427D78" w:rsidR="00FC05C4" w:rsidRDefault="00FC05C4" w:rsidP="00FC05C4">
      <w:pPr>
        <w:pStyle w:val="Prrafodelista"/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FC05C4">
        <w:rPr>
          <w:rFonts w:ascii="Century Gothic" w:eastAsia="Times New Roman" w:hAnsi="Century Gothic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  <w:lastRenderedPageBreak/>
        <w:t>Filtrado de Datos</w:t>
      </w:r>
    </w:p>
    <w:p w14:paraId="1259D563" w14:textId="77777777" w:rsidR="00FC05C4" w:rsidRPr="00FC05C4" w:rsidRDefault="00FC05C4" w:rsidP="00FC05C4">
      <w:pPr>
        <w:pStyle w:val="Prrafodelista"/>
        <w:spacing w:after="0" w:line="240" w:lineRule="auto"/>
        <w:rPr>
          <w:rFonts w:ascii="Century Gothic" w:eastAsia="Times New Roman" w:hAnsi="Century Gothic" w:cs="Times New Roman"/>
          <w:b/>
          <w:bCs/>
          <w:color w:val="000000"/>
          <w:kern w:val="0"/>
          <w:sz w:val="22"/>
          <w:szCs w:val="22"/>
          <w:lang w:val="en-US" w:eastAsia="es-MX"/>
          <w14:ligatures w14:val="none"/>
        </w:rPr>
      </w:pPr>
    </w:p>
    <w:p w14:paraId="09A1F89B" w14:textId="538A7224" w:rsidR="00FC05C4" w:rsidRPr="00FC05C4" w:rsidRDefault="00FC05C4" w:rsidP="00FC05C4">
      <w:pPr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El proceso de filtrado constituyó la primera etapa del preprocesamiento de los datos. En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esta fase se aplicaron diversos criterios para reducir el conjunto de datos y focalizar el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análisis en observaciones de interés. Los principales procedimientos fueron: - Selecciónde columnas impares del DataFrame, lo cual permitió trabajar 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con una muestra parcial de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l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os atributos. - Filtrado de registros cuyo número de camas (`beds`) fuese menor o igual a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cuatro, con el objetivo de excluir alojamientos no representativos del mercado común. -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Identificación de superhosts, segmentando los registros en función de la variable</w:t>
      </w:r>
    </w:p>
    <w:p w14:paraId="06A7B339" w14:textId="4CA1AE7D" w:rsidR="00FC05C4" w:rsidRPr="00FC05C4" w:rsidRDefault="00FC05C4" w:rsidP="00FC05C4">
      <w:pPr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`host_is_superhost`. - Extracción de observaciones localizadas en índices múltiplos de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200, lo cual proporcionó un muestreo sistemático del dataset. Estos filtros permitieron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refinar el dataset, eliminando ruido y reduciendo el volumen de información para un</w:t>
      </w:r>
      <w:r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FC05C4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:lang w:eastAsia="es-MX"/>
          <w14:ligatures w14:val="none"/>
        </w:rPr>
        <w:t>análisis más claro y manejable.</w:t>
      </w:r>
    </w:p>
    <w:p w14:paraId="096F91C4" w14:textId="77777777" w:rsidR="004C78A0" w:rsidRDefault="004C78A0">
      <w:pPr>
        <w:rPr>
          <w:rFonts w:ascii="Century Gothic" w:hAnsi="Century Gothic"/>
        </w:rPr>
      </w:pPr>
    </w:p>
    <w:p w14:paraId="49FB87F7" w14:textId="77777777" w:rsidR="00FC05C4" w:rsidRPr="00FC05C4" w:rsidRDefault="00FC05C4" w:rsidP="00FC05C4">
      <w:pPr>
        <w:rPr>
          <w:rFonts w:ascii="Century Gothic" w:hAnsi="Century Gothic"/>
          <w:b/>
          <w:bCs/>
        </w:rPr>
      </w:pPr>
      <w:r w:rsidRPr="00FC05C4">
        <w:rPr>
          <w:rFonts w:ascii="Century Gothic" w:hAnsi="Century Gothic"/>
          <w:b/>
          <w:bCs/>
        </w:rPr>
        <w:t>2. Imputación de Valores Nulos</w:t>
      </w:r>
    </w:p>
    <w:p w14:paraId="1CC85E32" w14:textId="208759D2" w:rsidR="00FC05C4" w:rsidRPr="00FC05C4" w:rsidRDefault="00FC05C4" w:rsidP="00FC05C4">
      <w:pPr>
        <w:rPr>
          <w:rFonts w:ascii="Century Gothic" w:hAnsi="Century Gothic"/>
        </w:rPr>
      </w:pPr>
      <w:r w:rsidRPr="00FC05C4">
        <w:rPr>
          <w:rFonts w:ascii="Century Gothic" w:hAnsi="Century Gothic"/>
        </w:rPr>
        <w:t>Posteriormente, se abordó la problemática de los valores nulos. El dataset presentaba un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volumen considerable de datos faltantes, especialmente en las variables relacionadas con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reseñas de huéspedes (`review_scores_*`, `reviews_per_month`) y en la variable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`license`, donde muchos alojamientos no contaban con número de licencia declarado. Las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estrategias aplicadas fueron: - Sustitución de valores faltantes con información contextual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cuando fue posible, por ejemplo asignando “Exempt” en los casos de licencias ausentes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pero justificables. - Imputación de valores por defecto (como cero en el caso de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`reviews_per_month`) en propiedades sin reseñas. - Eliminación de columnas con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excesiva cantidad de datos faltantes cuando su aporte al análisis era irrelevante. Este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procedimiento garantizó que el conjunto de datos resultante estuviera libre de valores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nulos que pudiesen distorsionar los análisis posteriores.</w:t>
      </w:r>
    </w:p>
    <w:p w14:paraId="4DD2553E" w14:textId="77777777" w:rsidR="00FC05C4" w:rsidRPr="00FC05C4" w:rsidRDefault="00FC05C4" w:rsidP="00FC05C4">
      <w:pPr>
        <w:rPr>
          <w:rFonts w:ascii="Century Gothic" w:hAnsi="Century Gothic"/>
          <w:b/>
          <w:bCs/>
        </w:rPr>
      </w:pPr>
      <w:r w:rsidRPr="00FC05C4">
        <w:rPr>
          <w:rFonts w:ascii="Century Gothic" w:hAnsi="Century Gothic"/>
          <w:b/>
          <w:bCs/>
        </w:rPr>
        <w:t>3. Tratamiento de Valores Atípicos</w:t>
      </w:r>
    </w:p>
    <w:p w14:paraId="20AF3C56" w14:textId="0A3CA794" w:rsidR="00FC05C4" w:rsidRPr="00FC05C4" w:rsidRDefault="00FC05C4" w:rsidP="00FC05C4">
      <w:pPr>
        <w:rPr>
          <w:rFonts w:ascii="Century Gothic" w:hAnsi="Century Gothic"/>
        </w:rPr>
      </w:pPr>
      <w:r w:rsidRPr="00FC05C4">
        <w:rPr>
          <w:rFonts w:ascii="Century Gothic" w:hAnsi="Century Gothic"/>
        </w:rPr>
        <w:t>La tercera etapa consistió en la detección y tratamiento de valores atípicos. Estos valores,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por su carácter extremo, podían influir de manera desproporcionada en las medidas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estadísticas. Los principales casos detectados fueron: - Número de camas (`beds`): se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identificaron observaciones con cantidades inusualmente elevadas, las cuales fueron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eliminadas por no representar alojamientos reales. - Tasas de aceptación de hosts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 xml:space="preserve">(`host_acceptance_rate`): se revisaron casos con valores extremos constantes (0% o100%), que fueron depurados para evitar sesgos. - </w:t>
      </w:r>
      <w:r w:rsidRPr="00FC05C4">
        <w:rPr>
          <w:rFonts w:ascii="Century Gothic" w:hAnsi="Century Gothic"/>
        </w:rPr>
        <w:lastRenderedPageBreak/>
        <w:t>Variables de precio y disponibilidad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anual, en las que se eliminaron registros con cifras fuera de rango lógico. Además, se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emplearon métodos gráficos (diagramas de caja) y medidas estadísticas para identificar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estos casos extremos. El tratamiento permitió conservar únicamente observaciones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consistentes con el mercado de alojamientos de Barcelona.</w:t>
      </w:r>
    </w:p>
    <w:p w14:paraId="7DAA7DEA" w14:textId="77777777" w:rsidR="00FC05C4" w:rsidRPr="00FC05C4" w:rsidRDefault="00FC05C4" w:rsidP="00FC05C4">
      <w:pPr>
        <w:rPr>
          <w:rFonts w:ascii="Century Gothic" w:hAnsi="Century Gothic"/>
          <w:b/>
          <w:bCs/>
        </w:rPr>
      </w:pPr>
      <w:r w:rsidRPr="00FC05C4">
        <w:rPr>
          <w:rFonts w:ascii="Century Gothic" w:hAnsi="Century Gothic"/>
          <w:b/>
          <w:bCs/>
        </w:rPr>
        <w:t>Conclusiones</w:t>
      </w:r>
    </w:p>
    <w:p w14:paraId="62274F04" w14:textId="2B51046C" w:rsidR="00FC05C4" w:rsidRPr="00FC05C4" w:rsidRDefault="00FC05C4" w:rsidP="00FC05C4">
      <w:pPr>
        <w:rPr>
          <w:rFonts w:ascii="Century Gothic" w:hAnsi="Century Gothic"/>
        </w:rPr>
      </w:pPr>
      <w:r w:rsidRPr="00FC05C4">
        <w:rPr>
          <w:rFonts w:ascii="Century Gothic" w:hAnsi="Century Gothic"/>
        </w:rPr>
        <w:t>El proceso de preprocesamiento de datos desarrollado en este estudio se estructuró en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tres etapas fundamentales: filtrado, imputación de valores nulos y tratamiento de valores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 xml:space="preserve">atípicos. Cada una de estas fases fue </w:t>
      </w:r>
      <w:r>
        <w:rPr>
          <w:rFonts w:ascii="Century Gothic" w:hAnsi="Century Gothic"/>
        </w:rPr>
        <w:t xml:space="preserve">importante </w:t>
      </w:r>
      <w:r w:rsidRPr="00FC05C4">
        <w:rPr>
          <w:rFonts w:ascii="Century Gothic" w:hAnsi="Century Gothic"/>
        </w:rPr>
        <w:t>para asegurar la calidad del dataset final. El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filtrado permitió seleccionar datos relevantes. La imputación de valores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nulos aseguró la completitud de la base, mientras que el tratamiento de valores atípicos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 xml:space="preserve">garantizó </w:t>
      </w:r>
      <w:r>
        <w:rPr>
          <w:rFonts w:ascii="Century Gothic" w:hAnsi="Century Gothic"/>
        </w:rPr>
        <w:t xml:space="preserve">la eliminación de ellos </w:t>
      </w:r>
      <w:r w:rsidRPr="00FC05C4">
        <w:rPr>
          <w:rFonts w:ascii="Century Gothic" w:hAnsi="Century Gothic"/>
        </w:rPr>
        <w:t>. Como resultado, se obtuvo un conjunto de datos</w:t>
      </w:r>
      <w:r>
        <w:rPr>
          <w:rFonts w:ascii="Century Gothic" w:hAnsi="Century Gothic"/>
        </w:rPr>
        <w:t xml:space="preserve"> </w:t>
      </w:r>
      <w:r w:rsidRPr="00FC05C4">
        <w:rPr>
          <w:rFonts w:ascii="Century Gothic" w:hAnsi="Century Gothic"/>
        </w:rPr>
        <w:t>limpio, representativo y apto para análisis exploratorio, modelado</w:t>
      </w:r>
      <w:r>
        <w:rPr>
          <w:rFonts w:ascii="Century Gothic" w:hAnsi="Century Gothic"/>
        </w:rPr>
        <w:t xml:space="preserve">, para poder comenzar con el trabajo de la base de datos para futuros analisis </w:t>
      </w:r>
    </w:p>
    <w:sectPr w:rsidR="00FC05C4" w:rsidRPr="00FC05C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4211" w14:textId="77777777" w:rsidR="00AF02D7" w:rsidRDefault="00AF02D7" w:rsidP="004C78A0">
      <w:pPr>
        <w:spacing w:after="0" w:line="240" w:lineRule="auto"/>
      </w:pPr>
      <w:r>
        <w:separator/>
      </w:r>
    </w:p>
  </w:endnote>
  <w:endnote w:type="continuationSeparator" w:id="0">
    <w:p w14:paraId="3FAF8C6B" w14:textId="77777777" w:rsidR="00AF02D7" w:rsidRDefault="00AF02D7" w:rsidP="004C7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7932" w14:textId="77777777" w:rsidR="00AF02D7" w:rsidRDefault="00AF02D7" w:rsidP="004C78A0">
      <w:pPr>
        <w:spacing w:after="0" w:line="240" w:lineRule="auto"/>
      </w:pPr>
      <w:r>
        <w:separator/>
      </w:r>
    </w:p>
  </w:footnote>
  <w:footnote w:type="continuationSeparator" w:id="0">
    <w:p w14:paraId="4913F021" w14:textId="77777777" w:rsidR="00AF02D7" w:rsidRDefault="00AF02D7" w:rsidP="004C7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8D1" w14:textId="77777777" w:rsidR="004C78A0" w:rsidRPr="004C78A0" w:rsidRDefault="004C78A0" w:rsidP="004C78A0">
    <w:pPr>
      <w:rPr>
        <w:rFonts w:ascii="Century Gothic" w:hAnsi="Century Gothic"/>
        <w:sz w:val="18"/>
        <w:szCs w:val="18"/>
        <w:lang w:val="en-US"/>
      </w:rPr>
    </w:pPr>
    <w:proofErr w:type="spellStart"/>
    <w:r w:rsidRPr="004C78A0">
      <w:rPr>
        <w:rFonts w:ascii="Century Gothic" w:hAnsi="Century Gothic"/>
        <w:sz w:val="18"/>
        <w:szCs w:val="18"/>
        <w:lang w:val="en-US"/>
      </w:rPr>
      <w:t>Reporte</w:t>
    </w:r>
    <w:proofErr w:type="spellEnd"/>
    <w:r w:rsidRPr="004C78A0">
      <w:rPr>
        <w:rFonts w:ascii="Century Gothic" w:hAnsi="Century Gothic"/>
        <w:sz w:val="18"/>
        <w:szCs w:val="18"/>
        <w:lang w:val="en-US"/>
      </w:rPr>
      <w:t xml:space="preserve"> final </w:t>
    </w:r>
  </w:p>
  <w:p w14:paraId="18BEAA20" w14:textId="0F9B1E35" w:rsidR="004C78A0" w:rsidRPr="004C78A0" w:rsidRDefault="004C78A0" w:rsidP="004C78A0">
    <w:pPr>
      <w:rPr>
        <w:rFonts w:ascii="Century Gothic" w:hAnsi="Century Gothic"/>
        <w:sz w:val="18"/>
        <w:szCs w:val="18"/>
        <w:lang w:val="en-US"/>
      </w:rPr>
    </w:pPr>
    <w:proofErr w:type="gramStart"/>
    <w:r w:rsidRPr="004C78A0">
      <w:rPr>
        <w:rFonts w:ascii="Century Gothic" w:hAnsi="Century Gothic"/>
        <w:sz w:val="18"/>
        <w:szCs w:val="18"/>
        <w:lang w:val="en-US"/>
      </w:rPr>
      <w:t>Simonetta  Madrid</w:t>
    </w:r>
    <w:proofErr w:type="gramEnd"/>
    <w:r w:rsidRPr="004C78A0">
      <w:rPr>
        <w:rFonts w:ascii="Century Gothic" w:hAnsi="Century Gothic"/>
        <w:sz w:val="18"/>
        <w:szCs w:val="18"/>
        <w:lang w:val="en-US"/>
      </w:rPr>
      <w:t xml:space="preserve"> </w:t>
    </w:r>
  </w:p>
  <w:p w14:paraId="0D3B716C" w14:textId="77777777" w:rsidR="004C78A0" w:rsidRDefault="004C78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4E65"/>
    <w:multiLevelType w:val="hybridMultilevel"/>
    <w:tmpl w:val="2AB81D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81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A0"/>
    <w:rsid w:val="004C78A0"/>
    <w:rsid w:val="00AF02D7"/>
    <w:rsid w:val="00EE0299"/>
    <w:rsid w:val="00FC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2627E"/>
  <w15:chartTrackingRefBased/>
  <w15:docId w15:val="{C711F18F-CB36-CB49-9B6E-7B9C2BA6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8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8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8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8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8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8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8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8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8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8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8A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78A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:lang w:eastAsia="es-MX"/>
      <w14:ligatures w14:val="none"/>
    </w:rPr>
  </w:style>
  <w:style w:type="paragraph" w:customStyle="1" w:styleId="p2">
    <w:name w:val="p2"/>
    <w:basedOn w:val="Normal"/>
    <w:rsid w:val="004C78A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C78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8A0"/>
  </w:style>
  <w:style w:type="paragraph" w:styleId="Piedepgina">
    <w:name w:val="footer"/>
    <w:basedOn w:val="Normal"/>
    <w:link w:val="PiedepginaCar"/>
    <w:uiPriority w:val="99"/>
    <w:unhideWhenUsed/>
    <w:rsid w:val="004C78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Madrid</dc:creator>
  <cp:keywords/>
  <dc:description/>
  <cp:lastModifiedBy>Simo Madrid</cp:lastModifiedBy>
  <cp:revision>1</cp:revision>
  <dcterms:created xsi:type="dcterms:W3CDTF">2025-09-17T23:34:00Z</dcterms:created>
  <dcterms:modified xsi:type="dcterms:W3CDTF">2025-09-17T23:56:00Z</dcterms:modified>
</cp:coreProperties>
</file>