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CA748" w14:textId="77777777" w:rsidR="00A64180" w:rsidRDefault="00A64180">
      <w:pPr>
        <w:spacing w:before="80"/>
      </w:pPr>
    </w:p>
    <w:p w14:paraId="4BEA5870" w14:textId="77777777" w:rsidR="00A64180" w:rsidRPr="009A1316" w:rsidRDefault="00F23F3B">
      <w:pPr>
        <w:spacing w:after="40"/>
        <w:rPr>
          <w:rFonts w:asciiTheme="minorHAnsi" w:hAnsiTheme="minorHAnsi" w:cstheme="minorHAnsi"/>
        </w:rPr>
      </w:pPr>
      <w:r w:rsidRPr="009A1316">
        <w:rPr>
          <w:rFonts w:asciiTheme="minorHAnsi" w:hAnsiTheme="minorHAnsi" w:cstheme="minorHAnsi"/>
          <w:b/>
          <w:bCs/>
          <w:color w:val="080C0F"/>
          <w:sz w:val="40"/>
          <w:szCs w:val="40"/>
        </w:rPr>
        <w:t>Schedule of Rates</w:t>
      </w:r>
    </w:p>
    <w:p w14:paraId="784F8E03" w14:textId="23888BB8" w:rsidR="00A64180" w:rsidRDefault="00F23F3B">
      <w:pPr>
        <w:spacing w:after="200"/>
      </w:pPr>
      <w:r>
        <w:rPr>
          <w:color w:val="5A7080"/>
          <w:sz w:val="17"/>
          <w:szCs w:val="17"/>
        </w:rPr>
        <w:t xml:space="preserve">Effective: May </w:t>
      </w:r>
      <w:proofErr w:type="gramStart"/>
      <w:r>
        <w:rPr>
          <w:color w:val="5A7080"/>
          <w:sz w:val="17"/>
          <w:szCs w:val="17"/>
        </w:rPr>
        <w:t>2026  |</w:t>
      </w:r>
      <w:proofErr w:type="gramEnd"/>
      <w:r>
        <w:rPr>
          <w:color w:val="5A7080"/>
          <w:sz w:val="17"/>
          <w:szCs w:val="17"/>
        </w:rPr>
        <w:t xml:space="preserve">  </w:t>
      </w:r>
      <w:r>
        <w:rPr>
          <w:color w:val="5A7080"/>
          <w:sz w:val="17"/>
          <w:szCs w:val="17"/>
        </w:rPr>
        <w:t>Confidential</w:t>
      </w:r>
    </w:p>
    <w:p w14:paraId="1F07F451" w14:textId="2B963F97" w:rsidR="00A64180" w:rsidRDefault="00F23F3B" w:rsidP="009A1316">
      <w:pPr>
        <w:pBdr>
          <w:bottom w:val="single" w:sz="6" w:space="13" w:color="2ECC9A"/>
        </w:pBdr>
        <w:spacing w:before="320" w:after="140"/>
      </w:pPr>
      <w:r>
        <w:rPr>
          <w:b/>
          <w:bCs/>
          <w:color w:val="080C0F"/>
          <w:sz w:val="24"/>
          <w:szCs w:val="24"/>
        </w:rPr>
        <w:t>Pricing Philosophy</w:t>
      </w:r>
    </w:p>
    <w:p w14:paraId="0F347835" w14:textId="63D1D024" w:rsidR="00A64180" w:rsidRDefault="00F23F3B">
      <w:pPr>
        <w:spacing w:before="100" w:after="120"/>
      </w:pPr>
      <w:r>
        <w:t>Sentient is priced on risk reduction</w:t>
      </w:r>
      <w:r>
        <w:t xml:space="preserve">. The cost of one hour of unplanned shutdown overrun </w:t>
      </w:r>
      <w:r w:rsidR="009A1316">
        <w:t>varies</w:t>
      </w:r>
      <w:r>
        <w:t>. Our tier structure reflects how many minutes of delay each level can realistically prevent, making the value case straightforward and defensible in any budget review.</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9"/>
        <w:gridCol w:w="4008"/>
        <w:gridCol w:w="2977"/>
      </w:tblGrid>
      <w:tr w:rsidR="00A64180" w14:paraId="31642CE0" w14:textId="77777777" w:rsidTr="009A1316">
        <w:tblPrEx>
          <w:tblCellMar>
            <w:top w:w="0" w:type="dxa"/>
            <w:bottom w:w="0" w:type="dxa"/>
          </w:tblCellMar>
        </w:tblPrEx>
        <w:tc>
          <w:tcPr>
            <w:tcW w:w="3079"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6AF4463E" w14:textId="77777777" w:rsidR="00A64180" w:rsidRDefault="00F23F3B">
            <w:pPr>
              <w:jc w:val="center"/>
            </w:pPr>
            <w:r>
              <w:rPr>
                <w:b/>
                <w:bCs/>
                <w:color w:val="FFFFFF"/>
                <w:sz w:val="18"/>
                <w:szCs w:val="18"/>
              </w:rPr>
              <w:t>Cost of Delay</w:t>
            </w:r>
          </w:p>
        </w:tc>
        <w:tc>
          <w:tcPr>
            <w:tcW w:w="4008"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3837B32F" w14:textId="77777777" w:rsidR="00A64180" w:rsidRDefault="00F23F3B">
            <w:pPr>
              <w:jc w:val="center"/>
            </w:pPr>
            <w:r>
              <w:rPr>
                <w:b/>
                <w:bCs/>
                <w:color w:val="FFFFFF"/>
                <w:sz w:val="18"/>
                <w:szCs w:val="18"/>
              </w:rPr>
              <w:t>Break-Even Point</w:t>
            </w:r>
          </w:p>
        </w:tc>
        <w:tc>
          <w:tcPr>
            <w:tcW w:w="2977"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4BE1D2E3" w14:textId="77777777" w:rsidR="00A64180" w:rsidRDefault="00F23F3B">
            <w:pPr>
              <w:jc w:val="center"/>
            </w:pPr>
            <w:r>
              <w:rPr>
                <w:b/>
                <w:bCs/>
                <w:color w:val="FFFFFF"/>
                <w:sz w:val="18"/>
                <w:szCs w:val="18"/>
              </w:rPr>
              <w:t>Our Price vs 1hr Overrun</w:t>
            </w:r>
          </w:p>
        </w:tc>
      </w:tr>
      <w:tr w:rsidR="00A64180" w14:paraId="5469A9B4" w14:textId="77777777" w:rsidTr="009A1316">
        <w:tblPrEx>
          <w:tblCellMar>
            <w:top w:w="0" w:type="dxa"/>
            <w:bottom w:w="0" w:type="dxa"/>
          </w:tblCellMar>
        </w:tblPrEx>
        <w:tc>
          <w:tcPr>
            <w:tcW w:w="307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6B1A621E" w14:textId="0DEA53EF" w:rsidR="00A64180" w:rsidRDefault="00F23F3B">
            <w:pPr>
              <w:jc w:val="center"/>
            </w:pPr>
            <w:r>
              <w:rPr>
                <w:b/>
                <w:bCs/>
                <w:sz w:val="21"/>
                <w:szCs w:val="21"/>
              </w:rPr>
              <w:t>$</w:t>
            </w:r>
            <w:r w:rsidR="009A1316">
              <w:rPr>
                <w:b/>
                <w:bCs/>
                <w:sz w:val="21"/>
                <w:szCs w:val="21"/>
              </w:rPr>
              <w:t>X</w:t>
            </w:r>
            <w:r>
              <w:rPr>
                <w:b/>
                <w:bCs/>
                <w:sz w:val="21"/>
                <w:szCs w:val="21"/>
              </w:rPr>
              <w:t xml:space="preserve"> per hour</w:t>
            </w:r>
          </w:p>
        </w:tc>
        <w:tc>
          <w:tcPr>
            <w:tcW w:w="4008"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6E330372" w14:textId="661048A6" w:rsidR="00A64180" w:rsidRDefault="009A1316">
            <w:pPr>
              <w:jc w:val="center"/>
            </w:pPr>
            <w:r>
              <w:rPr>
                <w:sz w:val="19"/>
                <w:szCs w:val="19"/>
              </w:rPr>
              <w:t>X</w:t>
            </w:r>
            <w:r w:rsidR="00F23F3B">
              <w:rPr>
                <w:sz w:val="19"/>
                <w:szCs w:val="19"/>
              </w:rPr>
              <w:t xml:space="preserve"> minutes of improvement</w:t>
            </w:r>
          </w:p>
        </w:tc>
        <w:tc>
          <w:tcPr>
            <w:tcW w:w="2977"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361811A5" w14:textId="194B1987" w:rsidR="00A64180" w:rsidRDefault="009A1316">
            <w:pPr>
              <w:jc w:val="center"/>
            </w:pPr>
            <w:r>
              <w:rPr>
                <w:b/>
                <w:bCs/>
                <w:color w:val="2ECC9A"/>
                <w:sz w:val="19"/>
                <w:szCs w:val="19"/>
              </w:rPr>
              <w:t>X</w:t>
            </w:r>
            <w:r w:rsidR="00F23F3B">
              <w:rPr>
                <w:b/>
                <w:bCs/>
                <w:color w:val="2ECC9A"/>
                <w:sz w:val="19"/>
                <w:szCs w:val="19"/>
              </w:rPr>
              <w:t>% of one hour</w:t>
            </w:r>
          </w:p>
        </w:tc>
      </w:tr>
    </w:tbl>
    <w:p w14:paraId="67E1C121" w14:textId="77777777" w:rsidR="00A64180" w:rsidRDefault="00A64180">
      <w:pPr>
        <w:pBdr>
          <w:bottom w:val="single" w:sz="3" w:space="0" w:color="D8DEE5"/>
        </w:pBdr>
        <w:spacing w:before="200" w:after="200"/>
      </w:pPr>
    </w:p>
    <w:p w14:paraId="5ABAEC33" w14:textId="34278B6C" w:rsidR="00A64180" w:rsidRDefault="00F23F3B">
      <w:pPr>
        <w:pBdr>
          <w:bottom w:val="single" w:sz="6" w:space="0" w:color="2ECC9A"/>
        </w:pBdr>
        <w:spacing w:before="320" w:after="140"/>
      </w:pPr>
      <w:r>
        <w:rPr>
          <w:b/>
          <w:bCs/>
          <w:color w:val="080C0F"/>
          <w:sz w:val="24"/>
          <w:szCs w:val="24"/>
        </w:rPr>
        <w:t>Tier Overview</w:t>
      </w:r>
    </w:p>
    <w:p w14:paraId="500438DE" w14:textId="77777777" w:rsidR="00A64180" w:rsidRDefault="00F23F3B">
      <w:pPr>
        <w:spacing w:before="80" w:after="120"/>
      </w:pPr>
      <w:r>
        <w:rPr>
          <w:color w:val="5A7080"/>
        </w:rPr>
        <w:t>Three tiers reflect increasing levels of influence over delay risk.</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2"/>
        <w:gridCol w:w="2450"/>
        <w:gridCol w:w="2410"/>
        <w:gridCol w:w="2552"/>
      </w:tblGrid>
      <w:tr w:rsidR="00A64180" w14:paraId="6E09CBF9" w14:textId="77777777" w:rsidTr="004E0CDC">
        <w:tblPrEx>
          <w:tblCellMar>
            <w:top w:w="0" w:type="dxa"/>
            <w:bottom w:w="0" w:type="dxa"/>
          </w:tblCellMar>
        </w:tblPrEx>
        <w:tc>
          <w:tcPr>
            <w:tcW w:w="2652"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4D067C68" w14:textId="77777777" w:rsidR="00A64180" w:rsidRDefault="00A64180"/>
        </w:tc>
        <w:tc>
          <w:tcPr>
            <w:tcW w:w="2450" w:type="dxa"/>
            <w:tcBorders>
              <w:top w:val="single" w:sz="1" w:space="0" w:color="D8DEE5"/>
              <w:left w:val="single" w:sz="1" w:space="0" w:color="D8DEE5"/>
              <w:bottom w:val="single" w:sz="1" w:space="0" w:color="D8DEE5"/>
              <w:right w:val="single" w:sz="1" w:space="0" w:color="D8DEE5"/>
            </w:tcBorders>
            <w:shd w:val="clear" w:color="auto" w:fill="1A7A5E"/>
            <w:tcMar>
              <w:top w:w="100" w:type="dxa"/>
              <w:left w:w="160" w:type="dxa"/>
              <w:bottom w:w="100" w:type="dxa"/>
              <w:right w:w="160" w:type="dxa"/>
            </w:tcMar>
            <w:vAlign w:val="center"/>
          </w:tcPr>
          <w:p w14:paraId="0CDF80DE" w14:textId="4FC7E369" w:rsidR="00A64180" w:rsidRDefault="00F23F3B">
            <w:pPr>
              <w:jc w:val="center"/>
            </w:pPr>
            <w:r>
              <w:rPr>
                <w:b/>
                <w:bCs/>
                <w:color w:val="FFFFFF"/>
                <w:sz w:val="18"/>
                <w:szCs w:val="18"/>
              </w:rPr>
              <w:t>Control</w:t>
            </w:r>
          </w:p>
        </w:tc>
        <w:tc>
          <w:tcPr>
            <w:tcW w:w="2410" w:type="dxa"/>
            <w:tcBorders>
              <w:top w:val="single" w:sz="1" w:space="0" w:color="D8DEE5"/>
              <w:left w:val="single" w:sz="1" w:space="0" w:color="D8DEE5"/>
              <w:bottom w:val="single" w:sz="1" w:space="0" w:color="D8DEE5"/>
              <w:right w:val="single" w:sz="1" w:space="0" w:color="D8DEE5"/>
            </w:tcBorders>
            <w:shd w:val="clear" w:color="auto" w:fill="C4690E"/>
            <w:tcMar>
              <w:top w:w="100" w:type="dxa"/>
              <w:left w:w="160" w:type="dxa"/>
              <w:bottom w:w="100" w:type="dxa"/>
              <w:right w:w="160" w:type="dxa"/>
            </w:tcMar>
            <w:vAlign w:val="center"/>
          </w:tcPr>
          <w:p w14:paraId="755F8B61" w14:textId="34AF54E4" w:rsidR="00A64180" w:rsidRDefault="00F23F3B">
            <w:pPr>
              <w:jc w:val="center"/>
            </w:pPr>
            <w:r>
              <w:rPr>
                <w:b/>
                <w:bCs/>
                <w:color w:val="FFFFFF"/>
                <w:sz w:val="18"/>
                <w:szCs w:val="18"/>
              </w:rPr>
              <w:t>Optimised</w:t>
            </w:r>
          </w:p>
        </w:tc>
        <w:tc>
          <w:tcPr>
            <w:tcW w:w="2552" w:type="dxa"/>
            <w:tcBorders>
              <w:top w:val="single" w:sz="1" w:space="0" w:color="D8DEE5"/>
              <w:left w:val="single" w:sz="1" w:space="0" w:color="D8DEE5"/>
              <w:bottom w:val="single" w:sz="1" w:space="0" w:color="D8DEE5"/>
              <w:right w:val="single" w:sz="1" w:space="0" w:color="D8DEE5"/>
            </w:tcBorders>
            <w:shd w:val="clear" w:color="auto" w:fill="2A6EBF"/>
            <w:tcMar>
              <w:top w:w="100" w:type="dxa"/>
              <w:left w:w="160" w:type="dxa"/>
              <w:bottom w:w="100" w:type="dxa"/>
              <w:right w:w="160" w:type="dxa"/>
            </w:tcMar>
            <w:vAlign w:val="center"/>
          </w:tcPr>
          <w:p w14:paraId="6D72F40F" w14:textId="28593E4D" w:rsidR="00A64180" w:rsidRDefault="00F23F3B">
            <w:pPr>
              <w:jc w:val="center"/>
            </w:pPr>
            <w:r>
              <w:rPr>
                <w:b/>
                <w:bCs/>
                <w:color w:val="FFFFFF"/>
                <w:sz w:val="18"/>
                <w:szCs w:val="18"/>
              </w:rPr>
              <w:t>Autonomous</w:t>
            </w:r>
          </w:p>
        </w:tc>
      </w:tr>
      <w:tr w:rsidR="00A64180" w14:paraId="4DE6EBBF" w14:textId="77777777" w:rsidTr="004E0CDC">
        <w:tblPrEx>
          <w:tblCellMar>
            <w:top w:w="0" w:type="dxa"/>
            <w:bottom w:w="0" w:type="dxa"/>
          </w:tblCellMar>
        </w:tblPrEx>
        <w:tc>
          <w:tcPr>
            <w:tcW w:w="2652"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08E2F849" w14:textId="77777777" w:rsidR="00A64180" w:rsidRDefault="00F23F3B">
            <w:r>
              <w:rPr>
                <w:b/>
                <w:bCs/>
                <w:sz w:val="19"/>
                <w:szCs w:val="19"/>
              </w:rPr>
              <w:t>Price</w:t>
            </w:r>
          </w:p>
        </w:tc>
        <w:tc>
          <w:tcPr>
            <w:tcW w:w="245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065BC07F" w14:textId="77777777" w:rsidR="00A64180" w:rsidRDefault="00F23F3B">
            <w:pPr>
              <w:jc w:val="center"/>
            </w:pPr>
            <w:r>
              <w:rPr>
                <w:b/>
                <w:bCs/>
                <w:color w:val="1A7A5E"/>
                <w:sz w:val="19"/>
                <w:szCs w:val="19"/>
              </w:rPr>
              <w:t>~$30,000</w:t>
            </w:r>
          </w:p>
        </w:tc>
        <w:tc>
          <w:tcPr>
            <w:tcW w:w="241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08F46F8D" w14:textId="77777777" w:rsidR="00A64180" w:rsidRDefault="00F23F3B">
            <w:pPr>
              <w:jc w:val="center"/>
            </w:pPr>
            <w:r>
              <w:rPr>
                <w:b/>
                <w:bCs/>
                <w:color w:val="C4690E"/>
                <w:sz w:val="19"/>
                <w:szCs w:val="19"/>
              </w:rPr>
              <w:t>$70,000 – $100,000</w:t>
            </w:r>
          </w:p>
        </w:tc>
        <w:tc>
          <w:tcPr>
            <w:tcW w:w="2552"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24683C88" w14:textId="77777777" w:rsidR="00A64180" w:rsidRDefault="00F23F3B">
            <w:pPr>
              <w:jc w:val="center"/>
            </w:pPr>
            <w:r>
              <w:rPr>
                <w:b/>
                <w:bCs/>
                <w:color w:val="2A6EBF"/>
                <w:sz w:val="19"/>
                <w:szCs w:val="19"/>
              </w:rPr>
              <w:t>$100,000 – $160,000</w:t>
            </w:r>
          </w:p>
        </w:tc>
      </w:tr>
      <w:tr w:rsidR="00A64180" w14:paraId="46C803AA" w14:textId="77777777" w:rsidTr="004E0CDC">
        <w:tblPrEx>
          <w:tblCellMar>
            <w:top w:w="0" w:type="dxa"/>
            <w:bottom w:w="0" w:type="dxa"/>
          </w:tblCellMar>
        </w:tblPrEx>
        <w:tc>
          <w:tcPr>
            <w:tcW w:w="2652"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2EEEDD06" w14:textId="77777777" w:rsidR="00A64180" w:rsidRDefault="00F23F3B">
            <w:r>
              <w:rPr>
                <w:b/>
                <w:bCs/>
                <w:sz w:val="19"/>
                <w:szCs w:val="19"/>
              </w:rPr>
              <w:t>Delay Prevented</w:t>
            </w:r>
          </w:p>
        </w:tc>
        <w:tc>
          <w:tcPr>
            <w:tcW w:w="245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1CA1F278" w14:textId="77777777" w:rsidR="00A64180" w:rsidRDefault="00F23F3B">
            <w:pPr>
              <w:jc w:val="center"/>
            </w:pPr>
            <w:r>
              <w:rPr>
                <w:sz w:val="19"/>
                <w:szCs w:val="19"/>
              </w:rPr>
              <w:t>1–2 minutes</w:t>
            </w:r>
          </w:p>
        </w:tc>
        <w:tc>
          <w:tcPr>
            <w:tcW w:w="241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0BDF9D6B" w14:textId="77777777" w:rsidR="00A64180" w:rsidRDefault="00F23F3B">
            <w:pPr>
              <w:jc w:val="center"/>
            </w:pPr>
            <w:r>
              <w:rPr>
                <w:sz w:val="19"/>
                <w:szCs w:val="19"/>
              </w:rPr>
              <w:t>5–10 minutes</w:t>
            </w:r>
          </w:p>
        </w:tc>
        <w:tc>
          <w:tcPr>
            <w:tcW w:w="2552"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1CA6D1B6" w14:textId="77777777" w:rsidR="00A64180" w:rsidRDefault="00F23F3B">
            <w:pPr>
              <w:jc w:val="center"/>
            </w:pPr>
            <w:r>
              <w:rPr>
                <w:sz w:val="19"/>
                <w:szCs w:val="19"/>
              </w:rPr>
              <w:t>10–20+ minutes</w:t>
            </w:r>
          </w:p>
        </w:tc>
      </w:tr>
      <w:tr w:rsidR="00A64180" w14:paraId="4383EFB8" w14:textId="77777777" w:rsidTr="004E0CDC">
        <w:tblPrEx>
          <w:tblCellMar>
            <w:top w:w="0" w:type="dxa"/>
            <w:bottom w:w="0" w:type="dxa"/>
          </w:tblCellMar>
        </w:tblPrEx>
        <w:tc>
          <w:tcPr>
            <w:tcW w:w="2652"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024174B7" w14:textId="77777777" w:rsidR="00A64180" w:rsidRDefault="00F23F3B">
            <w:r>
              <w:rPr>
                <w:b/>
                <w:bCs/>
                <w:sz w:val="19"/>
                <w:szCs w:val="19"/>
              </w:rPr>
              <w:t>Value Delivered</w:t>
            </w:r>
          </w:p>
        </w:tc>
        <w:tc>
          <w:tcPr>
            <w:tcW w:w="245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24274FCC" w14:textId="77777777" w:rsidR="00A64180" w:rsidRDefault="00F23F3B">
            <w:pPr>
              <w:jc w:val="center"/>
            </w:pPr>
            <w:r>
              <w:rPr>
                <w:sz w:val="19"/>
                <w:szCs w:val="19"/>
              </w:rPr>
              <w:t>$15k – $30k</w:t>
            </w:r>
          </w:p>
        </w:tc>
        <w:tc>
          <w:tcPr>
            <w:tcW w:w="241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132D0B3F" w14:textId="77777777" w:rsidR="00A64180" w:rsidRDefault="00F23F3B">
            <w:pPr>
              <w:jc w:val="center"/>
            </w:pPr>
            <w:r>
              <w:rPr>
                <w:sz w:val="19"/>
                <w:szCs w:val="19"/>
              </w:rPr>
              <w:t>$75k – $150k</w:t>
            </w:r>
          </w:p>
        </w:tc>
        <w:tc>
          <w:tcPr>
            <w:tcW w:w="2552"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42153AF7" w14:textId="77777777" w:rsidR="00A64180" w:rsidRDefault="00F23F3B">
            <w:pPr>
              <w:jc w:val="center"/>
            </w:pPr>
            <w:r>
              <w:rPr>
                <w:sz w:val="19"/>
                <w:szCs w:val="19"/>
              </w:rPr>
              <w:t>$150k – $300k+</w:t>
            </w:r>
          </w:p>
        </w:tc>
      </w:tr>
      <w:tr w:rsidR="00A64180" w14:paraId="3A787CFB" w14:textId="77777777" w:rsidTr="004E0CDC">
        <w:tblPrEx>
          <w:tblCellMar>
            <w:top w:w="0" w:type="dxa"/>
            <w:bottom w:w="0" w:type="dxa"/>
          </w:tblCellMar>
        </w:tblPrEx>
        <w:tc>
          <w:tcPr>
            <w:tcW w:w="2652"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37904574" w14:textId="77777777" w:rsidR="00A64180" w:rsidRDefault="00F23F3B">
            <w:r>
              <w:rPr>
                <w:b/>
                <w:bCs/>
                <w:sz w:val="19"/>
                <w:szCs w:val="19"/>
              </w:rPr>
              <w:t>Value Capture</w:t>
            </w:r>
          </w:p>
        </w:tc>
        <w:tc>
          <w:tcPr>
            <w:tcW w:w="245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34C5444A" w14:textId="77777777" w:rsidR="00A64180" w:rsidRDefault="00F23F3B">
            <w:pPr>
              <w:jc w:val="center"/>
            </w:pPr>
            <w:r>
              <w:rPr>
                <w:sz w:val="19"/>
                <w:szCs w:val="19"/>
              </w:rPr>
              <w:t>~100%</w:t>
            </w:r>
          </w:p>
        </w:tc>
        <w:tc>
          <w:tcPr>
            <w:tcW w:w="241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0ED999DC" w14:textId="77777777" w:rsidR="00A64180" w:rsidRDefault="00F23F3B">
            <w:pPr>
              <w:jc w:val="center"/>
            </w:pPr>
            <w:r>
              <w:rPr>
                <w:sz w:val="19"/>
                <w:szCs w:val="19"/>
              </w:rPr>
              <w:t>~50–70%</w:t>
            </w:r>
          </w:p>
        </w:tc>
        <w:tc>
          <w:tcPr>
            <w:tcW w:w="2552"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4CF051A1" w14:textId="77777777" w:rsidR="00A64180" w:rsidRDefault="00F23F3B">
            <w:pPr>
              <w:jc w:val="center"/>
            </w:pPr>
            <w:r>
              <w:rPr>
                <w:sz w:val="19"/>
                <w:szCs w:val="19"/>
              </w:rPr>
              <w:t>~40–55%</w:t>
            </w:r>
          </w:p>
        </w:tc>
      </w:tr>
      <w:tr w:rsidR="00A64180" w14:paraId="353ED5BC" w14:textId="77777777" w:rsidTr="004E0CDC">
        <w:tblPrEx>
          <w:tblCellMar>
            <w:top w:w="0" w:type="dxa"/>
            <w:bottom w:w="0" w:type="dxa"/>
          </w:tblCellMar>
        </w:tblPrEx>
        <w:tc>
          <w:tcPr>
            <w:tcW w:w="2652"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3B5F8DD0" w14:textId="77777777" w:rsidR="00A64180" w:rsidRDefault="00F23F3B">
            <w:r>
              <w:rPr>
                <w:b/>
                <w:bCs/>
                <w:sz w:val="19"/>
                <w:szCs w:val="19"/>
              </w:rPr>
              <w:t>AI Optimisation</w:t>
            </w:r>
          </w:p>
        </w:tc>
        <w:tc>
          <w:tcPr>
            <w:tcW w:w="245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5BD03C3A" w14:textId="77777777" w:rsidR="00A64180" w:rsidRDefault="00F23F3B">
            <w:pPr>
              <w:jc w:val="center"/>
            </w:pPr>
            <w:r>
              <w:rPr>
                <w:sz w:val="19"/>
                <w:szCs w:val="19"/>
              </w:rPr>
              <w:t>—</w:t>
            </w:r>
          </w:p>
        </w:tc>
        <w:tc>
          <w:tcPr>
            <w:tcW w:w="241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5EA36AD7" w14:textId="77777777" w:rsidR="00A64180" w:rsidRDefault="00F23F3B">
            <w:pPr>
              <w:jc w:val="center"/>
            </w:pPr>
            <w:r>
              <w:rPr>
                <w:sz w:val="19"/>
                <w:szCs w:val="19"/>
              </w:rPr>
              <w:t>Included</w:t>
            </w:r>
          </w:p>
        </w:tc>
        <w:tc>
          <w:tcPr>
            <w:tcW w:w="2552"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3E4697EB" w14:textId="77777777" w:rsidR="00A64180" w:rsidRDefault="00F23F3B">
            <w:pPr>
              <w:jc w:val="center"/>
            </w:pPr>
            <w:r>
              <w:rPr>
                <w:sz w:val="19"/>
                <w:szCs w:val="19"/>
              </w:rPr>
              <w:t>Included + Learning</w:t>
            </w:r>
          </w:p>
        </w:tc>
      </w:tr>
      <w:tr w:rsidR="00A64180" w14:paraId="48F1E310" w14:textId="77777777" w:rsidTr="004E0CDC">
        <w:tblPrEx>
          <w:tblCellMar>
            <w:top w:w="0" w:type="dxa"/>
            <w:bottom w:w="0" w:type="dxa"/>
          </w:tblCellMar>
        </w:tblPrEx>
        <w:tc>
          <w:tcPr>
            <w:tcW w:w="2652"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469A4C16" w14:textId="77777777" w:rsidR="00A64180" w:rsidRDefault="00F23F3B">
            <w:r>
              <w:rPr>
                <w:b/>
                <w:bCs/>
                <w:sz w:val="19"/>
                <w:szCs w:val="19"/>
              </w:rPr>
              <w:t>Post Shutdown Report</w:t>
            </w:r>
          </w:p>
        </w:tc>
        <w:tc>
          <w:tcPr>
            <w:tcW w:w="245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2865CA13" w14:textId="77777777" w:rsidR="00A64180" w:rsidRDefault="00F23F3B">
            <w:pPr>
              <w:jc w:val="center"/>
            </w:pPr>
            <w:r>
              <w:rPr>
                <w:sz w:val="19"/>
                <w:szCs w:val="19"/>
              </w:rPr>
              <w:t>—</w:t>
            </w:r>
          </w:p>
        </w:tc>
        <w:tc>
          <w:tcPr>
            <w:tcW w:w="241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64060BD3" w14:textId="77777777" w:rsidR="00A64180" w:rsidRDefault="00F23F3B">
            <w:pPr>
              <w:jc w:val="center"/>
            </w:pPr>
            <w:r>
              <w:rPr>
                <w:sz w:val="19"/>
                <w:szCs w:val="19"/>
              </w:rPr>
              <w:t>Included</w:t>
            </w:r>
          </w:p>
        </w:tc>
        <w:tc>
          <w:tcPr>
            <w:tcW w:w="2552"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57007E15" w14:textId="77777777" w:rsidR="00A64180" w:rsidRDefault="00F23F3B">
            <w:pPr>
              <w:jc w:val="center"/>
            </w:pPr>
            <w:r>
              <w:rPr>
                <w:sz w:val="19"/>
                <w:szCs w:val="19"/>
              </w:rPr>
              <w:t>Included</w:t>
            </w:r>
          </w:p>
        </w:tc>
      </w:tr>
      <w:tr w:rsidR="00A64180" w14:paraId="5AFF9970" w14:textId="77777777" w:rsidTr="004E0CDC">
        <w:tblPrEx>
          <w:tblCellMar>
            <w:top w:w="0" w:type="dxa"/>
            <w:bottom w:w="0" w:type="dxa"/>
          </w:tblCellMar>
        </w:tblPrEx>
        <w:tc>
          <w:tcPr>
            <w:tcW w:w="2652"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02A0CB30" w14:textId="77777777" w:rsidR="00A64180" w:rsidRDefault="00F23F3B">
            <w:r>
              <w:rPr>
                <w:b/>
                <w:bCs/>
                <w:sz w:val="19"/>
                <w:szCs w:val="19"/>
              </w:rPr>
              <w:t>Cross-Shutdown Learning</w:t>
            </w:r>
          </w:p>
        </w:tc>
        <w:tc>
          <w:tcPr>
            <w:tcW w:w="245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6D9F92E7" w14:textId="77777777" w:rsidR="00A64180" w:rsidRDefault="00F23F3B">
            <w:pPr>
              <w:jc w:val="center"/>
            </w:pPr>
            <w:r>
              <w:rPr>
                <w:sz w:val="19"/>
                <w:szCs w:val="19"/>
              </w:rPr>
              <w:t>—</w:t>
            </w:r>
          </w:p>
        </w:tc>
        <w:tc>
          <w:tcPr>
            <w:tcW w:w="241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1DD3970B" w14:textId="77777777" w:rsidR="00A64180" w:rsidRDefault="00F23F3B">
            <w:pPr>
              <w:jc w:val="center"/>
            </w:pPr>
            <w:r>
              <w:rPr>
                <w:sz w:val="19"/>
                <w:szCs w:val="19"/>
              </w:rPr>
              <w:t>—</w:t>
            </w:r>
          </w:p>
        </w:tc>
        <w:tc>
          <w:tcPr>
            <w:tcW w:w="2552"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5956336C" w14:textId="77777777" w:rsidR="00A64180" w:rsidRDefault="00F23F3B">
            <w:pPr>
              <w:jc w:val="center"/>
            </w:pPr>
            <w:r>
              <w:rPr>
                <w:sz w:val="19"/>
                <w:szCs w:val="19"/>
              </w:rPr>
              <w:t>Included</w:t>
            </w:r>
          </w:p>
        </w:tc>
      </w:tr>
    </w:tbl>
    <w:p w14:paraId="1AAE4A69" w14:textId="77777777" w:rsidR="00A64180" w:rsidRDefault="00A64180">
      <w:pPr>
        <w:spacing w:before="160"/>
      </w:pPr>
    </w:p>
    <w:p w14:paraId="2B696720" w14:textId="77777777" w:rsidR="00A64180" w:rsidRDefault="00F23F3B">
      <w:pPr>
        <w:spacing w:before="60" w:after="80"/>
      </w:pPr>
      <w:r>
        <w:rPr>
          <w:b/>
          <w:bCs/>
        </w:rPr>
        <w:t>What determines where you sit within a tier?</w:t>
      </w:r>
    </w:p>
    <w:p w14:paraId="05A60D52" w14:textId="77777777" w:rsidR="00A64180" w:rsidRDefault="00F23F3B">
      <w:pPr>
        <w:spacing w:before="40" w:after="120"/>
      </w:pPr>
      <w:r>
        <w:rPr>
          <w:color w:val="5A7080"/>
        </w:rPr>
        <w:t>Each tier has a price range rather than a fixed number because shutdowns vary significantly in scale and complexity. The table below shows the key variables that move the final price toward the lower or upper end of each tier.</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4"/>
        <w:gridCol w:w="2450"/>
        <w:gridCol w:w="2552"/>
        <w:gridCol w:w="2409"/>
      </w:tblGrid>
      <w:tr w:rsidR="00A64180" w14:paraId="134B9D1B" w14:textId="77777777" w:rsidTr="004E0CDC">
        <w:tblPrEx>
          <w:tblCellMar>
            <w:top w:w="0" w:type="dxa"/>
            <w:bottom w:w="0" w:type="dxa"/>
          </w:tblCellMar>
        </w:tblPrEx>
        <w:tc>
          <w:tcPr>
            <w:tcW w:w="2794"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4E59BC55" w14:textId="77777777" w:rsidR="00A64180" w:rsidRDefault="00F23F3B">
            <w:pPr>
              <w:jc w:val="center"/>
            </w:pPr>
            <w:r>
              <w:rPr>
                <w:b/>
                <w:bCs/>
                <w:color w:val="FFFFFF"/>
                <w:sz w:val="18"/>
                <w:szCs w:val="18"/>
              </w:rPr>
              <w:t>Variable</w:t>
            </w:r>
          </w:p>
        </w:tc>
        <w:tc>
          <w:tcPr>
            <w:tcW w:w="2450"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639AF5E6" w14:textId="77777777" w:rsidR="00A64180" w:rsidRDefault="00F23F3B">
            <w:pPr>
              <w:jc w:val="center"/>
            </w:pPr>
            <w:r>
              <w:rPr>
                <w:b/>
                <w:bCs/>
                <w:color w:val="FFFFFF"/>
                <w:sz w:val="18"/>
                <w:szCs w:val="18"/>
              </w:rPr>
              <w:t>Lower End</w:t>
            </w:r>
          </w:p>
        </w:tc>
        <w:tc>
          <w:tcPr>
            <w:tcW w:w="2552"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4AD85D68" w14:textId="77777777" w:rsidR="00A64180" w:rsidRDefault="00F23F3B">
            <w:pPr>
              <w:jc w:val="center"/>
            </w:pPr>
            <w:r>
              <w:rPr>
                <w:b/>
                <w:bCs/>
                <w:color w:val="FFFFFF"/>
                <w:sz w:val="18"/>
                <w:szCs w:val="18"/>
              </w:rPr>
              <w:t>Upper End</w:t>
            </w:r>
          </w:p>
        </w:tc>
        <w:tc>
          <w:tcPr>
            <w:tcW w:w="2409"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69844B5A" w14:textId="77777777" w:rsidR="00A64180" w:rsidRDefault="00F23F3B">
            <w:pPr>
              <w:jc w:val="center"/>
            </w:pPr>
            <w:r>
              <w:rPr>
                <w:b/>
                <w:bCs/>
                <w:color w:val="FFFFFF"/>
                <w:sz w:val="18"/>
                <w:szCs w:val="18"/>
              </w:rPr>
              <w:t>Impact on Price</w:t>
            </w:r>
          </w:p>
        </w:tc>
      </w:tr>
      <w:tr w:rsidR="00A64180" w14:paraId="389C6663" w14:textId="77777777" w:rsidTr="004E0CDC">
        <w:tblPrEx>
          <w:tblCellMar>
            <w:top w:w="0" w:type="dxa"/>
            <w:bottom w:w="0" w:type="dxa"/>
          </w:tblCellMar>
        </w:tblPrEx>
        <w:tc>
          <w:tcPr>
            <w:tcW w:w="2794"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56D6CD61" w14:textId="77777777" w:rsidR="00A64180" w:rsidRDefault="00F23F3B">
            <w:r>
              <w:rPr>
                <w:b/>
                <w:bCs/>
                <w:sz w:val="19"/>
                <w:szCs w:val="19"/>
              </w:rPr>
              <w:t>Shutdown Duration</w:t>
            </w:r>
          </w:p>
        </w:tc>
        <w:tc>
          <w:tcPr>
            <w:tcW w:w="245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0991E167" w14:textId="77777777" w:rsidR="00A64180" w:rsidRDefault="00F23F3B">
            <w:pPr>
              <w:jc w:val="center"/>
            </w:pPr>
            <w:r>
              <w:rPr>
                <w:sz w:val="19"/>
                <w:szCs w:val="19"/>
              </w:rPr>
              <w:t>~10 days</w:t>
            </w:r>
          </w:p>
        </w:tc>
        <w:tc>
          <w:tcPr>
            <w:tcW w:w="2552"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3C80D3C2" w14:textId="77777777" w:rsidR="00A64180" w:rsidRDefault="00F23F3B">
            <w:pPr>
              <w:jc w:val="center"/>
            </w:pPr>
            <w:r>
              <w:rPr>
                <w:sz w:val="19"/>
                <w:szCs w:val="19"/>
              </w:rPr>
              <w:t>14–21 days</w:t>
            </w:r>
          </w:p>
        </w:tc>
        <w:tc>
          <w:tcPr>
            <w:tcW w:w="240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35487AD1" w14:textId="77777777" w:rsidR="00A64180" w:rsidRDefault="00F23F3B">
            <w:pPr>
              <w:jc w:val="center"/>
            </w:pPr>
            <w:r>
              <w:rPr>
                <w:sz w:val="19"/>
                <w:szCs w:val="19"/>
              </w:rPr>
              <w:t>Moderate</w:t>
            </w:r>
          </w:p>
        </w:tc>
      </w:tr>
      <w:tr w:rsidR="00A64180" w14:paraId="352EC8A6" w14:textId="77777777" w:rsidTr="004E0CDC">
        <w:tblPrEx>
          <w:tblCellMar>
            <w:top w:w="0" w:type="dxa"/>
            <w:bottom w:w="0" w:type="dxa"/>
          </w:tblCellMar>
        </w:tblPrEx>
        <w:tc>
          <w:tcPr>
            <w:tcW w:w="2794"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6310C239" w14:textId="77777777" w:rsidR="00A64180" w:rsidRDefault="00F23F3B">
            <w:r>
              <w:rPr>
                <w:b/>
                <w:bCs/>
                <w:sz w:val="19"/>
                <w:szCs w:val="19"/>
              </w:rPr>
              <w:t>Work Orders</w:t>
            </w:r>
          </w:p>
        </w:tc>
        <w:tc>
          <w:tcPr>
            <w:tcW w:w="245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14F7F1E1" w14:textId="77777777" w:rsidR="00A64180" w:rsidRDefault="00F23F3B">
            <w:pPr>
              <w:jc w:val="center"/>
            </w:pPr>
            <w:r>
              <w:rPr>
                <w:sz w:val="19"/>
                <w:szCs w:val="19"/>
              </w:rPr>
              <w:t>~110</w:t>
            </w:r>
          </w:p>
        </w:tc>
        <w:tc>
          <w:tcPr>
            <w:tcW w:w="2552"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0707112B" w14:textId="77777777" w:rsidR="00A64180" w:rsidRDefault="00F23F3B">
            <w:pPr>
              <w:jc w:val="center"/>
            </w:pPr>
            <w:r>
              <w:rPr>
                <w:sz w:val="19"/>
                <w:szCs w:val="19"/>
              </w:rPr>
              <w:t>1,100+</w:t>
            </w:r>
          </w:p>
        </w:tc>
        <w:tc>
          <w:tcPr>
            <w:tcW w:w="240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352A5C96" w14:textId="77777777" w:rsidR="00A64180" w:rsidRDefault="00F23F3B">
            <w:pPr>
              <w:jc w:val="center"/>
            </w:pPr>
            <w:r>
              <w:rPr>
                <w:b/>
                <w:bCs/>
                <w:color w:val="C4690E"/>
                <w:sz w:val="19"/>
                <w:szCs w:val="19"/>
              </w:rPr>
              <w:t>High</w:t>
            </w:r>
          </w:p>
        </w:tc>
      </w:tr>
      <w:tr w:rsidR="00A64180" w14:paraId="21FF7250" w14:textId="77777777" w:rsidTr="004E0CDC">
        <w:tblPrEx>
          <w:tblCellMar>
            <w:top w:w="0" w:type="dxa"/>
            <w:bottom w:w="0" w:type="dxa"/>
          </w:tblCellMar>
        </w:tblPrEx>
        <w:tc>
          <w:tcPr>
            <w:tcW w:w="2794"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5ED46032" w14:textId="77777777" w:rsidR="00A64180" w:rsidRDefault="00F23F3B">
            <w:r>
              <w:rPr>
                <w:b/>
                <w:bCs/>
                <w:sz w:val="19"/>
                <w:szCs w:val="19"/>
              </w:rPr>
              <w:t>Supervisors</w:t>
            </w:r>
          </w:p>
        </w:tc>
        <w:tc>
          <w:tcPr>
            <w:tcW w:w="245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147B3A7B" w14:textId="77777777" w:rsidR="00A64180" w:rsidRDefault="00F23F3B">
            <w:pPr>
              <w:jc w:val="center"/>
            </w:pPr>
            <w:r>
              <w:rPr>
                <w:sz w:val="19"/>
                <w:szCs w:val="19"/>
              </w:rPr>
              <w:t>~12</w:t>
            </w:r>
          </w:p>
        </w:tc>
        <w:tc>
          <w:tcPr>
            <w:tcW w:w="2552"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567F2BC4" w14:textId="77777777" w:rsidR="00A64180" w:rsidRDefault="00F23F3B">
            <w:pPr>
              <w:jc w:val="center"/>
            </w:pPr>
            <w:r>
              <w:rPr>
                <w:sz w:val="19"/>
                <w:szCs w:val="19"/>
              </w:rPr>
              <w:t>80+</w:t>
            </w:r>
          </w:p>
        </w:tc>
        <w:tc>
          <w:tcPr>
            <w:tcW w:w="240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67BEE90C" w14:textId="77777777" w:rsidR="00A64180" w:rsidRDefault="00F23F3B">
            <w:pPr>
              <w:jc w:val="center"/>
            </w:pPr>
            <w:r>
              <w:rPr>
                <w:b/>
                <w:bCs/>
                <w:color w:val="C4690E"/>
                <w:sz w:val="19"/>
                <w:szCs w:val="19"/>
              </w:rPr>
              <w:t>High</w:t>
            </w:r>
          </w:p>
        </w:tc>
      </w:tr>
      <w:tr w:rsidR="00A64180" w14:paraId="4F96EF98" w14:textId="77777777" w:rsidTr="004E0CDC">
        <w:tblPrEx>
          <w:tblCellMar>
            <w:top w:w="0" w:type="dxa"/>
            <w:bottom w:w="0" w:type="dxa"/>
          </w:tblCellMar>
        </w:tblPrEx>
        <w:tc>
          <w:tcPr>
            <w:tcW w:w="2794"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753674A2" w14:textId="77777777" w:rsidR="00A64180" w:rsidRDefault="00F23F3B">
            <w:r>
              <w:rPr>
                <w:b/>
                <w:bCs/>
                <w:sz w:val="19"/>
                <w:szCs w:val="19"/>
              </w:rPr>
              <w:t>Critical Path Tasks</w:t>
            </w:r>
          </w:p>
        </w:tc>
        <w:tc>
          <w:tcPr>
            <w:tcW w:w="245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45254FDB" w14:textId="77777777" w:rsidR="00A64180" w:rsidRDefault="00F23F3B">
            <w:pPr>
              <w:jc w:val="center"/>
            </w:pPr>
            <w:r>
              <w:rPr>
                <w:sz w:val="19"/>
                <w:szCs w:val="19"/>
              </w:rPr>
              <w:t>&lt; 10</w:t>
            </w:r>
          </w:p>
        </w:tc>
        <w:tc>
          <w:tcPr>
            <w:tcW w:w="2552"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43756FC8" w14:textId="77777777" w:rsidR="00A64180" w:rsidRDefault="00F23F3B">
            <w:pPr>
              <w:jc w:val="center"/>
            </w:pPr>
            <w:r>
              <w:rPr>
                <w:sz w:val="19"/>
                <w:szCs w:val="19"/>
              </w:rPr>
              <w:t>30+</w:t>
            </w:r>
          </w:p>
        </w:tc>
        <w:tc>
          <w:tcPr>
            <w:tcW w:w="240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0B4E22BA" w14:textId="77777777" w:rsidR="00A64180" w:rsidRDefault="00F23F3B">
            <w:pPr>
              <w:jc w:val="center"/>
            </w:pPr>
            <w:r>
              <w:rPr>
                <w:sz w:val="19"/>
                <w:szCs w:val="19"/>
              </w:rPr>
              <w:t>Moderate</w:t>
            </w:r>
          </w:p>
        </w:tc>
      </w:tr>
      <w:tr w:rsidR="00A64180" w14:paraId="183065B2" w14:textId="77777777" w:rsidTr="004E0CDC">
        <w:tblPrEx>
          <w:tblCellMar>
            <w:top w:w="0" w:type="dxa"/>
            <w:bottom w:w="0" w:type="dxa"/>
          </w:tblCellMar>
        </w:tblPrEx>
        <w:tc>
          <w:tcPr>
            <w:tcW w:w="2794"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6C7272A2" w14:textId="77777777" w:rsidR="00A64180" w:rsidRDefault="00F23F3B">
            <w:r>
              <w:rPr>
                <w:b/>
                <w:bCs/>
                <w:sz w:val="19"/>
                <w:szCs w:val="19"/>
              </w:rPr>
              <w:t>Engagement Type</w:t>
            </w:r>
          </w:p>
        </w:tc>
        <w:tc>
          <w:tcPr>
            <w:tcW w:w="2450"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7DA49793" w14:textId="77777777" w:rsidR="00A64180" w:rsidRDefault="00F23F3B">
            <w:pPr>
              <w:jc w:val="center"/>
            </w:pPr>
            <w:r>
              <w:rPr>
                <w:sz w:val="19"/>
                <w:szCs w:val="19"/>
              </w:rPr>
              <w:t>Repeat client</w:t>
            </w:r>
          </w:p>
        </w:tc>
        <w:tc>
          <w:tcPr>
            <w:tcW w:w="2552"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2E57E3CE" w14:textId="77777777" w:rsidR="00A64180" w:rsidRDefault="00F23F3B">
            <w:pPr>
              <w:jc w:val="center"/>
            </w:pPr>
            <w:r>
              <w:rPr>
                <w:sz w:val="19"/>
                <w:szCs w:val="19"/>
              </w:rPr>
              <w:t>First engagement</w:t>
            </w:r>
          </w:p>
        </w:tc>
        <w:tc>
          <w:tcPr>
            <w:tcW w:w="240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7CCB23FC" w14:textId="77777777" w:rsidR="00A64180" w:rsidRDefault="00F23F3B">
            <w:pPr>
              <w:jc w:val="center"/>
            </w:pPr>
            <w:r>
              <w:rPr>
                <w:sz w:val="19"/>
                <w:szCs w:val="19"/>
              </w:rPr>
              <w:t>Low</w:t>
            </w:r>
          </w:p>
        </w:tc>
      </w:tr>
    </w:tbl>
    <w:p w14:paraId="06946505" w14:textId="77777777" w:rsidR="004E0CDC" w:rsidRDefault="004E0CDC">
      <w:pPr>
        <w:spacing w:before="120"/>
      </w:pPr>
    </w:p>
    <w:p w14:paraId="7F978024" w14:textId="77777777" w:rsidR="004E0CDC" w:rsidRDefault="004E0CDC">
      <w:pPr>
        <w:spacing w:before="120"/>
      </w:pPr>
    </w:p>
    <w:p w14:paraId="27385FC7" w14:textId="77777777" w:rsidR="004E0CDC" w:rsidRDefault="004E0C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0"/>
        <w:gridCol w:w="3284"/>
        <w:gridCol w:w="2926"/>
      </w:tblGrid>
      <w:tr w:rsidR="00A64180" w14:paraId="1FE4D6C9" w14:textId="77777777">
        <w:tblPrEx>
          <w:tblCellMar>
            <w:top w:w="0" w:type="dxa"/>
            <w:bottom w:w="0" w:type="dxa"/>
          </w:tblCellMar>
        </w:tblPrEx>
        <w:tc>
          <w:tcPr>
            <w:tcW w:w="18"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68803216" w14:textId="77777777" w:rsidR="00A64180" w:rsidRDefault="00F23F3B">
            <w:pPr>
              <w:jc w:val="center"/>
            </w:pPr>
            <w:r>
              <w:rPr>
                <w:b/>
                <w:bCs/>
                <w:color w:val="FFFFFF"/>
                <w:sz w:val="18"/>
                <w:szCs w:val="18"/>
              </w:rPr>
              <w:t>Shutdown Profile</w:t>
            </w:r>
          </w:p>
        </w:tc>
        <w:tc>
          <w:tcPr>
            <w:tcW w:w="18"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190E6C28" w14:textId="77777777" w:rsidR="00A64180" w:rsidRDefault="00F23F3B">
            <w:pPr>
              <w:jc w:val="center"/>
            </w:pPr>
            <w:r>
              <w:rPr>
                <w:b/>
                <w:bCs/>
                <w:color w:val="FFFFFF"/>
                <w:sz w:val="18"/>
                <w:szCs w:val="18"/>
              </w:rPr>
              <w:t>Typical Spec</w:t>
            </w:r>
          </w:p>
        </w:tc>
        <w:tc>
          <w:tcPr>
            <w:tcW w:w="18"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5957FF2A" w14:textId="77777777" w:rsidR="00A64180" w:rsidRDefault="00F23F3B">
            <w:pPr>
              <w:jc w:val="center"/>
            </w:pPr>
            <w:r>
              <w:rPr>
                <w:b/>
                <w:bCs/>
                <w:color w:val="FFFFFF"/>
                <w:sz w:val="18"/>
                <w:szCs w:val="18"/>
              </w:rPr>
              <w:t>Indicative Price</w:t>
            </w:r>
          </w:p>
        </w:tc>
      </w:tr>
      <w:tr w:rsidR="00A64180" w14:paraId="31629E6F" w14:textId="77777777">
        <w:tblPrEx>
          <w:tblCellMar>
            <w:top w:w="0" w:type="dxa"/>
            <w:bottom w:w="0" w:type="dxa"/>
          </w:tblCellMar>
        </w:tblPrEx>
        <w:tc>
          <w:tcPr>
            <w:tcW w:w="19"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29109F68" w14:textId="77777777" w:rsidR="00A64180" w:rsidRDefault="00F23F3B">
            <w:r>
              <w:rPr>
                <w:b/>
                <w:bCs/>
                <w:sz w:val="19"/>
                <w:szCs w:val="19"/>
              </w:rPr>
              <w:t>Small Shutdown</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7DC03012" w14:textId="77777777" w:rsidR="00A64180" w:rsidRDefault="00F23F3B">
            <w:r>
              <w:rPr>
                <w:sz w:val="19"/>
                <w:szCs w:val="19"/>
              </w:rPr>
              <w:t>10 days / 110 WOs / 12 supervisors</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510113D4" w14:textId="77777777" w:rsidR="00A64180" w:rsidRDefault="00F23F3B">
            <w:r>
              <w:rPr>
                <w:b/>
                <w:bCs/>
                <w:color w:val="1A7A5E"/>
                <w:sz w:val="19"/>
                <w:szCs w:val="19"/>
              </w:rPr>
              <w:t>Lower end of tier</w:t>
            </w:r>
          </w:p>
        </w:tc>
      </w:tr>
      <w:tr w:rsidR="00A64180" w14:paraId="4492A485" w14:textId="77777777">
        <w:tblPrEx>
          <w:tblCellMar>
            <w:top w:w="0" w:type="dxa"/>
            <w:bottom w:w="0" w:type="dxa"/>
          </w:tblCellMar>
        </w:tblPrEx>
        <w:tc>
          <w:tcPr>
            <w:tcW w:w="19"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2F64C9D0" w14:textId="77777777" w:rsidR="00A64180" w:rsidRDefault="00F23F3B">
            <w:r>
              <w:rPr>
                <w:b/>
                <w:bCs/>
                <w:sz w:val="19"/>
                <w:szCs w:val="19"/>
              </w:rPr>
              <w:t>Large Shutdown</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489F00F6" w14:textId="77777777" w:rsidR="00A64180" w:rsidRDefault="00F23F3B">
            <w:r>
              <w:rPr>
                <w:sz w:val="19"/>
                <w:szCs w:val="19"/>
              </w:rPr>
              <w:t>10 days / 1,100 WOs / 80 supervisors</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16F4B363" w14:textId="77777777" w:rsidR="00A64180" w:rsidRDefault="00F23F3B">
            <w:r>
              <w:rPr>
                <w:b/>
                <w:bCs/>
                <w:color w:val="C4690E"/>
                <w:sz w:val="19"/>
                <w:szCs w:val="19"/>
              </w:rPr>
              <w:t>Upper end of tier</w:t>
            </w:r>
          </w:p>
        </w:tc>
      </w:tr>
    </w:tbl>
    <w:p w14:paraId="48BE6E10" w14:textId="77777777" w:rsidR="00A64180" w:rsidRDefault="00A64180">
      <w:pPr>
        <w:pBdr>
          <w:bottom w:val="single" w:sz="3" w:space="0" w:color="D8DEE5"/>
        </w:pBdr>
        <w:spacing w:before="200" w:after="200"/>
      </w:pPr>
    </w:p>
    <w:p w14:paraId="4C913D4B" w14:textId="5C33526E" w:rsidR="00A64180" w:rsidRDefault="00F23F3B">
      <w:pPr>
        <w:pBdr>
          <w:bottom w:val="single" w:sz="6" w:space="0" w:color="2ECC9A"/>
        </w:pBdr>
        <w:spacing w:before="320" w:after="140"/>
      </w:pPr>
      <w:r>
        <w:rPr>
          <w:b/>
          <w:bCs/>
          <w:color w:val="080C0F"/>
          <w:sz w:val="24"/>
          <w:szCs w:val="24"/>
        </w:rPr>
        <w:t xml:space="preserve">Tier 1 — </w:t>
      </w:r>
      <w:r>
        <w:rPr>
          <w:b/>
          <w:bCs/>
          <w:color w:val="080C0F"/>
          <w:sz w:val="24"/>
          <w:szCs w:val="24"/>
        </w:rPr>
        <w:t>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98"/>
        <w:gridCol w:w="4762"/>
      </w:tblGrid>
      <w:tr w:rsidR="00A64180" w14:paraId="23FAB49F" w14:textId="77777777" w:rsidTr="004E0CDC">
        <w:tblPrEx>
          <w:tblCellMar>
            <w:top w:w="0" w:type="dxa"/>
            <w:bottom w:w="0" w:type="dxa"/>
          </w:tblCellMar>
        </w:tblPrEx>
        <w:tc>
          <w:tcPr>
            <w:tcW w:w="4598"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7AE94C25" w14:textId="77777777" w:rsidR="00A64180" w:rsidRDefault="00F23F3B">
            <w:r>
              <w:rPr>
                <w:b/>
                <w:bCs/>
                <w:sz w:val="19"/>
                <w:szCs w:val="19"/>
              </w:rPr>
              <w:t>Price</w:t>
            </w:r>
          </w:p>
        </w:tc>
        <w:tc>
          <w:tcPr>
            <w:tcW w:w="4762"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631B28D7" w14:textId="77777777" w:rsidR="00A64180" w:rsidRDefault="00F23F3B">
            <w:r>
              <w:rPr>
                <w:b/>
                <w:bCs/>
                <w:color w:val="1A7A5E"/>
                <w:sz w:val="19"/>
                <w:szCs w:val="19"/>
              </w:rPr>
              <w:t>~$30,000 per shutdown</w:t>
            </w:r>
          </w:p>
        </w:tc>
      </w:tr>
    </w:tbl>
    <w:p w14:paraId="3FD2B4B3" w14:textId="77777777" w:rsidR="00A64180" w:rsidRDefault="00A64180">
      <w:pPr>
        <w:spacing w:before="100"/>
      </w:pPr>
    </w:p>
    <w:p w14:paraId="116B094D" w14:textId="77777777" w:rsidR="00A64180" w:rsidRDefault="00F23F3B">
      <w:pPr>
        <w:spacing w:before="60" w:after="40"/>
      </w:pPr>
      <w:r>
        <w:rPr>
          <w:b/>
          <w:bCs/>
        </w:rPr>
        <w:t>What's included:</w:t>
      </w:r>
    </w:p>
    <w:p w14:paraId="52509362" w14:textId="77777777" w:rsidR="00A64180" w:rsidRDefault="00F23F3B">
      <w:pPr>
        <w:pStyle w:val="ListParagraph"/>
        <w:numPr>
          <w:ilvl w:val="0"/>
          <w:numId w:val="2"/>
        </w:numPr>
        <w:spacing w:before="50" w:after="50"/>
      </w:pPr>
      <w:r>
        <w:rPr>
          <w:sz w:val="19"/>
          <w:szCs w:val="19"/>
        </w:rPr>
        <w:t>Live schedule upload from MS Project (CSV export)</w:t>
      </w:r>
    </w:p>
    <w:p w14:paraId="7832EA38" w14:textId="77777777" w:rsidR="00A64180" w:rsidRDefault="00F23F3B">
      <w:pPr>
        <w:pStyle w:val="ListParagraph"/>
        <w:numPr>
          <w:ilvl w:val="0"/>
          <w:numId w:val="2"/>
        </w:numPr>
        <w:spacing w:before="50" w:after="50"/>
      </w:pPr>
      <w:r>
        <w:rPr>
          <w:sz w:val="19"/>
          <w:szCs w:val="19"/>
        </w:rPr>
        <w:t>Real-time dashboard — work order and op line visibility</w:t>
      </w:r>
    </w:p>
    <w:p w14:paraId="54505B75" w14:textId="77777777" w:rsidR="00A64180" w:rsidRDefault="00F23F3B">
      <w:pPr>
        <w:pStyle w:val="ListParagraph"/>
        <w:numPr>
          <w:ilvl w:val="0"/>
          <w:numId w:val="2"/>
        </w:numPr>
        <w:spacing w:before="50" w:after="50"/>
      </w:pPr>
      <w:r>
        <w:rPr>
          <w:sz w:val="19"/>
          <w:szCs w:val="19"/>
        </w:rPr>
        <w:t>Supervisor field view (mobile PWA) — On Track, Delay and Complete updates</w:t>
      </w:r>
    </w:p>
    <w:p w14:paraId="29D16DC0" w14:textId="0AD86001" w:rsidR="00A64180" w:rsidRDefault="00F23F3B">
      <w:pPr>
        <w:pStyle w:val="ListParagraph"/>
        <w:numPr>
          <w:ilvl w:val="0"/>
          <w:numId w:val="2"/>
        </w:numPr>
        <w:spacing w:before="50" w:after="50"/>
      </w:pPr>
      <w:r>
        <w:rPr>
          <w:sz w:val="19"/>
          <w:szCs w:val="19"/>
        </w:rPr>
        <w:t xml:space="preserve">Push notifications — </w:t>
      </w:r>
      <w:r w:rsidR="004E0CDC">
        <w:rPr>
          <w:sz w:val="19"/>
          <w:szCs w:val="19"/>
        </w:rPr>
        <w:t>manual</w:t>
      </w:r>
      <w:r>
        <w:rPr>
          <w:sz w:val="19"/>
          <w:szCs w:val="19"/>
        </w:rPr>
        <w:t xml:space="preserve"> field update triggers from dashboard</w:t>
      </w:r>
    </w:p>
    <w:p w14:paraId="626C14D9" w14:textId="77777777" w:rsidR="00A64180" w:rsidRDefault="00F23F3B">
      <w:pPr>
        <w:pStyle w:val="ListParagraph"/>
        <w:numPr>
          <w:ilvl w:val="0"/>
          <w:numId w:val="2"/>
        </w:numPr>
        <w:spacing w:before="50" w:after="50"/>
      </w:pPr>
      <w:r>
        <w:rPr>
          <w:sz w:val="19"/>
          <w:szCs w:val="19"/>
        </w:rPr>
        <w:t>Shift handover report — auto-generated from live data</w:t>
      </w:r>
    </w:p>
    <w:p w14:paraId="6768A837" w14:textId="77777777" w:rsidR="00A64180" w:rsidRDefault="00F23F3B">
      <w:pPr>
        <w:pStyle w:val="ListParagraph"/>
        <w:numPr>
          <w:ilvl w:val="0"/>
          <w:numId w:val="2"/>
        </w:numPr>
        <w:spacing w:before="50" w:after="50"/>
      </w:pPr>
      <w:r>
        <w:rPr>
          <w:sz w:val="19"/>
          <w:szCs w:val="19"/>
        </w:rPr>
        <w:t>Delay tracking — reason, hours and op line attribution</w:t>
      </w:r>
    </w:p>
    <w:p w14:paraId="350A2896" w14:textId="77777777" w:rsidR="00A64180" w:rsidRDefault="00F23F3B">
      <w:pPr>
        <w:pStyle w:val="ListParagraph"/>
        <w:numPr>
          <w:ilvl w:val="0"/>
          <w:numId w:val="2"/>
        </w:numPr>
        <w:spacing w:before="50" w:after="50"/>
      </w:pPr>
      <w:r>
        <w:rPr>
          <w:sz w:val="19"/>
          <w:szCs w:val="19"/>
        </w:rPr>
        <w:t>S-curve — planned vs actual progress visualisation</w:t>
      </w:r>
    </w:p>
    <w:p w14:paraId="61C3DDD4" w14:textId="77777777" w:rsidR="00A64180" w:rsidRDefault="00A64180">
      <w:pPr>
        <w:spacing w:before="80"/>
      </w:pPr>
    </w:p>
    <w:p w14:paraId="3221F7F7" w14:textId="77777777" w:rsidR="00A64180" w:rsidRDefault="00F23F3B">
      <w:pPr>
        <w:spacing w:before="60" w:after="40"/>
      </w:pPr>
      <w:r>
        <w:rPr>
          <w:b/>
          <w:bCs/>
        </w:rPr>
        <w:t>Pricing rationale:</w:t>
      </w:r>
    </w:p>
    <w:p w14:paraId="5C32926D" w14:textId="29E7C06F" w:rsidR="00A64180" w:rsidRDefault="00F23F3B">
      <w:pPr>
        <w:spacing w:before="40" w:after="80"/>
      </w:pPr>
      <w:r>
        <w:rPr>
          <w:color w:val="5A7080"/>
        </w:rPr>
        <w:t xml:space="preserve">Live Control improves visibility and reduces communication lag. It prevents small inefficiencies but does not actively optimise the schedule. </w:t>
      </w:r>
      <w:r>
        <w:rPr>
          <w:color w:val="5A7080"/>
        </w:rPr>
        <w:t>This tier captures close to 100% of the value it delivers and is appropriate for organisations beginning their digital shutdown management journey.</w:t>
      </w:r>
    </w:p>
    <w:p w14:paraId="70923678" w14:textId="135466A5" w:rsidR="00A64180" w:rsidRDefault="00F23F3B">
      <w:pPr>
        <w:pBdr>
          <w:bottom w:val="single" w:sz="6" w:space="0" w:color="2ECC9A"/>
        </w:pBdr>
        <w:spacing w:before="320" w:after="140"/>
      </w:pPr>
      <w:r>
        <w:rPr>
          <w:b/>
          <w:bCs/>
          <w:color w:val="080C0F"/>
          <w:sz w:val="24"/>
          <w:szCs w:val="24"/>
        </w:rPr>
        <w:t xml:space="preserve">Tier 2 — Optimised </w:t>
      </w:r>
      <w:proofErr w:type="gramStart"/>
      <w:r>
        <w:rPr>
          <w:b/>
          <w:bCs/>
          <w:color w:val="080C0F"/>
          <w:sz w:val="24"/>
          <w:szCs w:val="24"/>
        </w:rPr>
        <w:t>Shutdown  (</w:t>
      </w:r>
      <w:proofErr w:type="gramEnd"/>
      <w:r>
        <w:rPr>
          <w:b/>
          <w:bCs/>
          <w:color w:val="080C0F"/>
          <w:sz w:val="24"/>
          <w:szCs w:val="24"/>
        </w:rPr>
        <w:t>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2"/>
        <w:gridCol w:w="5268"/>
      </w:tblGrid>
      <w:tr w:rsidR="00A64180" w14:paraId="74BEBD94" w14:textId="77777777" w:rsidTr="004E0CDC">
        <w:tblPrEx>
          <w:tblCellMar>
            <w:top w:w="0" w:type="dxa"/>
            <w:bottom w:w="0" w:type="dxa"/>
          </w:tblCellMar>
        </w:tblPrEx>
        <w:tc>
          <w:tcPr>
            <w:tcW w:w="4092"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344095D3" w14:textId="77777777" w:rsidR="00A64180" w:rsidRDefault="00F23F3B">
            <w:r>
              <w:rPr>
                <w:b/>
                <w:bCs/>
                <w:sz w:val="19"/>
                <w:szCs w:val="19"/>
              </w:rPr>
              <w:t>Price</w:t>
            </w:r>
          </w:p>
        </w:tc>
        <w:tc>
          <w:tcPr>
            <w:tcW w:w="5268"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2CC09FC9" w14:textId="77777777" w:rsidR="00A64180" w:rsidRDefault="00F23F3B">
            <w:r>
              <w:rPr>
                <w:b/>
                <w:bCs/>
                <w:color w:val="C4690E"/>
                <w:sz w:val="19"/>
                <w:szCs w:val="19"/>
              </w:rPr>
              <w:t>$70,000 – $100,000 per shutdown</w:t>
            </w:r>
          </w:p>
        </w:tc>
      </w:tr>
    </w:tbl>
    <w:p w14:paraId="37CCF0E2" w14:textId="77777777" w:rsidR="00A64180" w:rsidRDefault="00A64180">
      <w:pPr>
        <w:spacing w:before="100"/>
      </w:pPr>
    </w:p>
    <w:p w14:paraId="4C41D2CF" w14:textId="77777777" w:rsidR="00A64180" w:rsidRDefault="00F23F3B">
      <w:pPr>
        <w:spacing w:before="60" w:after="40"/>
      </w:pPr>
      <w:r>
        <w:rPr>
          <w:b/>
          <w:bCs/>
        </w:rPr>
        <w:t>Everything in Tier 1, plus:</w:t>
      </w:r>
    </w:p>
    <w:p w14:paraId="14413EB2" w14:textId="77777777" w:rsidR="00A64180" w:rsidRDefault="00F23F3B">
      <w:pPr>
        <w:pStyle w:val="ListParagraph"/>
        <w:numPr>
          <w:ilvl w:val="0"/>
          <w:numId w:val="2"/>
        </w:numPr>
        <w:spacing w:before="50" w:after="50"/>
      </w:pPr>
      <w:r>
        <w:rPr>
          <w:sz w:val="19"/>
          <w:szCs w:val="19"/>
        </w:rPr>
        <w:t>AI briefing — shift-start summary of schedule status and risk areas</w:t>
      </w:r>
    </w:p>
    <w:p w14:paraId="260EF0EE" w14:textId="77777777" w:rsidR="00A64180" w:rsidRDefault="00F23F3B">
      <w:pPr>
        <w:pStyle w:val="ListParagraph"/>
        <w:numPr>
          <w:ilvl w:val="0"/>
          <w:numId w:val="2"/>
        </w:numPr>
        <w:spacing w:before="50" w:after="50"/>
      </w:pPr>
      <w:r>
        <w:rPr>
          <w:sz w:val="19"/>
          <w:szCs w:val="19"/>
        </w:rPr>
        <w:t>AI delay recommendations — live suggestions to recover lost time</w:t>
      </w:r>
    </w:p>
    <w:p w14:paraId="263DB221" w14:textId="77777777" w:rsidR="00A64180" w:rsidRDefault="00F23F3B">
      <w:pPr>
        <w:pStyle w:val="ListParagraph"/>
        <w:numPr>
          <w:ilvl w:val="0"/>
          <w:numId w:val="2"/>
        </w:numPr>
        <w:spacing w:before="50" w:after="50"/>
      </w:pPr>
      <w:r>
        <w:rPr>
          <w:sz w:val="19"/>
          <w:szCs w:val="19"/>
        </w:rPr>
        <w:t>Automatic push notifications — triggered by task start times at manager-set intervals</w:t>
      </w:r>
    </w:p>
    <w:p w14:paraId="27E76366" w14:textId="77777777" w:rsidR="00A64180" w:rsidRDefault="00F23F3B">
      <w:pPr>
        <w:pStyle w:val="ListParagraph"/>
        <w:numPr>
          <w:ilvl w:val="0"/>
          <w:numId w:val="2"/>
        </w:numPr>
        <w:spacing w:before="50" w:after="50"/>
      </w:pPr>
      <w:r>
        <w:rPr>
          <w:sz w:val="19"/>
          <w:szCs w:val="19"/>
        </w:rPr>
        <w:t>Shutdown information hub — centralised document management for supervisors</w:t>
      </w:r>
    </w:p>
    <w:p w14:paraId="72DCF780" w14:textId="77777777" w:rsidR="00A64180" w:rsidRDefault="00F23F3B">
      <w:pPr>
        <w:pStyle w:val="ListParagraph"/>
        <w:numPr>
          <w:ilvl w:val="0"/>
          <w:numId w:val="2"/>
        </w:numPr>
        <w:spacing w:before="50" w:after="50"/>
      </w:pPr>
      <w:r>
        <w:rPr>
          <w:sz w:val="19"/>
          <w:szCs w:val="19"/>
        </w:rPr>
        <w:t>Post shutdown report — full performance summary generated on completion</w:t>
      </w:r>
    </w:p>
    <w:p w14:paraId="220FD33A" w14:textId="77777777" w:rsidR="00A64180" w:rsidRDefault="00F23F3B">
      <w:pPr>
        <w:pStyle w:val="ListParagraph"/>
        <w:numPr>
          <w:ilvl w:val="0"/>
          <w:numId w:val="2"/>
        </w:numPr>
        <w:spacing w:before="50" w:after="50"/>
      </w:pPr>
      <w:r>
        <w:rPr>
          <w:sz w:val="19"/>
          <w:szCs w:val="19"/>
        </w:rPr>
        <w:t>INX safety integration — safety events in shift and post shutdown reports</w:t>
      </w:r>
    </w:p>
    <w:p w14:paraId="542716EF" w14:textId="77777777" w:rsidR="00A64180" w:rsidRDefault="00A64180">
      <w:pPr>
        <w:spacing w:before="80"/>
      </w:pPr>
    </w:p>
    <w:p w14:paraId="7AA7B7DF" w14:textId="77777777" w:rsidR="00A64180" w:rsidRDefault="00F23F3B">
      <w:pPr>
        <w:spacing w:before="60" w:after="40"/>
      </w:pPr>
      <w:r>
        <w:rPr>
          <w:b/>
          <w:bCs/>
        </w:rPr>
        <w:t>Pricing rationale:</w:t>
      </w:r>
    </w:p>
    <w:p w14:paraId="0F45D92E" w14:textId="27F290B3" w:rsidR="00A64180" w:rsidRDefault="00F23F3B">
      <w:pPr>
        <w:spacing w:before="40" w:after="80"/>
      </w:pPr>
      <w:r>
        <w:rPr>
          <w:color w:val="5A7080"/>
        </w:rPr>
        <w:t>The AI layer actively reduces delays as they form rather than simply reporting them. This is the recommended default for most shutdowns.</w:t>
      </w:r>
    </w:p>
    <w:p w14:paraId="4AA70491" w14:textId="77777777" w:rsidR="004E0CDC" w:rsidRDefault="004E0CDC">
      <w:pPr>
        <w:pBdr>
          <w:bottom w:val="single" w:sz="6" w:space="0" w:color="2ECC9A"/>
        </w:pBdr>
        <w:spacing w:before="320" w:after="140"/>
      </w:pPr>
    </w:p>
    <w:p w14:paraId="281CCE4F" w14:textId="77777777" w:rsidR="004E0CDC" w:rsidRDefault="004E0CDC">
      <w:pPr>
        <w:pBdr>
          <w:bottom w:val="single" w:sz="6" w:space="0" w:color="2ECC9A"/>
        </w:pBdr>
        <w:spacing w:before="320" w:after="140"/>
        <w:rPr>
          <w:b/>
          <w:bCs/>
          <w:color w:val="080C0F"/>
          <w:sz w:val="24"/>
          <w:szCs w:val="24"/>
        </w:rPr>
      </w:pPr>
    </w:p>
    <w:p w14:paraId="50DCCFF4" w14:textId="0D3AE982" w:rsidR="00A64180" w:rsidRDefault="00F23F3B">
      <w:pPr>
        <w:pBdr>
          <w:bottom w:val="single" w:sz="6" w:space="0" w:color="2ECC9A"/>
        </w:pBdr>
        <w:spacing w:before="320" w:after="140"/>
      </w:pPr>
      <w:r>
        <w:rPr>
          <w:b/>
          <w:bCs/>
          <w:color w:val="080C0F"/>
          <w:sz w:val="24"/>
          <w:szCs w:val="24"/>
        </w:rPr>
        <w:t>Tier 3 — Autonomous Shutdown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2"/>
        <w:gridCol w:w="5268"/>
      </w:tblGrid>
      <w:tr w:rsidR="00A64180" w14:paraId="17A3D793" w14:textId="77777777" w:rsidTr="004E0CDC">
        <w:tblPrEx>
          <w:tblCellMar>
            <w:top w:w="0" w:type="dxa"/>
            <w:bottom w:w="0" w:type="dxa"/>
          </w:tblCellMar>
        </w:tblPrEx>
        <w:tc>
          <w:tcPr>
            <w:tcW w:w="4092" w:type="dxa"/>
            <w:tcBorders>
              <w:top w:val="single" w:sz="1" w:space="0" w:color="D8DEE5"/>
              <w:left w:val="single" w:sz="1" w:space="0" w:color="D8DEE5"/>
              <w:bottom w:val="single" w:sz="1" w:space="0" w:color="D8DEE5"/>
              <w:right w:val="single" w:sz="1" w:space="0" w:color="D8DEE5"/>
            </w:tcBorders>
            <w:shd w:val="clear" w:color="auto" w:fill="F4F6F8"/>
            <w:tcMar>
              <w:top w:w="100" w:type="dxa"/>
              <w:left w:w="160" w:type="dxa"/>
              <w:bottom w:w="100" w:type="dxa"/>
              <w:right w:w="160" w:type="dxa"/>
            </w:tcMar>
            <w:vAlign w:val="center"/>
          </w:tcPr>
          <w:p w14:paraId="42229949" w14:textId="77777777" w:rsidR="00A64180" w:rsidRDefault="00F23F3B">
            <w:r>
              <w:rPr>
                <w:b/>
                <w:bCs/>
                <w:sz w:val="19"/>
                <w:szCs w:val="19"/>
              </w:rPr>
              <w:t>Price</w:t>
            </w:r>
          </w:p>
        </w:tc>
        <w:tc>
          <w:tcPr>
            <w:tcW w:w="5268"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445F5099" w14:textId="77777777" w:rsidR="00A64180" w:rsidRDefault="00F23F3B">
            <w:r>
              <w:rPr>
                <w:b/>
                <w:bCs/>
                <w:color w:val="2A6EBF"/>
                <w:sz w:val="19"/>
                <w:szCs w:val="19"/>
              </w:rPr>
              <w:t>$100,000 – $160,000 per shutdown</w:t>
            </w:r>
          </w:p>
        </w:tc>
      </w:tr>
    </w:tbl>
    <w:p w14:paraId="473F1F0D" w14:textId="77777777" w:rsidR="00A64180" w:rsidRDefault="00A64180">
      <w:pPr>
        <w:spacing w:before="100"/>
      </w:pPr>
    </w:p>
    <w:p w14:paraId="5B971CBF" w14:textId="77777777" w:rsidR="00A64180" w:rsidRDefault="00F23F3B">
      <w:pPr>
        <w:spacing w:before="60" w:after="40"/>
      </w:pPr>
      <w:r>
        <w:rPr>
          <w:b/>
          <w:bCs/>
        </w:rPr>
        <w:t>Everything in Tier 2, plus:</w:t>
      </w:r>
    </w:p>
    <w:p w14:paraId="4F36C239" w14:textId="77777777" w:rsidR="00A64180" w:rsidRDefault="00F23F3B">
      <w:pPr>
        <w:pStyle w:val="ListParagraph"/>
        <w:numPr>
          <w:ilvl w:val="0"/>
          <w:numId w:val="2"/>
        </w:numPr>
        <w:spacing w:before="50" w:after="50"/>
      </w:pPr>
      <w:r>
        <w:rPr>
          <w:sz w:val="19"/>
          <w:szCs w:val="19"/>
        </w:rPr>
        <w:t>Cross-shutdown learning — pattern detection across historical shutdowns</w:t>
      </w:r>
    </w:p>
    <w:p w14:paraId="02C5E1B2" w14:textId="77777777" w:rsidR="00A64180" w:rsidRDefault="00F23F3B">
      <w:pPr>
        <w:pStyle w:val="ListParagraph"/>
        <w:numPr>
          <w:ilvl w:val="0"/>
          <w:numId w:val="2"/>
        </w:numPr>
        <w:spacing w:before="50" w:after="50"/>
      </w:pPr>
      <w:r>
        <w:rPr>
          <w:sz w:val="19"/>
          <w:szCs w:val="19"/>
        </w:rPr>
        <w:t>Pre-shutdown optimisation — AI-informed schedule improvements before works commence</w:t>
      </w:r>
    </w:p>
    <w:p w14:paraId="7C702D19" w14:textId="77777777" w:rsidR="00A64180" w:rsidRDefault="00F23F3B">
      <w:pPr>
        <w:pStyle w:val="ListParagraph"/>
        <w:numPr>
          <w:ilvl w:val="0"/>
          <w:numId w:val="2"/>
        </w:numPr>
        <w:spacing w:before="50" w:after="50"/>
      </w:pPr>
      <w:r>
        <w:rPr>
          <w:sz w:val="19"/>
          <w:szCs w:val="19"/>
        </w:rPr>
        <w:t>Efficiencies report — team and task performance benchmarking across shutdowns</w:t>
      </w:r>
    </w:p>
    <w:p w14:paraId="767F0434" w14:textId="77777777" w:rsidR="00A64180" w:rsidRDefault="00F23F3B">
      <w:pPr>
        <w:pStyle w:val="ListParagraph"/>
        <w:numPr>
          <w:ilvl w:val="0"/>
          <w:numId w:val="2"/>
        </w:numPr>
        <w:spacing w:before="50" w:after="50"/>
      </w:pPr>
      <w:r>
        <w:rPr>
          <w:sz w:val="19"/>
          <w:szCs w:val="19"/>
        </w:rPr>
        <w:t>Schedule history — full audit trail with version control</w:t>
      </w:r>
    </w:p>
    <w:p w14:paraId="01D133DC" w14:textId="77777777" w:rsidR="00A64180" w:rsidRDefault="00F23F3B">
      <w:pPr>
        <w:pStyle w:val="ListParagraph"/>
        <w:numPr>
          <w:ilvl w:val="0"/>
          <w:numId w:val="2"/>
        </w:numPr>
        <w:spacing w:before="50" w:after="50"/>
      </w:pPr>
      <w:r>
        <w:rPr>
          <w:sz w:val="19"/>
          <w:szCs w:val="19"/>
        </w:rPr>
        <w:t xml:space="preserve">Automatic </w:t>
      </w:r>
      <w:proofErr w:type="gramStart"/>
      <w:r>
        <w:rPr>
          <w:sz w:val="19"/>
          <w:szCs w:val="19"/>
        </w:rPr>
        <w:t>schedule</w:t>
      </w:r>
      <w:proofErr w:type="gramEnd"/>
      <w:r>
        <w:rPr>
          <w:sz w:val="19"/>
          <w:szCs w:val="19"/>
        </w:rPr>
        <w:t xml:space="preserve"> reflow — AI adjusts the live schedule based on real-time progress</w:t>
      </w:r>
    </w:p>
    <w:p w14:paraId="51BF20DD" w14:textId="77777777" w:rsidR="00A64180" w:rsidRDefault="00A64180">
      <w:pPr>
        <w:spacing w:before="80"/>
      </w:pPr>
    </w:p>
    <w:p w14:paraId="2C5CA2FE" w14:textId="77777777" w:rsidR="00A64180" w:rsidRDefault="00F23F3B">
      <w:pPr>
        <w:spacing w:before="60" w:after="40"/>
      </w:pPr>
      <w:r>
        <w:rPr>
          <w:b/>
          <w:bCs/>
        </w:rPr>
        <w:t>Pricing rationale:</w:t>
      </w:r>
    </w:p>
    <w:p w14:paraId="200C1072" w14:textId="34BEBB51" w:rsidR="00A64180" w:rsidRDefault="00F23F3B" w:rsidP="004E0CDC">
      <w:pPr>
        <w:spacing w:before="40" w:after="80"/>
      </w:pPr>
      <w:r>
        <w:rPr>
          <w:color w:val="5A7080"/>
        </w:rPr>
        <w:t xml:space="preserve">Tier 3 adds compounding value across shutdowns. </w:t>
      </w:r>
      <w:r>
        <w:rPr>
          <w:color w:val="5A7080"/>
        </w:rPr>
        <w:t>The critical differentiator is that this tier reduces planning errors before the shutdown begins — not just during execution.</w:t>
      </w:r>
    </w:p>
    <w:p w14:paraId="09DF9E23" w14:textId="065F9AC2" w:rsidR="00A64180" w:rsidRDefault="00F23F3B">
      <w:pPr>
        <w:pBdr>
          <w:bottom w:val="single" w:sz="6" w:space="0" w:color="2ECC9A"/>
        </w:pBdr>
        <w:spacing w:before="320" w:after="140"/>
      </w:pPr>
      <w:r>
        <w:rPr>
          <w:b/>
          <w:bCs/>
          <w:color w:val="080C0F"/>
          <w:sz w:val="24"/>
          <w:szCs w:val="24"/>
        </w:rPr>
        <w:t>Additional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8"/>
        <w:gridCol w:w="4092"/>
      </w:tblGrid>
      <w:tr w:rsidR="00A64180" w14:paraId="51C7463F" w14:textId="77777777">
        <w:tblPrEx>
          <w:tblCellMar>
            <w:top w:w="0" w:type="dxa"/>
            <w:bottom w:w="0" w:type="dxa"/>
          </w:tblCellMar>
        </w:tblPrEx>
        <w:tc>
          <w:tcPr>
            <w:tcW w:w="18"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62C26B72" w14:textId="77777777" w:rsidR="00A64180" w:rsidRDefault="00F23F3B">
            <w:pPr>
              <w:jc w:val="center"/>
            </w:pPr>
            <w:r>
              <w:rPr>
                <w:b/>
                <w:bCs/>
                <w:color w:val="FFFFFF"/>
                <w:sz w:val="18"/>
                <w:szCs w:val="18"/>
              </w:rPr>
              <w:t>Service</w:t>
            </w:r>
          </w:p>
        </w:tc>
        <w:tc>
          <w:tcPr>
            <w:tcW w:w="18"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57A0E03C" w14:textId="77777777" w:rsidR="00A64180" w:rsidRDefault="00F23F3B">
            <w:pPr>
              <w:jc w:val="center"/>
            </w:pPr>
            <w:r>
              <w:rPr>
                <w:b/>
                <w:bCs/>
                <w:color w:val="FFFFFF"/>
                <w:sz w:val="18"/>
                <w:szCs w:val="18"/>
              </w:rPr>
              <w:t>Rate</w:t>
            </w:r>
          </w:p>
        </w:tc>
      </w:tr>
      <w:tr w:rsidR="00A64180" w14:paraId="1502C153" w14:textId="77777777">
        <w:tblPrEx>
          <w:tblCellMar>
            <w:top w:w="0" w:type="dxa"/>
            <w:bottom w:w="0" w:type="dxa"/>
          </w:tblCellMar>
        </w:tblPrEx>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64DEC0AB" w14:textId="77777777" w:rsidR="00A64180" w:rsidRDefault="00F23F3B">
            <w:r>
              <w:rPr>
                <w:sz w:val="19"/>
                <w:szCs w:val="19"/>
              </w:rPr>
              <w:t>Post Shutdown Report (standalone)</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50923B88" w14:textId="77777777" w:rsidR="00A64180" w:rsidRDefault="00F23F3B">
            <w:r>
              <w:rPr>
                <w:b/>
                <w:bCs/>
                <w:sz w:val="19"/>
                <w:szCs w:val="19"/>
              </w:rPr>
              <w:t>$5,000 – $10,000</w:t>
            </w:r>
          </w:p>
        </w:tc>
      </w:tr>
      <w:tr w:rsidR="00A64180" w14:paraId="11F94549" w14:textId="77777777">
        <w:tblPrEx>
          <w:tblCellMar>
            <w:top w:w="0" w:type="dxa"/>
            <w:bottom w:w="0" w:type="dxa"/>
          </w:tblCellMar>
        </w:tblPrEx>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25BF5CBA" w14:textId="77777777" w:rsidR="00A64180" w:rsidRDefault="00F23F3B">
            <w:r>
              <w:rPr>
                <w:sz w:val="19"/>
                <w:szCs w:val="19"/>
              </w:rPr>
              <w:t>Onsite implementation support</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395521AA" w14:textId="65354DC7" w:rsidR="00A64180" w:rsidRDefault="004E0CDC">
            <w:r>
              <w:t>XXX</w:t>
            </w:r>
          </w:p>
        </w:tc>
      </w:tr>
      <w:tr w:rsidR="00A64180" w14:paraId="1F1B07F9" w14:textId="77777777">
        <w:tblPrEx>
          <w:tblCellMar>
            <w:top w:w="0" w:type="dxa"/>
            <w:bottom w:w="0" w:type="dxa"/>
          </w:tblCellMar>
        </w:tblPrEx>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22E3C2C9" w14:textId="77777777" w:rsidR="00A64180" w:rsidRDefault="00F23F3B">
            <w:r>
              <w:rPr>
                <w:sz w:val="19"/>
                <w:szCs w:val="19"/>
              </w:rPr>
              <w:t>Custom integrations (ERP, SAP, INX API)</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16B45484" w14:textId="77777777" w:rsidR="00A64180" w:rsidRDefault="00F23F3B">
            <w:r>
              <w:rPr>
                <w:sz w:val="19"/>
                <w:szCs w:val="19"/>
              </w:rPr>
              <w:t>By negotiation</w:t>
            </w:r>
          </w:p>
        </w:tc>
      </w:tr>
      <w:tr w:rsidR="00A64180" w14:paraId="30E7DFF1" w14:textId="77777777">
        <w:tblPrEx>
          <w:tblCellMar>
            <w:top w:w="0" w:type="dxa"/>
            <w:bottom w:w="0" w:type="dxa"/>
          </w:tblCellMar>
        </w:tblPrEx>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6B0DA1E3" w14:textId="77777777" w:rsidR="00A64180" w:rsidRDefault="00F23F3B">
            <w:r>
              <w:rPr>
                <w:sz w:val="19"/>
                <w:szCs w:val="19"/>
              </w:rPr>
              <w:t>Training and onboarding</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050877C8" w14:textId="77777777" w:rsidR="00A64180" w:rsidRDefault="00F23F3B">
            <w:r>
              <w:rPr>
                <w:b/>
                <w:bCs/>
                <w:color w:val="2ECC9A"/>
                <w:sz w:val="19"/>
                <w:szCs w:val="19"/>
              </w:rPr>
              <w:t>Included in all tiers</w:t>
            </w:r>
          </w:p>
        </w:tc>
      </w:tr>
    </w:tbl>
    <w:p w14:paraId="33836B11" w14:textId="21CA14EB" w:rsidR="00A64180" w:rsidRDefault="00F23F3B">
      <w:pPr>
        <w:pBdr>
          <w:bottom w:val="single" w:sz="6" w:space="0" w:color="2ECC9A"/>
        </w:pBdr>
        <w:spacing w:before="320" w:after="140"/>
      </w:pPr>
      <w:r>
        <w:rPr>
          <w:b/>
          <w:bCs/>
          <w:color w:val="080C0F"/>
          <w:sz w:val="24"/>
          <w:szCs w:val="24"/>
        </w:rPr>
        <w:t>Market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9"/>
        <w:gridCol w:w="2974"/>
        <w:gridCol w:w="3257"/>
      </w:tblGrid>
      <w:tr w:rsidR="00A64180" w14:paraId="63262BBC" w14:textId="77777777">
        <w:tblPrEx>
          <w:tblCellMar>
            <w:top w:w="0" w:type="dxa"/>
            <w:bottom w:w="0" w:type="dxa"/>
          </w:tblCellMar>
        </w:tblPrEx>
        <w:tc>
          <w:tcPr>
            <w:tcW w:w="18"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53AF3BCC" w14:textId="77777777" w:rsidR="00A64180" w:rsidRDefault="00F23F3B">
            <w:pPr>
              <w:jc w:val="center"/>
            </w:pPr>
            <w:r>
              <w:rPr>
                <w:b/>
                <w:bCs/>
                <w:color w:val="FFFFFF"/>
                <w:sz w:val="18"/>
                <w:szCs w:val="18"/>
              </w:rPr>
              <w:t>Option</w:t>
            </w:r>
          </w:p>
        </w:tc>
        <w:tc>
          <w:tcPr>
            <w:tcW w:w="18"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0495EC09" w14:textId="77777777" w:rsidR="00A64180" w:rsidRDefault="00F23F3B">
            <w:pPr>
              <w:jc w:val="center"/>
            </w:pPr>
            <w:r>
              <w:rPr>
                <w:b/>
                <w:bCs/>
                <w:color w:val="FFFFFF"/>
                <w:sz w:val="18"/>
                <w:szCs w:val="18"/>
              </w:rPr>
              <w:t>Typical Cost</w:t>
            </w:r>
          </w:p>
        </w:tc>
        <w:tc>
          <w:tcPr>
            <w:tcW w:w="18"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068CD077" w14:textId="77777777" w:rsidR="00A64180" w:rsidRDefault="00F23F3B">
            <w:pPr>
              <w:jc w:val="center"/>
            </w:pPr>
            <w:r>
              <w:rPr>
                <w:b/>
                <w:bCs/>
                <w:color w:val="FFFFFF"/>
                <w:sz w:val="18"/>
                <w:szCs w:val="18"/>
              </w:rPr>
              <w:t>Limitation</w:t>
            </w:r>
          </w:p>
        </w:tc>
      </w:tr>
      <w:tr w:rsidR="00A64180" w14:paraId="6314FD31" w14:textId="77777777">
        <w:tblPrEx>
          <w:tblCellMar>
            <w:top w:w="0" w:type="dxa"/>
            <w:bottom w:w="0" w:type="dxa"/>
          </w:tblCellMar>
        </w:tblPrEx>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4A68C894" w14:textId="77777777" w:rsidR="00A64180" w:rsidRDefault="00F23F3B">
            <w:r>
              <w:rPr>
                <w:sz w:val="19"/>
                <w:szCs w:val="19"/>
              </w:rPr>
              <w:t>Shutdown consultants</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30E3A437" w14:textId="77777777" w:rsidR="00A64180" w:rsidRDefault="00F23F3B">
            <w:r>
              <w:rPr>
                <w:sz w:val="19"/>
                <w:szCs w:val="19"/>
              </w:rPr>
              <w:t>$20k–$100k per shutdown</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281FB2A4" w14:textId="77777777" w:rsidR="00A64180" w:rsidRDefault="00F23F3B">
            <w:r>
              <w:rPr>
                <w:sz w:val="19"/>
                <w:szCs w:val="19"/>
              </w:rPr>
              <w:t>No real-time data or live optimisation</w:t>
            </w:r>
          </w:p>
        </w:tc>
      </w:tr>
      <w:tr w:rsidR="00A64180" w14:paraId="1BF2070F" w14:textId="77777777">
        <w:tblPrEx>
          <w:tblCellMar>
            <w:top w:w="0" w:type="dxa"/>
            <w:bottom w:w="0" w:type="dxa"/>
          </w:tblCellMar>
        </w:tblPrEx>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374222CF" w14:textId="77777777" w:rsidR="00A64180" w:rsidRDefault="00F23F3B">
            <w:r>
              <w:rPr>
                <w:sz w:val="19"/>
                <w:szCs w:val="19"/>
              </w:rPr>
              <w:t>Generic project tools</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7F3E2926" w14:textId="77777777" w:rsidR="00A64180" w:rsidRDefault="00F23F3B">
            <w:r>
              <w:rPr>
                <w:sz w:val="19"/>
                <w:szCs w:val="19"/>
              </w:rPr>
              <w:t>$5k–$30k per year</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0EBDA1BA" w14:textId="77777777" w:rsidR="00A64180" w:rsidRDefault="00F23F3B">
            <w:r>
              <w:rPr>
                <w:sz w:val="19"/>
                <w:szCs w:val="19"/>
              </w:rPr>
              <w:t>Not built for mining shutdowns</w:t>
            </w:r>
          </w:p>
        </w:tc>
      </w:tr>
      <w:tr w:rsidR="00A64180" w14:paraId="61834837" w14:textId="77777777">
        <w:tblPrEx>
          <w:tblCellMar>
            <w:top w:w="0" w:type="dxa"/>
            <w:bottom w:w="0" w:type="dxa"/>
          </w:tblCellMar>
        </w:tblPrEx>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2F057D8D" w14:textId="77777777" w:rsidR="00A64180" w:rsidRDefault="00F23F3B">
            <w:r>
              <w:rPr>
                <w:sz w:val="19"/>
                <w:szCs w:val="19"/>
              </w:rPr>
              <w:t>Internal inefficiency</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00AE5F6C" w14:textId="77777777" w:rsidR="00A64180" w:rsidRDefault="00F23F3B">
            <w:r>
              <w:rPr>
                <w:sz w:val="19"/>
                <w:szCs w:val="19"/>
              </w:rPr>
              <w:t>$100k–$1M+ losses</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3C8F5381" w14:textId="77777777" w:rsidR="00A64180" w:rsidRDefault="00F23F3B">
            <w:r>
              <w:rPr>
                <w:sz w:val="19"/>
                <w:szCs w:val="19"/>
              </w:rPr>
              <w:t>No visibility, no recovery mechanism</w:t>
            </w:r>
          </w:p>
        </w:tc>
      </w:tr>
      <w:tr w:rsidR="00A64180" w14:paraId="540D3341" w14:textId="77777777">
        <w:tblPrEx>
          <w:tblCellMar>
            <w:top w:w="0" w:type="dxa"/>
            <w:bottom w:w="0" w:type="dxa"/>
          </w:tblCellMar>
        </w:tblPrEx>
        <w:tc>
          <w:tcPr>
            <w:tcW w:w="19" w:type="dxa"/>
            <w:tcBorders>
              <w:top w:val="single" w:sz="1" w:space="0" w:color="D8DEE5"/>
              <w:left w:val="single" w:sz="1" w:space="0" w:color="D8DEE5"/>
              <w:bottom w:val="single" w:sz="1" w:space="0" w:color="D8DEE5"/>
              <w:right w:val="single" w:sz="1" w:space="0" w:color="D8DEE5"/>
            </w:tcBorders>
            <w:shd w:val="clear" w:color="auto" w:fill="E8F8F3"/>
            <w:tcMar>
              <w:top w:w="100" w:type="dxa"/>
              <w:left w:w="160" w:type="dxa"/>
              <w:bottom w:w="100" w:type="dxa"/>
              <w:right w:w="160" w:type="dxa"/>
            </w:tcMar>
            <w:vAlign w:val="center"/>
          </w:tcPr>
          <w:p w14:paraId="04764ECF" w14:textId="77777777" w:rsidR="00A64180" w:rsidRDefault="00F23F3B">
            <w:r>
              <w:rPr>
                <w:b/>
                <w:bCs/>
                <w:color w:val="2ECC9A"/>
                <w:sz w:val="19"/>
                <w:szCs w:val="19"/>
              </w:rPr>
              <w:t>Sentient</w:t>
            </w:r>
          </w:p>
        </w:tc>
        <w:tc>
          <w:tcPr>
            <w:tcW w:w="19" w:type="dxa"/>
            <w:tcBorders>
              <w:top w:val="single" w:sz="1" w:space="0" w:color="D8DEE5"/>
              <w:left w:val="single" w:sz="1" w:space="0" w:color="D8DEE5"/>
              <w:bottom w:val="single" w:sz="1" w:space="0" w:color="D8DEE5"/>
              <w:right w:val="single" w:sz="1" w:space="0" w:color="D8DEE5"/>
            </w:tcBorders>
            <w:shd w:val="clear" w:color="auto" w:fill="E8F8F3"/>
            <w:tcMar>
              <w:top w:w="100" w:type="dxa"/>
              <w:left w:w="160" w:type="dxa"/>
              <w:bottom w:w="100" w:type="dxa"/>
              <w:right w:w="160" w:type="dxa"/>
            </w:tcMar>
            <w:vAlign w:val="center"/>
          </w:tcPr>
          <w:p w14:paraId="49BA1318" w14:textId="77777777" w:rsidR="00A64180" w:rsidRDefault="00F23F3B">
            <w:r>
              <w:rPr>
                <w:b/>
                <w:bCs/>
                <w:color w:val="2ECC9A"/>
                <w:sz w:val="19"/>
                <w:szCs w:val="19"/>
              </w:rPr>
              <w:t>$30k–$160k per shutdown</w:t>
            </w:r>
          </w:p>
        </w:tc>
        <w:tc>
          <w:tcPr>
            <w:tcW w:w="19" w:type="dxa"/>
            <w:tcBorders>
              <w:top w:val="single" w:sz="1" w:space="0" w:color="D8DEE5"/>
              <w:left w:val="single" w:sz="1" w:space="0" w:color="D8DEE5"/>
              <w:bottom w:val="single" w:sz="1" w:space="0" w:color="D8DEE5"/>
              <w:right w:val="single" w:sz="1" w:space="0" w:color="D8DEE5"/>
            </w:tcBorders>
            <w:shd w:val="clear" w:color="auto" w:fill="E8F8F3"/>
            <w:tcMar>
              <w:top w:w="100" w:type="dxa"/>
              <w:left w:w="160" w:type="dxa"/>
              <w:bottom w:w="100" w:type="dxa"/>
              <w:right w:w="160" w:type="dxa"/>
            </w:tcMar>
            <w:vAlign w:val="center"/>
          </w:tcPr>
          <w:p w14:paraId="027B6CE5" w14:textId="77777777" w:rsidR="00A64180" w:rsidRDefault="00F23F3B">
            <w:r>
              <w:rPr>
                <w:b/>
                <w:bCs/>
                <w:color w:val="2ECC9A"/>
                <w:sz w:val="19"/>
                <w:szCs w:val="19"/>
              </w:rPr>
              <w:t>Real-time, AI-optimised, built for mining</w:t>
            </w:r>
          </w:p>
        </w:tc>
      </w:tr>
    </w:tbl>
    <w:p w14:paraId="18539EB6" w14:textId="38750796" w:rsidR="00A64180" w:rsidRDefault="00F23F3B">
      <w:pPr>
        <w:pBdr>
          <w:bottom w:val="single" w:sz="6" w:space="0" w:color="2ECC9A"/>
        </w:pBdr>
        <w:spacing w:before="320" w:after="140"/>
      </w:pPr>
      <w:r>
        <w:rPr>
          <w:b/>
          <w:bCs/>
          <w:color w:val="080C0F"/>
          <w:sz w:val="24"/>
          <w:szCs w:val="24"/>
        </w:rPr>
        <w:t>ROI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4"/>
        <w:gridCol w:w="3277"/>
        <w:gridCol w:w="2939"/>
      </w:tblGrid>
      <w:tr w:rsidR="00A64180" w14:paraId="65E03394" w14:textId="77777777">
        <w:tblPrEx>
          <w:tblCellMar>
            <w:top w:w="0" w:type="dxa"/>
            <w:bottom w:w="0" w:type="dxa"/>
          </w:tblCellMar>
        </w:tblPrEx>
        <w:tc>
          <w:tcPr>
            <w:tcW w:w="18"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5AFC7AF1" w14:textId="77777777" w:rsidR="00A64180" w:rsidRDefault="00F23F3B">
            <w:pPr>
              <w:jc w:val="center"/>
            </w:pPr>
            <w:r>
              <w:rPr>
                <w:b/>
                <w:bCs/>
                <w:color w:val="FFFFFF"/>
                <w:sz w:val="18"/>
                <w:szCs w:val="18"/>
              </w:rPr>
              <w:t>Delay Prevented</w:t>
            </w:r>
          </w:p>
        </w:tc>
        <w:tc>
          <w:tcPr>
            <w:tcW w:w="18"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23054CB0" w14:textId="77777777" w:rsidR="00A64180" w:rsidRDefault="00F23F3B">
            <w:pPr>
              <w:jc w:val="center"/>
            </w:pPr>
            <w:r>
              <w:rPr>
                <w:b/>
                <w:bCs/>
                <w:color w:val="FFFFFF"/>
                <w:sz w:val="18"/>
                <w:szCs w:val="18"/>
              </w:rPr>
              <w:t>Value Recovered</w:t>
            </w:r>
          </w:p>
        </w:tc>
        <w:tc>
          <w:tcPr>
            <w:tcW w:w="18" w:type="dxa"/>
            <w:tcBorders>
              <w:top w:val="single" w:sz="1" w:space="0" w:color="D8DEE5"/>
              <w:left w:val="single" w:sz="1" w:space="0" w:color="D8DEE5"/>
              <w:bottom w:val="single" w:sz="1" w:space="0" w:color="D8DEE5"/>
              <w:right w:val="single" w:sz="1" w:space="0" w:color="D8DEE5"/>
            </w:tcBorders>
            <w:shd w:val="clear" w:color="auto" w:fill="080C0F"/>
            <w:tcMar>
              <w:top w:w="100" w:type="dxa"/>
              <w:left w:w="160" w:type="dxa"/>
              <w:bottom w:w="100" w:type="dxa"/>
              <w:right w:w="160" w:type="dxa"/>
            </w:tcMar>
            <w:vAlign w:val="center"/>
          </w:tcPr>
          <w:p w14:paraId="1D5BCD50" w14:textId="77777777" w:rsidR="00A64180" w:rsidRDefault="00F23F3B">
            <w:pPr>
              <w:jc w:val="center"/>
            </w:pPr>
            <w:r>
              <w:rPr>
                <w:b/>
                <w:bCs/>
                <w:color w:val="FFFFFF"/>
                <w:sz w:val="18"/>
                <w:szCs w:val="18"/>
              </w:rPr>
              <w:t>Sentient Cost</w:t>
            </w:r>
          </w:p>
        </w:tc>
      </w:tr>
      <w:tr w:rsidR="00A64180" w14:paraId="5B7D79CE" w14:textId="77777777">
        <w:tblPrEx>
          <w:tblCellMar>
            <w:top w:w="0" w:type="dxa"/>
            <w:bottom w:w="0" w:type="dxa"/>
          </w:tblCellMar>
        </w:tblPrEx>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65279379" w14:textId="77777777" w:rsidR="00A64180" w:rsidRDefault="00F23F3B">
            <w:pPr>
              <w:jc w:val="center"/>
            </w:pPr>
            <w:r>
              <w:rPr>
                <w:sz w:val="19"/>
                <w:szCs w:val="19"/>
              </w:rPr>
              <w:t>5 minutes</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3A517993" w14:textId="77777777" w:rsidR="00A64180" w:rsidRDefault="00F23F3B">
            <w:pPr>
              <w:jc w:val="center"/>
            </w:pPr>
            <w:r>
              <w:rPr>
                <w:b/>
                <w:bCs/>
                <w:color w:val="2ECC9A"/>
                <w:sz w:val="19"/>
                <w:szCs w:val="19"/>
              </w:rPr>
              <w:t>~$75,000</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62B1D677" w14:textId="77777777" w:rsidR="00A64180" w:rsidRDefault="00F23F3B">
            <w:pPr>
              <w:jc w:val="center"/>
            </w:pPr>
            <w:r>
              <w:rPr>
                <w:sz w:val="19"/>
                <w:szCs w:val="19"/>
              </w:rPr>
              <w:t>$70,000 – $100,000</w:t>
            </w:r>
          </w:p>
        </w:tc>
      </w:tr>
      <w:tr w:rsidR="00A64180" w14:paraId="0AAE7CFF" w14:textId="77777777">
        <w:tblPrEx>
          <w:tblCellMar>
            <w:top w:w="0" w:type="dxa"/>
            <w:bottom w:w="0" w:type="dxa"/>
          </w:tblCellMar>
        </w:tblPrEx>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77B6C739" w14:textId="77777777" w:rsidR="00A64180" w:rsidRDefault="00F23F3B">
            <w:pPr>
              <w:jc w:val="center"/>
            </w:pPr>
            <w:r>
              <w:rPr>
                <w:sz w:val="19"/>
                <w:szCs w:val="19"/>
              </w:rPr>
              <w:t>10 minutes</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3A05CB6C" w14:textId="77777777" w:rsidR="00A64180" w:rsidRDefault="00F23F3B">
            <w:pPr>
              <w:jc w:val="center"/>
            </w:pPr>
            <w:r>
              <w:rPr>
                <w:b/>
                <w:bCs/>
                <w:color w:val="2ECC9A"/>
                <w:sz w:val="19"/>
                <w:szCs w:val="19"/>
              </w:rPr>
              <w:t>~$150,000</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0B59AF80" w14:textId="77777777" w:rsidR="00A64180" w:rsidRDefault="00F23F3B">
            <w:pPr>
              <w:jc w:val="center"/>
            </w:pPr>
            <w:r>
              <w:rPr>
                <w:sz w:val="19"/>
                <w:szCs w:val="19"/>
              </w:rPr>
              <w:t>$70,000 – $100,000</w:t>
            </w:r>
          </w:p>
        </w:tc>
      </w:tr>
      <w:tr w:rsidR="00A64180" w14:paraId="5B4C6948" w14:textId="77777777">
        <w:tblPrEx>
          <w:tblCellMar>
            <w:top w:w="0" w:type="dxa"/>
            <w:bottom w:w="0" w:type="dxa"/>
          </w:tblCellMar>
        </w:tblPrEx>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62FDFEA7" w14:textId="77777777" w:rsidR="00A64180" w:rsidRDefault="00F23F3B">
            <w:pPr>
              <w:jc w:val="center"/>
            </w:pPr>
            <w:r>
              <w:rPr>
                <w:sz w:val="19"/>
                <w:szCs w:val="19"/>
              </w:rPr>
              <w:t>20 minutes</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451F3977" w14:textId="77777777" w:rsidR="00A64180" w:rsidRDefault="00F23F3B">
            <w:pPr>
              <w:jc w:val="center"/>
            </w:pPr>
            <w:r>
              <w:rPr>
                <w:b/>
                <w:bCs/>
                <w:color w:val="2ECC9A"/>
                <w:sz w:val="19"/>
                <w:szCs w:val="19"/>
              </w:rPr>
              <w:t>~$300,000</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59EC5A2D" w14:textId="77777777" w:rsidR="00A64180" w:rsidRDefault="00F23F3B">
            <w:pPr>
              <w:jc w:val="center"/>
            </w:pPr>
            <w:r>
              <w:rPr>
                <w:sz w:val="19"/>
                <w:szCs w:val="19"/>
              </w:rPr>
              <w:t>$100,000 – $160,000</w:t>
            </w:r>
          </w:p>
        </w:tc>
      </w:tr>
      <w:tr w:rsidR="00A64180" w14:paraId="78335204" w14:textId="77777777">
        <w:tblPrEx>
          <w:tblCellMar>
            <w:top w:w="0" w:type="dxa"/>
            <w:bottom w:w="0" w:type="dxa"/>
          </w:tblCellMar>
        </w:tblPrEx>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1D6FCF71" w14:textId="77777777" w:rsidR="00A64180" w:rsidRDefault="00F23F3B">
            <w:pPr>
              <w:jc w:val="center"/>
            </w:pPr>
            <w:r>
              <w:rPr>
                <w:sz w:val="19"/>
                <w:szCs w:val="19"/>
              </w:rPr>
              <w:lastRenderedPageBreak/>
              <w:t>1 hour</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6575E52F" w14:textId="77777777" w:rsidR="00A64180" w:rsidRDefault="00F23F3B">
            <w:pPr>
              <w:jc w:val="center"/>
            </w:pPr>
            <w:r>
              <w:rPr>
                <w:b/>
                <w:bCs/>
                <w:color w:val="2ECC9A"/>
                <w:sz w:val="19"/>
                <w:szCs w:val="19"/>
              </w:rPr>
              <w:t>~$900,000</w:t>
            </w:r>
          </w:p>
        </w:tc>
        <w:tc>
          <w:tcPr>
            <w:tcW w:w="19" w:type="dxa"/>
            <w:tcBorders>
              <w:top w:val="single" w:sz="1" w:space="0" w:color="D8DEE5"/>
              <w:left w:val="single" w:sz="1" w:space="0" w:color="D8DEE5"/>
              <w:bottom w:val="single" w:sz="1" w:space="0" w:color="D8DEE5"/>
              <w:right w:val="single" w:sz="1" w:space="0" w:color="D8DEE5"/>
            </w:tcBorders>
            <w:shd w:val="clear" w:color="auto" w:fill="FFFFFF"/>
            <w:tcMar>
              <w:top w:w="100" w:type="dxa"/>
              <w:left w:w="160" w:type="dxa"/>
              <w:bottom w:w="100" w:type="dxa"/>
              <w:right w:w="160" w:type="dxa"/>
            </w:tcMar>
            <w:vAlign w:val="center"/>
          </w:tcPr>
          <w:p w14:paraId="76E632AF" w14:textId="77777777" w:rsidR="00A64180" w:rsidRDefault="00F23F3B">
            <w:pPr>
              <w:jc w:val="center"/>
            </w:pPr>
            <w:r>
              <w:rPr>
                <w:sz w:val="19"/>
                <w:szCs w:val="19"/>
              </w:rPr>
              <w:t>$100,000 – $160,000</w:t>
            </w:r>
          </w:p>
        </w:tc>
      </w:tr>
    </w:tbl>
    <w:p w14:paraId="63DE59C3" w14:textId="77777777" w:rsidR="00A64180" w:rsidRDefault="00A64180">
      <w:pPr>
        <w:spacing w:before="160"/>
      </w:pPr>
    </w:p>
    <w:p w14:paraId="642686D9" w14:textId="77777777" w:rsidR="00A64180" w:rsidRDefault="00F23F3B">
      <w:pPr>
        <w:shd w:val="clear" w:color="auto" w:fill="080C0F"/>
        <w:spacing w:before="80" w:after="80"/>
      </w:pPr>
      <w:r>
        <w:rPr>
          <w:b/>
          <w:bCs/>
          <w:color w:val="2ECC9A"/>
        </w:rPr>
        <w:t xml:space="preserve">  The key principle: </w:t>
      </w:r>
      <w:r>
        <w:rPr>
          <w:color w:val="FFFFFF"/>
          <w:sz w:val="19"/>
          <w:szCs w:val="19"/>
        </w:rPr>
        <w:t xml:space="preserve">Sentient is priced based on incremental reduction in delay risk — measured in minutes — not features or development cost. At $900,000 per hour, even conservative improvements deliver multiples of the platform investment.  </w:t>
      </w:r>
    </w:p>
    <w:p w14:paraId="35101A16" w14:textId="77777777" w:rsidR="00A64180" w:rsidRDefault="00A64180">
      <w:pPr>
        <w:spacing w:before="200"/>
      </w:pPr>
    </w:p>
    <w:sectPr w:rsidR="00A64180">
      <w:headerReference w:type="default" r:id="rId7"/>
      <w:footerReference w:type="default" r:id="rId8"/>
      <w:pgSz w:w="12240" w:h="15840"/>
      <w:pgMar w:top="72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36B39" w14:textId="77777777" w:rsidR="00F23F3B" w:rsidRDefault="00F23F3B">
      <w:r>
        <w:separator/>
      </w:r>
    </w:p>
  </w:endnote>
  <w:endnote w:type="continuationSeparator" w:id="0">
    <w:p w14:paraId="77C7C0F5" w14:textId="77777777" w:rsidR="00F23F3B" w:rsidRDefault="00F23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F13B3" w14:textId="77777777" w:rsidR="00A64180" w:rsidRDefault="00F23F3B">
    <w:pPr>
      <w:pBdr>
        <w:top w:val="single" w:sz="3" w:space="0" w:color="D8DEE5"/>
      </w:pBdr>
      <w:spacing w:before="120" w:after="60"/>
      <w:jc w:val="center"/>
    </w:pPr>
    <w:r>
      <w:rPr>
        <w:color w:val="5A7080"/>
        <w:sz w:val="16"/>
        <w:szCs w:val="16"/>
      </w:rPr>
      <w:t xml:space="preserve">Sentient Execution </w:t>
    </w:r>
    <w:proofErr w:type="gramStart"/>
    <w:r>
      <w:rPr>
        <w:color w:val="5A7080"/>
        <w:sz w:val="16"/>
        <w:szCs w:val="16"/>
      </w:rPr>
      <w:t>Intelligence  |</w:t>
    </w:r>
    <w:proofErr w:type="gramEnd"/>
    <w:r>
      <w:rPr>
        <w:color w:val="5A7080"/>
        <w:sz w:val="16"/>
        <w:szCs w:val="16"/>
      </w:rPr>
      <w:t xml:space="preserve">  </w:t>
    </w:r>
    <w:proofErr w:type="gramStart"/>
    <w:r>
      <w:rPr>
        <w:color w:val="5A7080"/>
        <w:sz w:val="16"/>
        <w:szCs w:val="16"/>
      </w:rPr>
      <w:t>sentientei.com.au  |</w:t>
    </w:r>
    <w:proofErr w:type="gramEnd"/>
    <w:r>
      <w:rPr>
        <w:color w:val="5A7080"/>
        <w:sz w:val="16"/>
        <w:szCs w:val="16"/>
      </w:rPr>
      <w:t xml:space="preserve">  </w:t>
    </w:r>
    <w:proofErr w:type="gramStart"/>
    <w:r>
      <w:rPr>
        <w:color w:val="5A7080"/>
        <w:sz w:val="16"/>
        <w:szCs w:val="16"/>
      </w:rPr>
      <w:t>Confidential  |</w:t>
    </w:r>
    <w:proofErr w:type="gramEnd"/>
    <w:r>
      <w:rPr>
        <w:color w:val="5A7080"/>
        <w:sz w:val="16"/>
        <w:szCs w:val="16"/>
      </w:rPr>
      <w:t xml:space="preserve">  Page </w:t>
    </w:r>
    <w:r>
      <w:rPr>
        <w:color w:val="5A7080"/>
        <w:sz w:val="16"/>
        <w:szCs w:val="16"/>
      </w:rPr>
      <w:fldChar w:fldCharType="begin"/>
    </w:r>
    <w:r>
      <w:rPr>
        <w:color w:val="5A7080"/>
        <w:sz w:val="16"/>
        <w:szCs w:val="16"/>
      </w:rPr>
      <w:instrText>PAGE</w:instrText>
    </w:r>
    <w:r>
      <w:rPr>
        <w:color w:val="5A7080"/>
        <w:sz w:val="16"/>
        <w:szCs w:val="16"/>
      </w:rPr>
      <w:fldChar w:fldCharType="separate"/>
    </w:r>
    <w:r w:rsidR="009A1316">
      <w:rPr>
        <w:noProof/>
        <w:color w:val="5A7080"/>
        <w:sz w:val="16"/>
        <w:szCs w:val="16"/>
      </w:rPr>
      <w:t>1</w:t>
    </w:r>
    <w:r>
      <w:rPr>
        <w:color w:val="5A7080"/>
        <w:sz w:val="16"/>
        <w:szCs w:val="16"/>
      </w:rPr>
      <w:fldChar w:fldCharType="end"/>
    </w:r>
    <w:r>
      <w:rPr>
        <w:color w:val="5A7080"/>
        <w:sz w:val="16"/>
        <w:szCs w:val="16"/>
      </w:rPr>
      <w:t xml:space="preserve"> of </w:t>
    </w:r>
    <w:r>
      <w:rPr>
        <w:color w:val="5A7080"/>
        <w:sz w:val="16"/>
        <w:szCs w:val="16"/>
      </w:rPr>
      <w:fldChar w:fldCharType="begin"/>
    </w:r>
    <w:r>
      <w:rPr>
        <w:color w:val="5A7080"/>
        <w:sz w:val="16"/>
        <w:szCs w:val="16"/>
      </w:rPr>
      <w:instrText>NUMPAGES</w:instrText>
    </w:r>
    <w:r>
      <w:rPr>
        <w:color w:val="5A7080"/>
        <w:sz w:val="16"/>
        <w:szCs w:val="16"/>
      </w:rPr>
      <w:fldChar w:fldCharType="separate"/>
    </w:r>
    <w:r w:rsidR="009A1316">
      <w:rPr>
        <w:noProof/>
        <w:color w:val="5A7080"/>
        <w:sz w:val="16"/>
        <w:szCs w:val="16"/>
      </w:rPr>
      <w:t>2</w:t>
    </w:r>
    <w:r>
      <w:rPr>
        <w:color w:val="5A7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9FAAA" w14:textId="77777777" w:rsidR="00F23F3B" w:rsidRDefault="00F23F3B">
      <w:r>
        <w:separator/>
      </w:r>
    </w:p>
  </w:footnote>
  <w:footnote w:type="continuationSeparator" w:id="0">
    <w:p w14:paraId="3E6A5045" w14:textId="77777777" w:rsidR="00F23F3B" w:rsidRDefault="00F23F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407E2" w14:textId="47B3C79C" w:rsidR="00A64180" w:rsidRDefault="009A1316">
    <w:pPr>
      <w:spacing w:before="80"/>
    </w:pPr>
    <w:r w:rsidRPr="009A1316">
      <w:drawing>
        <wp:inline distT="0" distB="0" distL="0" distR="0" wp14:anchorId="56FD73E7" wp14:editId="0C085E3D">
          <wp:extent cx="2513741" cy="342900"/>
          <wp:effectExtent l="0" t="0" r="1270" b="0"/>
          <wp:docPr id="178529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98968" name=""/>
                  <pic:cNvPicPr/>
                </pic:nvPicPr>
                <pic:blipFill>
                  <a:blip r:embed="rId1"/>
                  <a:stretch>
                    <a:fillRect/>
                  </a:stretch>
                </pic:blipFill>
                <pic:spPr>
                  <a:xfrm>
                    <a:off x="0" y="0"/>
                    <a:ext cx="2555641" cy="34861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67502"/>
    <w:multiLevelType w:val="hybridMultilevel"/>
    <w:tmpl w:val="9A647594"/>
    <w:lvl w:ilvl="0" w:tplc="08AE4F86">
      <w:start w:val="1"/>
      <w:numFmt w:val="bullet"/>
      <w:lvlText w:val="●"/>
      <w:lvlJc w:val="left"/>
      <w:pPr>
        <w:ind w:left="720" w:hanging="360"/>
      </w:pPr>
    </w:lvl>
    <w:lvl w:ilvl="1" w:tplc="51D6DEE2">
      <w:start w:val="1"/>
      <w:numFmt w:val="bullet"/>
      <w:lvlText w:val="○"/>
      <w:lvlJc w:val="left"/>
      <w:pPr>
        <w:ind w:left="1440" w:hanging="360"/>
      </w:pPr>
    </w:lvl>
    <w:lvl w:ilvl="2" w:tplc="31C47C92">
      <w:start w:val="1"/>
      <w:numFmt w:val="bullet"/>
      <w:lvlText w:val="■"/>
      <w:lvlJc w:val="left"/>
      <w:pPr>
        <w:ind w:left="2160" w:hanging="360"/>
      </w:pPr>
    </w:lvl>
    <w:lvl w:ilvl="3" w:tplc="71065496">
      <w:start w:val="1"/>
      <w:numFmt w:val="bullet"/>
      <w:lvlText w:val="●"/>
      <w:lvlJc w:val="left"/>
      <w:pPr>
        <w:ind w:left="2880" w:hanging="360"/>
      </w:pPr>
    </w:lvl>
    <w:lvl w:ilvl="4" w:tplc="9992177C">
      <w:start w:val="1"/>
      <w:numFmt w:val="bullet"/>
      <w:lvlText w:val="○"/>
      <w:lvlJc w:val="left"/>
      <w:pPr>
        <w:ind w:left="3600" w:hanging="360"/>
      </w:pPr>
    </w:lvl>
    <w:lvl w:ilvl="5" w:tplc="52EC7ED2">
      <w:start w:val="1"/>
      <w:numFmt w:val="bullet"/>
      <w:lvlText w:val="■"/>
      <w:lvlJc w:val="left"/>
      <w:pPr>
        <w:ind w:left="4320" w:hanging="360"/>
      </w:pPr>
    </w:lvl>
    <w:lvl w:ilvl="6" w:tplc="B30AFA32">
      <w:start w:val="1"/>
      <w:numFmt w:val="bullet"/>
      <w:lvlText w:val="●"/>
      <w:lvlJc w:val="left"/>
      <w:pPr>
        <w:ind w:left="5040" w:hanging="360"/>
      </w:pPr>
    </w:lvl>
    <w:lvl w:ilvl="7" w:tplc="14183A7E">
      <w:start w:val="1"/>
      <w:numFmt w:val="bullet"/>
      <w:lvlText w:val="●"/>
      <w:lvlJc w:val="left"/>
      <w:pPr>
        <w:ind w:left="5760" w:hanging="360"/>
      </w:pPr>
    </w:lvl>
    <w:lvl w:ilvl="8" w:tplc="80549E38">
      <w:start w:val="1"/>
      <w:numFmt w:val="bullet"/>
      <w:lvlText w:val="●"/>
      <w:lvlJc w:val="left"/>
      <w:pPr>
        <w:ind w:left="6480" w:hanging="360"/>
      </w:pPr>
    </w:lvl>
  </w:abstractNum>
  <w:abstractNum w:abstractNumId="1" w15:restartNumberingAfterBreak="0">
    <w:nsid w:val="6A470508"/>
    <w:multiLevelType w:val="hybridMultilevel"/>
    <w:tmpl w:val="5D308B72"/>
    <w:lvl w:ilvl="0" w:tplc="2CFC2C98">
      <w:start w:val="1"/>
      <w:numFmt w:val="bullet"/>
      <w:lvlText w:val="–"/>
      <w:lvlJc w:val="left"/>
      <w:pPr>
        <w:ind w:left="480" w:hanging="240"/>
      </w:pPr>
    </w:lvl>
    <w:lvl w:ilvl="1" w:tplc="240AEE4E">
      <w:numFmt w:val="decimal"/>
      <w:lvlText w:val=""/>
      <w:lvlJc w:val="left"/>
    </w:lvl>
    <w:lvl w:ilvl="2" w:tplc="C994CA90">
      <w:numFmt w:val="decimal"/>
      <w:lvlText w:val=""/>
      <w:lvlJc w:val="left"/>
    </w:lvl>
    <w:lvl w:ilvl="3" w:tplc="96C0ABA8">
      <w:numFmt w:val="decimal"/>
      <w:lvlText w:val=""/>
      <w:lvlJc w:val="left"/>
    </w:lvl>
    <w:lvl w:ilvl="4" w:tplc="FC805B3A">
      <w:numFmt w:val="decimal"/>
      <w:lvlText w:val=""/>
      <w:lvlJc w:val="left"/>
    </w:lvl>
    <w:lvl w:ilvl="5" w:tplc="5BCAAC7A">
      <w:numFmt w:val="decimal"/>
      <w:lvlText w:val=""/>
      <w:lvlJc w:val="left"/>
    </w:lvl>
    <w:lvl w:ilvl="6" w:tplc="39DE7CD8">
      <w:numFmt w:val="decimal"/>
      <w:lvlText w:val=""/>
      <w:lvlJc w:val="left"/>
    </w:lvl>
    <w:lvl w:ilvl="7" w:tplc="DF84704A">
      <w:numFmt w:val="decimal"/>
      <w:lvlText w:val=""/>
      <w:lvlJc w:val="left"/>
    </w:lvl>
    <w:lvl w:ilvl="8" w:tplc="5E20678A">
      <w:numFmt w:val="decimal"/>
      <w:lvlText w:val=""/>
      <w:lvlJc w:val="left"/>
    </w:lvl>
  </w:abstractNum>
  <w:num w:numId="1" w16cid:durableId="1584728418">
    <w:abstractNumId w:val="0"/>
    <w:lvlOverride w:ilvl="0">
      <w:startOverride w:val="1"/>
    </w:lvlOverride>
  </w:num>
  <w:num w:numId="2" w16cid:durableId="741680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180"/>
    <w:rsid w:val="001A08ED"/>
    <w:rsid w:val="004E0CDC"/>
    <w:rsid w:val="009A1316"/>
    <w:rsid w:val="00A64180"/>
    <w:rsid w:val="00F23F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8BEB1"/>
  <w15:docId w15:val="{552B8308-6653-48A6-AF3A-3E9844E98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D1318"/>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A1316"/>
    <w:pPr>
      <w:tabs>
        <w:tab w:val="center" w:pos="4513"/>
        <w:tab w:val="right" w:pos="9026"/>
      </w:tabs>
    </w:pPr>
  </w:style>
  <w:style w:type="character" w:customStyle="1" w:styleId="HeaderChar">
    <w:name w:val="Header Char"/>
    <w:basedOn w:val="DefaultParagraphFont"/>
    <w:link w:val="Header"/>
    <w:uiPriority w:val="99"/>
    <w:rsid w:val="009A1316"/>
  </w:style>
  <w:style w:type="paragraph" w:styleId="Footer">
    <w:name w:val="footer"/>
    <w:basedOn w:val="Normal"/>
    <w:link w:val="FooterChar"/>
    <w:uiPriority w:val="99"/>
    <w:unhideWhenUsed/>
    <w:rsid w:val="009A1316"/>
    <w:pPr>
      <w:tabs>
        <w:tab w:val="center" w:pos="4513"/>
        <w:tab w:val="right" w:pos="9026"/>
      </w:tabs>
    </w:pPr>
  </w:style>
  <w:style w:type="character" w:customStyle="1" w:styleId="FooterChar">
    <w:name w:val="Footer Char"/>
    <w:basedOn w:val="DefaultParagraphFont"/>
    <w:link w:val="Footer"/>
    <w:uiPriority w:val="99"/>
    <w:rsid w:val="009A13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713</Words>
  <Characters>4098</Characters>
  <Application>Microsoft Office Word</Application>
  <DocSecurity>0</DocSecurity>
  <Lines>186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Moore</cp:lastModifiedBy>
  <cp:revision>2</cp:revision>
  <dcterms:created xsi:type="dcterms:W3CDTF">2026-05-06T12:05:00Z</dcterms:created>
  <dcterms:modified xsi:type="dcterms:W3CDTF">2026-05-06T12:05:00Z</dcterms:modified>
</cp:coreProperties>
</file>