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6804" w:type="dxa"/>
        <w:jc w:val="center"/>
        <w:tblLayout w:type="fixed"/>
        <w:tblLook w:val="04A0" w:firstRow="1" w:lastRow="0" w:firstColumn="1" w:lastColumn="0" w:noHBand="0" w:noVBand="1"/>
      </w:tblPr>
      <w:tblGrid>
        <w:gridCol w:w="3969"/>
        <w:gridCol w:w="2835"/>
      </w:tblGrid>
      <w:tr w:rsidR="00B94D8E" w:rsidTr="00883DB5">
        <w:trPr>
          <w:trHeight w:val="1701"/>
          <w:jc w:val="center"/>
        </w:trPr>
        <w:tc>
          <w:tcPr>
            <w:tcW w:w="3969" w:type="dxa"/>
            <w:vAlign w:val="center"/>
          </w:tcPr>
          <w:p w:rsidR="00B94D8E" w:rsidRPr="00883DB5" w:rsidRDefault="00B94D8E" w:rsidP="00B94D8E">
            <w:pPr>
              <w:spacing w:after="12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883DB5">
              <w:rPr>
                <w:rFonts w:ascii="Times New Roman" w:hAnsi="Times New Roman" w:cs="Times New Roman"/>
                <w:b/>
                <w:sz w:val="52"/>
                <w:szCs w:val="52"/>
              </w:rPr>
              <w:t>Világemlékezet</w:t>
            </w:r>
          </w:p>
        </w:tc>
        <w:tc>
          <w:tcPr>
            <w:tcW w:w="2835" w:type="dxa"/>
            <w:vAlign w:val="center"/>
          </w:tcPr>
          <w:p w:rsidR="00B94D8E" w:rsidRDefault="00883DB5" w:rsidP="00B94D8E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252800" cy="720000"/>
                  <wp:effectExtent l="0" t="0" r="508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94D8E">
        <w:rPr>
          <w:rFonts w:ascii="Times New Roman" w:hAnsi="Times New Roman" w:cs="Times New Roman"/>
        </w:rPr>
        <w:t>Az UNESCO a Világemlékezet Programot (</w:t>
      </w:r>
      <w:proofErr w:type="spellStart"/>
      <w:r w:rsidRPr="00B94D8E">
        <w:rPr>
          <w:rFonts w:ascii="Times New Roman" w:hAnsi="Times New Roman" w:cs="Times New Roman"/>
        </w:rPr>
        <w:t>Memory</w:t>
      </w:r>
      <w:proofErr w:type="spellEnd"/>
      <w:r w:rsidRPr="00B94D8E">
        <w:rPr>
          <w:rFonts w:ascii="Times New Roman" w:hAnsi="Times New Roman" w:cs="Times New Roman"/>
        </w:rPr>
        <w:t xml:space="preserve"> of </w:t>
      </w:r>
      <w:proofErr w:type="spellStart"/>
      <w:r w:rsidRPr="00B94D8E">
        <w:rPr>
          <w:rFonts w:ascii="Times New Roman" w:hAnsi="Times New Roman" w:cs="Times New Roman"/>
        </w:rPr>
        <w:t>the</w:t>
      </w:r>
      <w:proofErr w:type="spellEnd"/>
      <w:r w:rsidRPr="00B94D8E">
        <w:rPr>
          <w:rFonts w:ascii="Times New Roman" w:hAnsi="Times New Roman" w:cs="Times New Roman"/>
        </w:rPr>
        <w:t xml:space="preserve"> World </w:t>
      </w:r>
      <w:proofErr w:type="spellStart"/>
      <w:r w:rsidRPr="00B94D8E">
        <w:rPr>
          <w:rFonts w:ascii="Times New Roman" w:hAnsi="Times New Roman" w:cs="Times New Roman"/>
        </w:rPr>
        <w:t>Programme</w:t>
      </w:r>
      <w:proofErr w:type="spellEnd"/>
      <w:r w:rsidRPr="00B94D8E">
        <w:rPr>
          <w:rFonts w:ascii="Times New Roman" w:hAnsi="Times New Roman" w:cs="Times New Roman"/>
        </w:rPr>
        <w:t>) 1992-ben indította el azzal a céllal, hogy a tagországokban fellelhető egyetemes értékkel bíró ritka és veszélyeztetett, írott vagy audiovizuális dokumentumok, gyűjtemények azonosítását, megőrzését és a széles körű megismertetését elősegítse.</w:t>
      </w:r>
    </w:p>
    <w:p w:rsidR="00B94D8E" w:rsidRPr="00B94D8E" w:rsidRDefault="00A00A6A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883D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1038225</wp:posOffset>
                </wp:positionV>
                <wp:extent cx="4320000" cy="719455"/>
                <wp:effectExtent l="0" t="0" r="23495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719455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DB5" w:rsidRPr="00A00A6A" w:rsidRDefault="00883DB5" w:rsidP="00A00A6A">
                            <w:pPr>
                              <w:spacing w:before="120" w:after="120"/>
                              <w:jc w:val="center"/>
                              <w:rPr>
                                <w:b/>
                                <w:smallCaps/>
                                <w:color w:val="FFFFFF" w:themeColor="background1"/>
                                <w:sz w:val="24"/>
                              </w:rPr>
                            </w:pPr>
                            <w:r w:rsidRPr="00A00A6A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  <w:sz w:val="24"/>
                              </w:rPr>
                              <w:t>A Világemlékezet listára felkerülés követelményei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81.75pt;width:340.15pt;height:56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" fillcolor="#4b5082">
                <v:textbox>
                  <w:txbxContent>
                    <w:p w:rsidR="00883DB5" w:rsidRPr="00A00A6A" w:rsidRDefault="00883DB5" w:rsidP="00A00A6A">
                      <w:pPr>
                        <w:spacing w:before="120" w:after="120"/>
                        <w:jc w:val="center"/>
                        <w:rPr>
                          <w:b/>
                          <w:smallCaps/>
                          <w:color w:val="FFFFFF" w:themeColor="background1"/>
                          <w:sz w:val="24"/>
                        </w:rPr>
                      </w:pPr>
                      <w:r w:rsidRPr="00A00A6A">
                        <w:rPr>
                          <w:rFonts w:ascii="Times New Roman" w:hAnsi="Times New Roman" w:cs="Times New Roman"/>
                          <w:b/>
                          <w:smallCaps/>
                          <w:color w:val="FFFFFF" w:themeColor="background1"/>
                          <w:sz w:val="24"/>
                        </w:rPr>
                        <w:t>A Világemlékezet listára felkerülés követelményei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83D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1746308</wp:posOffset>
                </wp:positionV>
                <wp:extent cx="4320000" cy="1404620"/>
                <wp:effectExtent l="0" t="0" r="23495" b="2857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DB5" w:rsidRDefault="00883DB5">
                            <w:r w:rsidRPr="00B94D8E">
                              <w:rPr>
                                <w:rFonts w:ascii="Times New Roman" w:hAnsi="Times New Roman" w:cs="Times New Roman"/>
                              </w:rPr>
      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</w:t>
                            </w:r>
                            <w:r w:rsidR="0096231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37.5pt;width:340.1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">
                <v:textbox style="mso-fit-shape-to-text:t">
                  <w:txbxContent>
                    <w:p w:rsidR="00883DB5" w:rsidRDefault="00883DB5">
                      <w:r w:rsidRPr="00B94D8E">
                        <w:rPr>
                          <w:rFonts w:ascii="Times New Roman" w:hAnsi="Times New Roman" w:cs="Times New Roman"/>
                        </w:rPr>
                        <w:t>A hitelesség – az identitás és az eredet bizonyítása; az egyedi és pótolhatatlan érték; a világraszóló jelentőség. Ezen utóbbi körülmény alátámasztását szolgálja az időintervallum – „a dokumentum első a maga nemében”; a hely – városok, intézmények, amelyek azóta eltűntek; kiemelkedő emberek, társadalmi és kulturális tényezők. A tárgy, a téma érintheti a társadalom-, a természet- és a humán-tudományokat. Esztétikai, lingvisztikai, stilisztikai különlegességek jelenthetik a forma és a stílus értékeit. Az értékelés további szempontjai: a ritkaság, az integritás, a fenyegetettség</w:t>
                      </w:r>
                      <w:r w:rsidR="0096231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4D8E" w:rsidRPr="00B94D8E">
        <w:rPr>
          <w:rFonts w:ascii="Times New Roman" w:hAnsi="Times New Roman" w:cs="Times New Roman"/>
        </w:rPr>
        <w:t>A program létrehozását az a felismerés ihlette, hogy az emberiség dokumentumörökségének jó része könnyen megsemmisülhet, ha nem szentelnek a védelmére kellő figyelmet és energiát. A háborús és társadalmi megrázkódtatások, a megfelelő anyagi források, valamint az odafigyelés és a tudatosság hiánya egyre nagyobb veszélyt jelentenek az örökségi, információs emlékek fennmaradására.</w:t>
      </w:r>
      <w:bookmarkStart w:id="0" w:name="_GoBack"/>
      <w:bookmarkEnd w:id="0"/>
    </w:p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B94D8E" w:rsidRPr="00A00A6A" w:rsidRDefault="00B94D8E" w:rsidP="00A00A6A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00A6A">
        <w:rPr>
          <w:rFonts w:ascii="Times New Roman" w:hAnsi="Times New Roman" w:cs="Times New Roman"/>
          <w:b/>
          <w:sz w:val="26"/>
          <w:szCs w:val="26"/>
        </w:rPr>
        <w:lastRenderedPageBreak/>
        <w:t>Az UNESCO Világemlékezet listára 2015-ben felvett magyarországi eleme</w:t>
      </w:r>
      <w:r w:rsidR="00751982">
        <w:rPr>
          <w:rStyle w:val="Lbjegyzet-hivatkozs"/>
          <w:rFonts w:ascii="Times New Roman" w:hAnsi="Times New Roman" w:cs="Times New Roman"/>
          <w:b/>
          <w:sz w:val="26"/>
          <w:szCs w:val="26"/>
        </w:rPr>
        <w:footnoteReference w:id="1"/>
      </w:r>
    </w:p>
    <w:p w:rsidR="00B94D8E" w:rsidRPr="00B94D8E" w:rsidRDefault="00962317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9623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215496</wp:posOffset>
                </wp:positionV>
                <wp:extent cx="4320000" cy="612000"/>
                <wp:effectExtent l="0" t="0" r="23495" b="1714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612000"/>
                        </a:xfrm>
                        <a:prstGeom prst="rect">
                          <a:avLst/>
                        </a:prstGeom>
                        <a:solidFill>
                          <a:srgbClr val="4B508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317" w:rsidRPr="00962317" w:rsidRDefault="00962317" w:rsidP="00962317">
                            <w:pPr>
                              <w:jc w:val="center"/>
                              <w:rPr>
                                <w:b/>
                                <w:smallCaps/>
                                <w:color w:val="FFFFFF" w:themeColor="background1"/>
                              </w:rPr>
                            </w:pPr>
                            <w:r w:rsidRPr="00962317"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color w:val="FFFFFF" w:themeColor="background1"/>
                              </w:rPr>
                              <w:t>Eötvös Loránd életműve két kiemelkedő eredményével kapcsolatos három dokumentum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6.95pt;width:340.15pt;height:48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" fillcolor="#4b5082">
                <v:textbox>
                  <w:txbxContent>
                    <w:p w:rsidR="00962317" w:rsidRPr="00962317" w:rsidRDefault="00962317" w:rsidP="00962317">
                      <w:pPr>
                        <w:jc w:val="center"/>
                        <w:rPr>
                          <w:b/>
                          <w:smallCaps/>
                          <w:color w:val="FFFFFF" w:themeColor="background1"/>
                        </w:rPr>
                      </w:pPr>
                      <w:r w:rsidRPr="00962317">
                        <w:rPr>
                          <w:rFonts w:ascii="Times New Roman" w:hAnsi="Times New Roman" w:cs="Times New Roman"/>
                          <w:b/>
                          <w:smallCaps/>
                          <w:color w:val="FFFFFF" w:themeColor="background1"/>
                        </w:rPr>
                        <w:t>Eötvös Loránd életműve két kiemelkedő eredményével kapcsolatos három dokumentum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962317" w:rsidRDefault="00962317" w:rsidP="00B94D8E">
      <w:pPr>
        <w:spacing w:after="120" w:line="240" w:lineRule="auto"/>
        <w:jc w:val="both"/>
        <w:rPr>
          <w:rFonts w:ascii="Times New Roman" w:hAnsi="Times New Roman" w:cs="Times New Roman"/>
        </w:rPr>
        <w:sectPr w:rsidR="00962317" w:rsidSect="00B94D8E">
          <w:pgSz w:w="8391" w:h="11906" w:code="11"/>
          <w:pgMar w:top="851" w:right="737" w:bottom="851" w:left="737" w:header="709" w:footer="709" w:gutter="0"/>
          <w:cols w:space="708"/>
          <w:docGrid w:linePitch="360"/>
        </w:sectPr>
      </w:pPr>
    </w:p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962317" w:rsidRDefault="00962317" w:rsidP="00B94D8E">
      <w:pPr>
        <w:spacing w:after="120" w:line="240" w:lineRule="auto"/>
        <w:jc w:val="both"/>
        <w:rPr>
          <w:rFonts w:ascii="Times New Roman" w:hAnsi="Times New Roman" w:cs="Times New Roman"/>
        </w:rPr>
        <w:sectPr w:rsidR="00962317" w:rsidSect="00962317">
          <w:type w:val="continuous"/>
          <w:pgSz w:w="8391" w:h="11906" w:code="11"/>
          <w:pgMar w:top="851" w:right="737" w:bottom="851" w:left="737" w:header="709" w:footer="709" w:gutter="0"/>
          <w:cols w:num="2" w:space="708"/>
          <w:docGrid w:linePitch="360"/>
        </w:sectPr>
      </w:pPr>
    </w:p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94D8E">
        <w:rPr>
          <w:rFonts w:ascii="Times New Roman" w:hAnsi="Times New Roman" w:cs="Times New Roman"/>
        </w:rPr>
        <w:t>A három dokumentum:</w:t>
      </w:r>
    </w:p>
    <w:p w:rsidR="00B94D8E" w:rsidRPr="00B94D8E" w:rsidRDefault="00B94D8E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</w:p>
    <w:p w:rsidR="00B94D8E" w:rsidRPr="00962317" w:rsidRDefault="00B94D8E" w:rsidP="00962317">
      <w:pPr>
        <w:pStyle w:val="Listaszerbekezds"/>
        <w:numPr>
          <w:ilvl w:val="0"/>
          <w:numId w:val="2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962317">
        <w:rPr>
          <w:rFonts w:ascii="Times New Roman" w:hAnsi="Times New Roman" w:cs="Times New Roman"/>
        </w:rPr>
        <w:t xml:space="preserve">Eötvös Loránd egyik alapvető művének eredeti, német nyelvű kézirata 1908-ból, amely 1909-ben elnyerte a Göttingeni Egyetem </w:t>
      </w:r>
      <w:proofErr w:type="spellStart"/>
      <w:r w:rsidRPr="00962317">
        <w:rPr>
          <w:rFonts w:ascii="Times New Roman" w:hAnsi="Times New Roman" w:cs="Times New Roman"/>
        </w:rPr>
        <w:t>Beneke</w:t>
      </w:r>
      <w:proofErr w:type="spellEnd"/>
      <w:r w:rsidRPr="00962317">
        <w:rPr>
          <w:rFonts w:ascii="Times New Roman" w:hAnsi="Times New Roman" w:cs="Times New Roman"/>
        </w:rPr>
        <w:t>-díját (91 oldal)</w:t>
      </w:r>
    </w:p>
    <w:p w:rsidR="00B94D8E" w:rsidRPr="00962317" w:rsidRDefault="00B94D8E" w:rsidP="00962317">
      <w:pPr>
        <w:pStyle w:val="Listaszerbekezds"/>
        <w:numPr>
          <w:ilvl w:val="0"/>
          <w:numId w:val="2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962317">
        <w:rPr>
          <w:rFonts w:ascii="Times New Roman" w:hAnsi="Times New Roman" w:cs="Times New Roman"/>
        </w:rPr>
        <w:t>Az ingáról szóló angol nyelvű illusztrált kereskedelmi nyomtatvány (17 oldal, készült az USA-ban 1926 és 1927 között)</w:t>
      </w:r>
    </w:p>
    <w:p w:rsidR="00962317" w:rsidRPr="00962317" w:rsidRDefault="00B94D8E" w:rsidP="00962317">
      <w:pPr>
        <w:pStyle w:val="Listaszerbekezds"/>
        <w:numPr>
          <w:ilvl w:val="0"/>
          <w:numId w:val="2"/>
        </w:numPr>
        <w:spacing w:after="120" w:line="240" w:lineRule="auto"/>
        <w:ind w:left="510" w:hanging="340"/>
        <w:jc w:val="both"/>
        <w:rPr>
          <w:rFonts w:ascii="Times New Roman" w:hAnsi="Times New Roman" w:cs="Times New Roman"/>
        </w:rPr>
      </w:pPr>
      <w:r w:rsidRPr="00962317">
        <w:rPr>
          <w:rFonts w:ascii="Times New Roman" w:hAnsi="Times New Roman" w:cs="Times New Roman"/>
        </w:rPr>
        <w:t>Magyarországon 1928-ban nyomtatott kereskedelmi prospektus az ingáról (12 oldal)</w:t>
      </w:r>
    </w:p>
    <w:p w:rsidR="00962317" w:rsidRPr="00A43FCB" w:rsidRDefault="00962317" w:rsidP="003A0D12">
      <w:pPr>
        <w:spacing w:after="120" w:line="240" w:lineRule="auto"/>
        <w:jc w:val="center"/>
        <w:rPr>
          <w:rFonts w:ascii="Times New Roman" w:hAnsi="Times New Roman" w:cs="Times New Roman"/>
          <w:i/>
          <w:sz w:val="18"/>
        </w:rPr>
        <w:sectPr w:rsidR="00962317" w:rsidRPr="00A43FCB" w:rsidSect="003A0D12">
          <w:type w:val="continuous"/>
          <w:pgSz w:w="8391" w:h="11906" w:code="11"/>
          <w:pgMar w:top="851" w:right="737" w:bottom="851" w:left="737" w:header="709" w:footer="709" w:gutter="0"/>
          <w:cols w:num="2" w:space="284"/>
          <w:docGrid w:linePitch="360"/>
        </w:sectPr>
      </w:pPr>
      <w:r>
        <w:rPr>
          <w:noProof/>
        </w:rPr>
        <w:drawing>
          <wp:inline distT="0" distB="0" distL="0" distR="0" wp14:anchorId="5C2743C3" wp14:editId="695F66E8">
            <wp:extent cx="1980000" cy="3189600"/>
            <wp:effectExtent l="19050" t="19050" r="20320" b="1143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1896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A43FCB">
        <w:rPr>
          <w:rFonts w:ascii="Times New Roman" w:hAnsi="Times New Roman" w:cs="Times New Roman"/>
          <w:i/>
          <w:sz w:val="18"/>
        </w:rPr>
        <w:t>George Steiner, amerikai forgalmazó számára készült prospektus egy részlete: exportra előkészített ingák az egyetem udvará</w:t>
      </w:r>
      <w:r w:rsidR="003A0D12">
        <w:rPr>
          <w:rFonts w:ascii="Times New Roman" w:hAnsi="Times New Roman" w:cs="Times New Roman"/>
          <w:i/>
          <w:sz w:val="18"/>
        </w:rPr>
        <w:t>n</w:t>
      </w:r>
    </w:p>
    <w:p w:rsidR="0072598C" w:rsidRPr="00B94D8E" w:rsidRDefault="00E7581D" w:rsidP="00B94D8E">
      <w:pPr>
        <w:spacing w:after="120" w:line="240" w:lineRule="auto"/>
        <w:jc w:val="both"/>
        <w:rPr>
          <w:rFonts w:ascii="Times New Roman" w:hAnsi="Times New Roman" w:cs="Times New Roman"/>
        </w:rPr>
      </w:pPr>
    </w:p>
    <w:sectPr w:rsidR="0072598C" w:rsidRPr="00B94D8E" w:rsidSect="00962317">
      <w:type w:val="continuous"/>
      <w:pgSz w:w="8391" w:h="11906" w:code="11"/>
      <w:pgMar w:top="851" w:right="737" w:bottom="851" w:left="73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81D" w:rsidRDefault="00E7581D" w:rsidP="00B94D8E">
      <w:pPr>
        <w:spacing w:after="0" w:line="240" w:lineRule="auto"/>
      </w:pPr>
      <w:r>
        <w:separator/>
      </w:r>
    </w:p>
  </w:endnote>
  <w:endnote w:type="continuationSeparator" w:id="0">
    <w:p w:rsidR="00E7581D" w:rsidRDefault="00E7581D" w:rsidP="00B9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81D" w:rsidRDefault="00E7581D" w:rsidP="00B94D8E">
      <w:pPr>
        <w:spacing w:after="0" w:line="240" w:lineRule="auto"/>
      </w:pPr>
      <w:r>
        <w:separator/>
      </w:r>
    </w:p>
  </w:footnote>
  <w:footnote w:type="continuationSeparator" w:id="0">
    <w:p w:rsidR="00E7581D" w:rsidRDefault="00E7581D" w:rsidP="00B94D8E">
      <w:pPr>
        <w:spacing w:after="0" w:line="240" w:lineRule="auto"/>
      </w:pPr>
      <w:r>
        <w:continuationSeparator/>
      </w:r>
    </w:p>
  </w:footnote>
  <w:footnote w:id="1">
    <w:p w:rsidR="00751982" w:rsidRPr="00962317" w:rsidRDefault="00751982" w:rsidP="00751982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62317">
        <w:rPr>
          <w:rStyle w:val="Lbjegyzet-hivatkozs"/>
          <w:rFonts w:ascii="Times New Roman" w:hAnsi="Times New Roman" w:cs="Times New Roman"/>
          <w:sz w:val="20"/>
          <w:szCs w:val="20"/>
        </w:rPr>
        <w:footnoteRef/>
      </w:r>
      <w:r w:rsidRPr="00962317">
        <w:rPr>
          <w:rFonts w:ascii="Times New Roman" w:hAnsi="Times New Roman" w:cs="Times New Roman"/>
          <w:sz w:val="20"/>
          <w:szCs w:val="20"/>
        </w:rPr>
        <w:t xml:space="preserve"> A Világemlékezet lista összes magyarországi eleme az </w:t>
      </w:r>
      <w:hyperlink r:id="rId1" w:anchor="dokumentumtar" w:history="1">
        <w:r w:rsidRPr="00962317">
          <w:rPr>
            <w:rStyle w:val="Hiperhivatkozs"/>
            <w:rFonts w:ascii="Times New Roman" w:hAnsi="Times New Roman" w:cs="Times New Roman"/>
            <w:b/>
            <w:color w:val="ED7D31" w:themeColor="accent2"/>
            <w:sz w:val="20"/>
            <w:szCs w:val="20"/>
            <w:u w:val="none"/>
          </w:rPr>
          <w:t>UNESCO magyarországi honlapján</w:t>
        </w:r>
      </w:hyperlink>
      <w:r w:rsidRPr="00962317">
        <w:rPr>
          <w:rFonts w:ascii="Times New Roman" w:hAnsi="Times New Roman" w:cs="Times New Roman"/>
          <w:sz w:val="20"/>
          <w:szCs w:val="20"/>
        </w:rPr>
        <w:t xml:space="preserve"> megtalálható.</w:t>
      </w:r>
    </w:p>
    <w:p w:rsidR="00751982" w:rsidRPr="00962317" w:rsidRDefault="00751982">
      <w:pPr>
        <w:pStyle w:val="Lbjegyzetszveg"/>
        <w:rPr>
          <w:rFonts w:ascii="Times New Roman" w:hAnsi="Times New Roman" w:cs="Times New Roman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167"/>
    <w:multiLevelType w:val="hybridMultilevel"/>
    <w:tmpl w:val="983CD9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637A8"/>
    <w:multiLevelType w:val="hybridMultilevel"/>
    <w:tmpl w:val="AD28493C"/>
    <w:lvl w:ilvl="0" w:tplc="4702A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8E"/>
    <w:rsid w:val="003A0D12"/>
    <w:rsid w:val="00751982"/>
    <w:rsid w:val="00875016"/>
    <w:rsid w:val="00883DB5"/>
    <w:rsid w:val="00962317"/>
    <w:rsid w:val="00A00A6A"/>
    <w:rsid w:val="00A43FCB"/>
    <w:rsid w:val="00B94D8E"/>
    <w:rsid w:val="00E7581D"/>
    <w:rsid w:val="00EC1235"/>
    <w:rsid w:val="00F9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61ED"/>
  <w15:chartTrackingRefBased/>
  <w15:docId w15:val="{B303D945-C203-45ED-8E79-C483F77A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94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5198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5198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51982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9623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6231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6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nesco.hu/vilagemlekezet/vilagemlekezet-10717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BE169-D4A7-47C6-BDD7-1582FD20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novak_simon</dc:creator>
  <cp:keywords/>
  <dc:description/>
  <cp:lastModifiedBy>novak_simon</cp:lastModifiedBy>
  <cp:revision>4</cp:revision>
  <dcterms:created xsi:type="dcterms:W3CDTF">2024-12-16T10:31:00Z</dcterms:created>
  <dcterms:modified xsi:type="dcterms:W3CDTF">2024-12-16T11:16:00Z</dcterms:modified>
</cp:coreProperties>
</file>