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Accountant in Finance based in Dubai.</w:t>
      </w:r>
    </w:p>
    <w:p/>
    <w:p>
      <w:r>
        <w:t>Experience</w:t>
      </w:r>
    </w:p>
    <w:p>
      <w:r>
        <w:t>- Accountant at Acme Corp</w:t>
      </w:r>
    </w:p>
    <w:p>
      <w:r>
        <w:t>- Delivered projects using SQL</w:t>
      </w:r>
    </w:p>
    <w:p/>
    <w:p>
      <w:r>
        <w:t>Skills</w:t>
      </w:r>
    </w:p>
    <w:p>
      <w:r>
        <w:t>SQL, Communication, Collaboration</w:t>
      </w:r>
    </w:p>
    <w:p/>
    <w:p>
      <w:r>
        <w:t>Projects</w:t>
      </w:r>
    </w:p>
    <w:p>
      <w:r>
        <w:t>- Internal platform initiative involving SQL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