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Ops Specialist in Operations based in London.</w:t>
      </w:r>
    </w:p>
    <w:p/>
    <w:p>
      <w:r>
        <w:t>Experience</w:t>
      </w:r>
    </w:p>
    <w:p>
      <w:r>
        <w:t>- Ops Specialist at Acme Corp</w:t>
      </w:r>
    </w:p>
    <w:p>
      <w:r>
        <w:t>- Delivered projects using React</w:t>
      </w:r>
    </w:p>
    <w:p/>
    <w:p>
      <w:r>
        <w:t>Skills</w:t>
      </w:r>
    </w:p>
    <w:p>
      <w:r>
        <w:t>React, Communication, Collaboration</w:t>
      </w:r>
    </w:p>
    <w:p/>
    <w:p>
      <w:r>
        <w:t>Projects</w:t>
      </w:r>
    </w:p>
    <w:p>
      <w:r>
        <w:t>- Internal platform initiative involving React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React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