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2487600" cy="950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_pdf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7600" cy="9504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5386"/>
        <w:gridCol w:w="5386"/>
      </w:tblGrid>
      <w:tr>
        <w:trPr>
          <w:trHeight w:hRule="exact" w:val="300"/>
        </w:trPr>
        <w:tc>
          <w:tcPr>
            <w:tcW w:type="dxa" w:w="5386"/>
          </w:tcPr>
          <w:p/>
        </w:tc>
        <w:tc>
          <w:tcPr>
            <w:tcW w:type="dxa" w:w="5386"/>
          </w:tcPr>
          <w:p>
            <w:r>
              <w:rPr>
                <w:b/>
              </w:rPr>
              <w:t xml:space="preserve">                                           05/26/20</w:t>
            </w:r>
          </w:p>
        </w:tc>
      </w:tr>
    </w:tbl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5386"/>
        <w:gridCol w:w="5386"/>
      </w:tblGrid>
      <w:tr>
        <w:tc>
          <w:tcPr>
            <w:tcW w:type="dxa" w:w="5386"/>
          </w:tcPr>
          <w:p/>
          <w:p>
            <w:pPr>
              <w:keepNext w:val="0"/>
              <w:keepLines/>
              <w:pageBreakBefore w:val="0"/>
              <w:widowControl w:val="0"/>
              <w:spacing w:before="100" w:after="100" w:line="322" w:lineRule="auto"/>
              <w:jc w:val="left"/>
            </w:pPr>
            <w:r>
              <w:t xml:space="preserve">Client      </w:t>
            </w:r>
            <w:r>
              <w:rPr>
                <w:b/>
                <w:i w:val="0"/>
                <w:u w:val="none"/>
              </w:rPr>
              <w:t>Client name</w:t>
            </w:r>
          </w:p>
        </w:tc>
        <w:tc>
          <w:tcPr>
            <w:tcW w:type="dxa" w:w="5386"/>
          </w:tcPr>
          <w:p/>
          <w:p>
            <w:pPr>
              <w:keepNext w:val="0"/>
              <w:keepLines/>
              <w:pageBreakBefore w:val="0"/>
              <w:widowControl w:val="0"/>
              <w:spacing w:before="100" w:after="100" w:line="322" w:lineRule="auto"/>
              <w:jc w:val="left"/>
            </w:pPr>
            <w:r>
              <w:t xml:space="preserve">                        Project</w:t>
            </w:r>
            <w:r>
              <w:rPr>
                <w:b/>
                <w:i w:val="0"/>
                <w:u w:val="none"/>
              </w:rPr>
              <w:t xml:space="preserve">     Transaction Window &amp; Sink</w:t>
            </w:r>
          </w:p>
        </w:tc>
      </w:tr>
      <w:tr>
        <w:trPr>
          <w:trHeight w:hRule="exact" w:val="300"/>
        </w:trPr>
        <w:tc>
          <w:tcPr>
            <w:tcW w:type="dxa" w:w="5386"/>
          </w:tcPr>
          <w:p>
            <w:r>
              <w:t xml:space="preserve">                 75 Montgomery</w:t>
            </w:r>
          </w:p>
        </w:tc>
        <w:tc>
          <w:tcPr>
            <w:tcW w:type="dxa" w:w="5386"/>
          </w:tcPr>
          <w:p>
            <w:pPr>
              <w:jc w:val="left"/>
            </w:pPr>
            <w:r>
              <w:t xml:space="preserve">                                           right_cell</w:t>
            </w:r>
          </w:p>
        </w:tc>
      </w:tr>
      <w:tr>
        <w:trPr>
          <w:trHeight w:hRule="exact" w:val="300"/>
        </w:trPr>
        <w:tc>
          <w:tcPr>
            <w:tcW w:type="dxa" w:w="5386"/>
          </w:tcPr>
          <w:p>
            <w:r>
              <w:t xml:space="preserve">                 75 Montgomery</w:t>
            </w:r>
          </w:p>
        </w:tc>
        <w:tc>
          <w:tcPr>
            <w:tcW w:type="dxa" w:w="5386"/>
          </w:tcPr>
          <w:p>
            <w:pPr>
              <w:jc w:val="left"/>
            </w:pPr>
            <w:r>
              <w:t xml:space="preserve">                                           right_cell</w:t>
            </w:r>
          </w:p>
        </w:tc>
      </w:tr>
      <w:tr>
        <w:trPr>
          <w:trHeight w:hRule="exact" w:val="300"/>
        </w:trPr>
        <w:tc>
          <w:tcPr>
            <w:tcW w:type="dxa" w:w="5386"/>
          </w:tcPr>
          <w:p>
            <w:r>
              <w:t xml:space="preserve">                 75 Montgomery</w:t>
            </w:r>
          </w:p>
        </w:tc>
        <w:tc>
          <w:tcPr>
            <w:tcW w:type="dxa" w:w="5386"/>
          </w:tcPr>
          <w:p>
            <w:pPr>
              <w:jc w:val="left"/>
            </w:pPr>
            <w:r>
              <w:t xml:space="preserve">                                           right_cell</w:t>
            </w:r>
          </w:p>
        </w:tc>
      </w:tr>
      <w:tr>
        <w:trPr>
          <w:trHeight w:hRule="exact" w:val="300"/>
        </w:trPr>
        <w:tc>
          <w:tcPr>
            <w:tcW w:type="dxa" w:w="5386"/>
          </w:tcPr>
          <w:p>
            <w:r>
              <w:t xml:space="preserve">                 75 Montgomery</w:t>
            </w:r>
          </w:p>
        </w:tc>
        <w:tc>
          <w:tcPr>
            <w:tcW w:type="dxa" w:w="5386"/>
          </w:tcPr>
          <w:p>
            <w:pPr>
              <w:jc w:val="left"/>
            </w:pPr>
            <w:r>
              <w:t xml:space="preserve">                                           </w:t>
            </w:r>
            <w:r>
              <w:rPr>
                <w:highlight w:val="yellow"/>
              </w:rPr>
              <w:t>Quote # B-20-034 R1</w:t>
            </w:r>
          </w:p>
        </w:tc>
      </w:tr>
    </w:tbl>
    <w:p/>
    <w:p>
      <w:r>
        <w:drawing>
          <wp:inline xmlns:a="http://schemas.openxmlformats.org/drawingml/2006/main" xmlns:pic="http://schemas.openxmlformats.org/drawingml/2006/picture">
            <wp:extent cx="6836399" cy="234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ection_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36399" cy="234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"/>
        <w:keepNext w:val="0"/>
        <w:keepLines/>
        <w:pageBreakBefore w:val="0"/>
        <w:widowControl w:val="0"/>
        <w:spacing w:before="100" w:after="400" w:line="322" w:lineRule="auto"/>
        <w:jc w:val="left"/>
      </w:pPr>
      <w:r>
        <w:t>Please find our detailed Quote for the above referenced project as outlined below: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5953"/>
        <w:gridCol w:w="3229"/>
        <w:gridCol w:w="1803"/>
      </w:tblGrid>
      <w:tr>
        <w:trPr>
          <w:trHeight w:hRule="atLeast" w:val="312"/>
        </w:trPr>
        <w:tc>
          <w:tcPr>
            <w:tcW w:type="dxa" w:w="5953"/>
          </w:tcPr>
          <w:p>
            <w:pPr>
              <w:keepNext w:val="0"/>
              <w:keepLines/>
              <w:pageBreakBefore w:val="0"/>
              <w:widowControl w:val="0"/>
              <w:spacing w:before="100" w:after="100" w:line="322" w:lineRule="auto"/>
              <w:jc w:val="left"/>
            </w:pPr>
            <w:r>
              <w:rPr>
                <w:b/>
                <w:i w:val="0"/>
                <w:u w:val="none"/>
              </w:rPr>
              <w:t>0.0</w:t>
              <w:tab/>
            </w:r>
            <w:r>
              <w:rPr>
                <w:b/>
                <w:i w:val="0"/>
                <w:u w:val="none"/>
              </w:rPr>
              <w:t>Work Item</w:t>
            </w:r>
          </w:p>
        </w:tc>
        <w:tc>
          <w:tcPr>
            <w:tcW w:type="dxa" w:w="3229"/>
          </w:tcPr>
          <w:p/>
        </w:tc>
        <w:tc>
          <w:tcPr>
            <w:tcW w:type="dxa" w:w="1803"/>
          </w:tcPr>
          <w:p>
            <w:pPr>
              <w:keepNext w:val="0"/>
              <w:keepLines/>
              <w:pageBreakBefore w:val="0"/>
              <w:widowControl w:val="0"/>
              <w:spacing w:before="100" w:after="100" w:line="322" w:lineRule="auto"/>
              <w:jc w:val="right"/>
            </w:pPr>
            <w:r>
              <w:rPr>
                <w:b/>
                <w:i w:val="0"/>
                <w:u w:val="none"/>
              </w:rPr>
              <w:t>$440.36</w:t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5953"/>
        <w:gridCol w:w="3229"/>
        <w:gridCol w:w="1803"/>
      </w:tblGrid>
      <w:tr>
        <w:trPr>
          <w:trHeight w:hRule="atLeast" w:val="312"/>
        </w:trPr>
        <w:tc>
          <w:tcPr>
            <w:tcW w:type="dxa" w:w="5953"/>
            <w:vAlign w:val="bottom"/>
          </w:tcPr>
          <w:p/>
        </w:tc>
        <w:tc>
          <w:tcPr>
            <w:tcW w:type="dxa" w:w="3229"/>
            <w:vAlign w:val="bottom"/>
          </w:tcPr>
          <w:p>
            <w:pPr>
              <w:keepNext w:val="0"/>
              <w:keepLines/>
              <w:pageBreakBefore w:val="0"/>
              <w:widowControl w:val="0"/>
              <w:spacing w:before="100" w:after="100" w:line="322" w:lineRule="auto"/>
              <w:ind w:left="567"/>
              <w:jc w:val="left"/>
            </w:pPr>
            <w:r>
              <w:t>Subtotal:</w:t>
            </w:r>
          </w:p>
        </w:tc>
        <w:tc>
          <w:tcPr>
            <w:tcW w:type="dxa" w:w="1803"/>
            <w:vAlign w:val="bottom"/>
          </w:tcPr>
          <w:p>
            <w:pPr>
              <w:keepNext w:val="0"/>
              <w:keepLines/>
              <w:pageBreakBefore w:val="0"/>
              <w:widowControl w:val="0"/>
              <w:spacing w:before="100" w:after="100" w:line="322" w:lineRule="auto"/>
              <w:jc w:val="right"/>
            </w:pPr>
            <w:r>
              <w:t>$880.72</w:t>
            </w:r>
          </w:p>
        </w:tc>
      </w:tr>
      <w:tr>
        <w:trPr>
          <w:trHeight w:hRule="atLeast" w:val="312"/>
        </w:trPr>
        <w:tc>
          <w:tcPr>
            <w:tcW w:type="dxa" w:w="5953"/>
            <w:vAlign w:val="bottom"/>
          </w:tcPr>
          <w:p/>
        </w:tc>
        <w:tc>
          <w:tcPr>
            <w:tcW w:type="dxa" w:w="3229"/>
            <w:vAlign w:val="bottom"/>
          </w:tcPr>
          <w:p>
            <w:pPr>
              <w:keepNext w:val="0"/>
              <w:keepLines/>
              <w:pageBreakBefore w:val="0"/>
              <w:widowControl w:val="0"/>
              <w:spacing w:before="100" w:after="100" w:line="322" w:lineRule="auto"/>
              <w:ind w:left="567"/>
              <w:jc w:val="left"/>
            </w:pPr>
            <w:r>
              <w:t>Permit/Filing Free:</w:t>
            </w:r>
          </w:p>
        </w:tc>
        <w:tc>
          <w:tcPr>
            <w:tcW w:type="dxa" w:w="1803"/>
            <w:vAlign w:val="bottom"/>
          </w:tcPr>
          <w:p>
            <w:pPr>
              <w:keepNext w:val="0"/>
              <w:keepLines/>
              <w:pageBreakBefore w:val="0"/>
              <w:widowControl w:val="0"/>
              <w:spacing w:before="100" w:after="100" w:line="322" w:lineRule="auto"/>
              <w:jc w:val="right"/>
            </w:pPr>
            <w:r>
              <w:t>$70.46</w:t>
            </w:r>
          </w:p>
        </w:tc>
      </w:tr>
      <w:tr>
        <w:trPr>
          <w:trHeight w:hRule="atLeast" w:val="312"/>
        </w:trPr>
        <w:tc>
          <w:tcPr>
            <w:tcW w:type="dxa" w:w="5953"/>
            <w:vAlign w:val="bottom"/>
          </w:tcPr>
          <w:p/>
        </w:tc>
        <w:tc>
          <w:tcPr>
            <w:tcW w:type="dxa" w:w="3229"/>
            <w:vAlign w:val="bottom"/>
          </w:tcPr>
          <w:p>
            <w:pPr>
              <w:keepNext w:val="0"/>
              <w:keepLines/>
              <w:pageBreakBefore w:val="0"/>
              <w:widowControl w:val="0"/>
              <w:spacing w:before="100" w:after="100" w:line="322" w:lineRule="auto"/>
              <w:ind w:left="567"/>
              <w:jc w:val="left"/>
            </w:pPr>
            <w:r>
              <w:t>General Conditions:</w:t>
            </w:r>
          </w:p>
        </w:tc>
        <w:tc>
          <w:tcPr>
            <w:tcW w:type="dxa" w:w="1803"/>
            <w:vAlign w:val="bottom"/>
          </w:tcPr>
          <w:p>
            <w:pPr>
              <w:keepNext w:val="0"/>
              <w:keepLines/>
              <w:pageBreakBefore w:val="0"/>
              <w:widowControl w:val="0"/>
              <w:spacing w:before="100" w:after="100" w:line="322" w:lineRule="auto"/>
              <w:jc w:val="right"/>
            </w:pPr>
            <w:r>
              <w:t>$44.04</w:t>
            </w:r>
          </w:p>
        </w:tc>
      </w:tr>
      <w:tr>
        <w:trPr>
          <w:trHeight w:hRule="atLeast" w:val="312"/>
        </w:trPr>
        <w:tc>
          <w:tcPr>
            <w:tcW w:type="dxa" w:w="5953"/>
            <w:vAlign w:val="bottom"/>
          </w:tcPr>
          <w:p/>
        </w:tc>
        <w:tc>
          <w:tcPr>
            <w:tcW w:type="dxa" w:w="3229"/>
            <w:vAlign w:val="bottom"/>
          </w:tcPr>
          <w:p>
            <w:pPr>
              <w:keepNext w:val="0"/>
              <w:keepLines/>
              <w:pageBreakBefore w:val="0"/>
              <w:widowControl w:val="0"/>
              <w:spacing w:before="100" w:after="100" w:line="322" w:lineRule="auto"/>
              <w:ind w:left="567"/>
              <w:jc w:val="left"/>
            </w:pPr>
            <w:r>
              <w:t>Insurance/Tax:</w:t>
            </w:r>
          </w:p>
        </w:tc>
        <w:tc>
          <w:tcPr>
            <w:tcW w:type="dxa" w:w="1803"/>
            <w:vAlign w:val="bottom"/>
          </w:tcPr>
          <w:p>
            <w:pPr>
              <w:keepNext w:val="0"/>
              <w:keepLines/>
              <w:pageBreakBefore w:val="0"/>
              <w:widowControl w:val="0"/>
              <w:spacing w:before="100" w:after="100" w:line="322" w:lineRule="auto"/>
              <w:jc w:val="right"/>
            </w:pPr>
            <w:r>
              <w:t>$44.04</w:t>
            </w:r>
          </w:p>
        </w:tc>
      </w:tr>
      <w:tr>
        <w:trPr>
          <w:trHeight w:hRule="atLeast" w:val="312"/>
        </w:trPr>
        <w:tc>
          <w:tcPr>
            <w:tcW w:type="dxa" w:w="5953"/>
            <w:vAlign w:val="bottom"/>
          </w:tcPr>
          <w:p/>
        </w:tc>
        <w:tc>
          <w:tcPr>
            <w:tcW w:type="dxa" w:w="3229"/>
            <w:vAlign w:val="bottom"/>
          </w:tcPr>
          <w:p>
            <w:pPr>
              <w:keepNext w:val="0"/>
              <w:keepLines/>
              <w:pageBreakBefore w:val="0"/>
              <w:widowControl w:val="0"/>
              <w:spacing w:before="100" w:after="100" w:line="322" w:lineRule="auto"/>
              <w:ind w:left="567"/>
              <w:jc w:val="left"/>
            </w:pPr>
            <w:r>
              <w:t>Overhead:</w:t>
            </w:r>
          </w:p>
        </w:tc>
        <w:tc>
          <w:tcPr>
            <w:tcW w:type="dxa" w:w="1803"/>
            <w:vAlign w:val="bottom"/>
          </w:tcPr>
          <w:p>
            <w:pPr>
              <w:keepNext w:val="0"/>
              <w:keepLines/>
              <w:pageBreakBefore w:val="0"/>
              <w:widowControl w:val="0"/>
              <w:spacing w:before="100" w:after="100" w:line="322" w:lineRule="auto"/>
              <w:jc w:val="right"/>
            </w:pPr>
            <w:r>
              <w:t>$44.04</w:t>
            </w:r>
          </w:p>
        </w:tc>
      </w:tr>
      <w:tr>
        <w:trPr>
          <w:trHeight w:hRule="atLeast" w:val="312"/>
        </w:trPr>
        <w:tc>
          <w:tcPr>
            <w:tcW w:type="dxa" w:w="5953"/>
            <w:vAlign w:val="bottom"/>
          </w:tcPr>
          <w:p/>
        </w:tc>
        <w:tc>
          <w:tcPr>
            <w:tcW w:type="dxa" w:w="3229"/>
            <w:vAlign w:val="bottom"/>
          </w:tcPr>
          <w:p>
            <w:pPr>
              <w:keepNext w:val="0"/>
              <w:keepLines/>
              <w:pageBreakBefore w:val="0"/>
              <w:widowControl w:val="0"/>
              <w:spacing w:before="100" w:after="100" w:line="322" w:lineRule="auto"/>
              <w:ind w:left="567"/>
              <w:jc w:val="left"/>
            </w:pPr>
            <w:r>
              <w:t>Profit:</w:t>
            </w:r>
          </w:p>
        </w:tc>
        <w:tc>
          <w:tcPr>
            <w:tcW w:type="dxa" w:w="1803"/>
            <w:vAlign w:val="bottom"/>
          </w:tcPr>
          <w:p>
            <w:pPr>
              <w:keepNext w:val="0"/>
              <w:keepLines/>
              <w:pageBreakBefore w:val="0"/>
              <w:widowControl w:val="0"/>
              <w:spacing w:before="100" w:after="100" w:line="322" w:lineRule="auto"/>
              <w:jc w:val="right"/>
            </w:pPr>
            <w:r>
              <w:t>$44.04</w:t>
            </w:r>
          </w:p>
        </w:tc>
      </w:tr>
      <w:tr>
        <w:trPr>
          <w:trHeight w:hRule="atLeast" w:val="312"/>
        </w:trPr>
        <w:tc>
          <w:tcPr>
            <w:tcW w:type="dxa" w:w="5953"/>
            <w:vAlign w:val="bottom"/>
          </w:tcPr>
          <w:p/>
        </w:tc>
        <w:tc>
          <w:tcPr>
            <w:tcW w:type="dxa" w:w="3229"/>
            <w:vAlign w:val="bottom"/>
          </w:tcPr>
          <w:p>
            <w:pPr>
              <w:keepNext w:val="0"/>
              <w:keepLines/>
              <w:pageBreakBefore w:val="0"/>
              <w:widowControl w:val="0"/>
              <w:spacing w:before="100" w:after="100" w:line="322" w:lineRule="auto"/>
              <w:ind w:left="567"/>
              <w:jc w:val="left"/>
            </w:pPr>
            <w:r>
              <w:t>Bond:</w:t>
            </w:r>
          </w:p>
        </w:tc>
        <w:tc>
          <w:tcPr>
            <w:tcW w:type="dxa" w:w="1803"/>
            <w:vAlign w:val="bottom"/>
          </w:tcPr>
          <w:p>
            <w:pPr>
              <w:keepNext w:val="0"/>
              <w:keepLines/>
              <w:pageBreakBefore w:val="0"/>
              <w:widowControl w:val="0"/>
              <w:spacing w:before="100" w:after="100" w:line="322" w:lineRule="auto"/>
              <w:jc w:val="right"/>
            </w:pPr>
            <w:r>
              <w:t>$44.04</w:t>
            </w:r>
          </w:p>
        </w:tc>
      </w:tr>
      <w:tr>
        <w:trPr>
          <w:trHeight w:hRule="atLeast" w:val="312"/>
        </w:trPr>
        <w:tc>
          <w:tcPr>
            <w:tcW w:type="dxa" w:w="5953"/>
            <w:vAlign w:val="bottom"/>
          </w:tcPr>
          <w:p/>
        </w:tc>
        <w:tc>
          <w:tcPr>
            <w:tcW w:type="dxa" w:w="3229"/>
            <w:vAlign w:val="bottom"/>
          </w:tcPr>
          <w:p>
            <w:pPr>
              <w:keepNext w:val="0"/>
              <w:keepLines/>
              <w:pageBreakBefore w:val="0"/>
              <w:widowControl w:val="0"/>
              <w:spacing w:before="100" w:after="100" w:line="322" w:lineRule="auto"/>
              <w:ind w:left="567"/>
              <w:jc w:val="left"/>
            </w:pPr>
            <w:r>
              <w:t>Grand Total:</w:t>
            </w:r>
          </w:p>
        </w:tc>
        <w:tc>
          <w:tcPr>
            <w:tcW w:type="dxa" w:w="1803"/>
            <w:vAlign w:val="bottom"/>
          </w:tcPr>
          <w:p>
            <w:pPr>
              <w:keepNext w:val="0"/>
              <w:keepLines/>
              <w:pageBreakBefore w:val="0"/>
              <w:widowControl w:val="0"/>
              <w:spacing w:before="100" w:after="100" w:line="322" w:lineRule="auto"/>
              <w:jc w:val="right"/>
            </w:pPr>
            <w:r>
              <w:t>$1171.38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6836399" cy="234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ection_B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36399" cy="234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exclusion_style_heading"/>
        <w:keepNext w:val="0"/>
        <w:keepLines/>
        <w:pageBreakBefore w:val="0"/>
        <w:widowControl w:val="0"/>
        <w:spacing w:before="100" w:after="400" w:line="322" w:lineRule="auto"/>
        <w:jc w:val="left"/>
      </w:pPr>
      <w:r>
        <w:t>Unless expressly stated, the following exclusions apply:</w:t>
      </w:r>
    </w:p>
    <w:p>
      <w:pPr>
        <w:pStyle w:val="exclusion_style_first_paraprgaph"/>
        <w:keepNext w:val="0"/>
        <w:keepLines/>
        <w:pageBreakBefore w:val="0"/>
        <w:widowControl w:val="0"/>
        <w:spacing w:before="100" w:after="400" w:line="322" w:lineRule="auto"/>
        <w:jc w:val="left"/>
      </w:pPr>
      <w:r>
        <w:t xml:space="preserve"> </w:t>
      </w:r>
      <w:r>
        <w:rPr>
          <w:b w:val="0"/>
          <w:i w:val="0"/>
          <w:u w:val="none"/>
        </w:rPr>
        <w:t xml:space="preserve">Exclusion 0, </w:t>
      </w:r>
      <w:r>
        <w:rPr>
          <w:b w:val="0"/>
          <w:i w:val="0"/>
          <w:u w:val="none"/>
        </w:rPr>
        <w:t xml:space="preserve">Exclusion 1, </w:t>
      </w:r>
      <w:r>
        <w:rPr>
          <w:b w:val="0"/>
          <w:i w:val="0"/>
          <w:u w:val="none"/>
        </w:rPr>
        <w:t xml:space="preserve">Exclusion 2, </w:t>
      </w:r>
    </w:p>
    <w:p>
      <w:r>
        <w:drawing>
          <wp:inline xmlns:a="http://schemas.openxmlformats.org/drawingml/2006/main" xmlns:pic="http://schemas.openxmlformats.org/drawingml/2006/picture">
            <wp:extent cx="6836399" cy="234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ection_C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36399" cy="234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larification_style_heading"/>
        <w:keepNext w:val="0"/>
        <w:keepLines/>
        <w:pageBreakBefore w:val="0"/>
        <w:widowControl w:val="0"/>
        <w:spacing w:before="100" w:after="400" w:line="322" w:lineRule="auto"/>
        <w:jc w:val="left"/>
      </w:pPr>
      <w:r>
        <w:t>Please note the following clarifications:</w:t>
      </w:r>
    </w:p>
    <w:p>
      <w:pPr>
        <w:pStyle w:val="clarification_style_first_paraprgaph"/>
        <w:keepNext w:val="0"/>
        <w:keepLines/>
        <w:pageBreakBefore w:val="0"/>
        <w:widowControl w:val="0"/>
        <w:spacing w:before="100" w:after="100" w:line="322" w:lineRule="auto"/>
        <w:jc w:val="left"/>
      </w:pPr>
      <w:r>
        <w:t xml:space="preserve"> </w:t>
      </w:r>
      <w:r>
        <w:rPr>
          <w:b w:val="0"/>
          <w:i w:val="0"/>
          <w:u w:val="none"/>
        </w:rPr>
        <w:t xml:space="preserve">Clarification 0, </w:t>
      </w:r>
      <w:r>
        <w:rPr>
          <w:b w:val="0"/>
          <w:i w:val="0"/>
          <w:u w:val="none"/>
        </w:rPr>
        <w:t xml:space="preserve">Clarification 1, </w:t>
      </w:r>
      <w:r>
        <w:rPr>
          <w:b w:val="0"/>
          <w:i w:val="0"/>
          <w:u w:val="none"/>
        </w:rPr>
        <w:t xml:space="preserve">Clarification 2, </w:t>
      </w:r>
    </w:p>
    <w:p>
      <w:r>
        <w:drawing>
          <wp:inline xmlns:a="http://schemas.openxmlformats.org/drawingml/2006/main" xmlns:pic="http://schemas.openxmlformats.org/drawingml/2006/picture">
            <wp:extent cx="6836399" cy="234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ection_D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36399" cy="234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lternates_style_name"/>
        <w:keepNext w:val="0"/>
        <w:keepLines/>
        <w:pageBreakBefore w:val="0"/>
        <w:widowControl w:val="0"/>
        <w:spacing w:before="100" w:after="400" w:line="322" w:lineRule="auto"/>
        <w:jc w:val="left"/>
      </w:pPr>
    </w:p>
    <w:p>
      <w:r>
        <w:drawing>
          <wp:inline xmlns:a="http://schemas.openxmlformats.org/drawingml/2006/main" xmlns:pic="http://schemas.openxmlformats.org/drawingml/2006/picture">
            <wp:extent cx="6836399" cy="2844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ection_E_F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36399" cy="2844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5386"/>
        <w:gridCol w:w="5386"/>
      </w:tblGrid>
      <w:tr>
        <w:tc>
          <w:tcPr>
            <w:tcW w:type="dxa" w:w="5386"/>
          </w:tcPr>
          <w:p>
            <w:pPr>
              <w:keepNext w:val="0"/>
              <w:keepLines/>
              <w:pageBreakBefore w:val="0"/>
              <w:widowControl w:val="0"/>
              <w:spacing w:before="100" w:after="400" w:line="322" w:lineRule="auto"/>
              <w:jc w:val="center"/>
            </w:pPr>
            <w:r>
              <w:rPr>
                <w:b/>
                <w:i w:val="0"/>
                <w:u w:val="none"/>
              </w:rPr>
              <w:t>DDB Contracting, LLC</w:t>
            </w:r>
          </w:p>
        </w:tc>
        <w:tc>
          <w:tcPr>
            <w:tcW w:type="dxa" w:w="5386"/>
          </w:tcPr>
          <w:p>
            <w:pPr>
              <w:keepNext w:val="0"/>
              <w:keepLines/>
              <w:pageBreakBefore w:val="0"/>
              <w:widowControl w:val="0"/>
              <w:spacing w:before="100" w:after="400" w:line="322" w:lineRule="auto"/>
              <w:jc w:val="center"/>
            </w:pPr>
            <w:r>
              <w:rPr>
                <w:b/>
                <w:i w:val="0"/>
                <w:u w:val="none"/>
              </w:rPr>
              <w:t>Premier Project Management</w:t>
            </w:r>
          </w:p>
        </w:tc>
      </w:tr>
      <w:tr>
        <w:tc>
          <w:tcPr>
            <w:tcW w:type="dxa" w:w="5386"/>
          </w:tcPr>
          <w:p>
            <w:pPr>
              <w:keepNext w:val="0"/>
              <w:keepLines/>
              <w:pageBreakBefore w:val="0"/>
              <w:widowControl w:val="0"/>
              <w:spacing w:before="100" w:after="100" w:line="322" w:lineRule="auto"/>
              <w:ind w:left="567"/>
              <w:jc w:val="left"/>
            </w:pPr>
            <w:r>
              <w:rPr>
                <w:b w:val="0"/>
                <w:i w:val="0"/>
                <w:u w:val="none"/>
              </w:rPr>
              <w:t xml:space="preserve">By          </w:t>
            </w:r>
            <w:r>
              <w:drawing>
                <wp:inline xmlns:a="http://schemas.openxmlformats.org/drawingml/2006/main" xmlns:pic="http://schemas.openxmlformats.org/drawingml/2006/picture">
                  <wp:extent cx="1350000" cy="180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underlin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0000" cy="1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386"/>
          </w:tcPr>
          <w:p>
            <w:pPr>
              <w:keepNext w:val="0"/>
              <w:keepLines/>
              <w:pageBreakBefore w:val="0"/>
              <w:widowControl w:val="0"/>
              <w:spacing w:before="100" w:after="100" w:line="322" w:lineRule="auto"/>
              <w:ind w:left="567"/>
              <w:jc w:val="left"/>
            </w:pPr>
            <w:r>
              <w:rPr>
                <w:b w:val="0"/>
                <w:i w:val="0"/>
                <w:u w:val="none"/>
              </w:rPr>
              <w:t xml:space="preserve">By          </w:t>
            </w:r>
            <w:r>
              <w:drawing>
                <wp:inline xmlns:a="http://schemas.openxmlformats.org/drawingml/2006/main" xmlns:pic="http://schemas.openxmlformats.org/drawingml/2006/picture">
                  <wp:extent cx="1350000" cy="180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underlin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0000" cy="1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5386"/>
          </w:tcPr>
          <w:p>
            <w:pPr>
              <w:keepNext w:val="0"/>
              <w:keepLines/>
              <w:pageBreakBefore w:val="0"/>
              <w:widowControl w:val="0"/>
              <w:spacing w:before="100" w:after="100" w:line="322" w:lineRule="auto"/>
              <w:ind w:left="567"/>
              <w:jc w:val="left"/>
            </w:pPr>
            <w:r>
              <w:rPr>
                <w:b w:val="0"/>
                <w:i w:val="0"/>
                <w:u w:val="none"/>
              </w:rPr>
              <w:t xml:space="preserve">Name    </w:t>
            </w:r>
            <w:r/>
            <w:r>
              <w:rPr>
                <w:b w:val="0"/>
                <w:i w:val="0"/>
                <w:u w:val="none"/>
              </w:rPr>
              <w:t>Edward Albanese</w:t>
            </w:r>
          </w:p>
        </w:tc>
        <w:tc>
          <w:tcPr>
            <w:tcW w:type="dxa" w:w="5386"/>
          </w:tcPr>
          <w:p>
            <w:pPr>
              <w:keepNext w:val="0"/>
              <w:keepLines/>
              <w:pageBreakBefore w:val="0"/>
              <w:widowControl w:val="0"/>
              <w:spacing w:before="100" w:after="100" w:line="322" w:lineRule="auto"/>
              <w:ind w:left="567"/>
              <w:jc w:val="left"/>
            </w:pPr>
            <w:r>
              <w:rPr>
                <w:b w:val="0"/>
                <w:i w:val="0"/>
                <w:u w:val="none"/>
              </w:rPr>
              <w:t xml:space="preserve">Name    </w:t>
            </w:r>
            <w:r>
              <w:drawing>
                <wp:inline xmlns:a="http://schemas.openxmlformats.org/drawingml/2006/main" xmlns:pic="http://schemas.openxmlformats.org/drawingml/2006/picture">
                  <wp:extent cx="1350000" cy="180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underlin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0000" cy="1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5386"/>
          </w:tcPr>
          <w:p>
            <w:pPr>
              <w:keepNext w:val="0"/>
              <w:keepLines/>
              <w:pageBreakBefore w:val="0"/>
              <w:widowControl w:val="0"/>
              <w:spacing w:before="100" w:after="100" w:line="322" w:lineRule="auto"/>
              <w:ind w:left="567"/>
              <w:jc w:val="left"/>
            </w:pPr>
            <w:r>
              <w:rPr>
                <w:b w:val="0"/>
                <w:i w:val="0"/>
                <w:u w:val="none"/>
              </w:rPr>
              <w:t xml:space="preserve">Date      </w:t>
            </w:r>
            <w:r/>
            <w:r>
              <w:rPr>
                <w:b w:val="0"/>
                <w:i w:val="0"/>
                <w:u w:val="none"/>
              </w:rPr>
              <w:t>05/26.2020</w:t>
            </w:r>
          </w:p>
        </w:tc>
        <w:tc>
          <w:tcPr>
            <w:tcW w:type="dxa" w:w="5386"/>
          </w:tcPr>
          <w:p>
            <w:pPr>
              <w:keepNext w:val="0"/>
              <w:keepLines/>
              <w:pageBreakBefore w:val="0"/>
              <w:widowControl w:val="0"/>
              <w:spacing w:before="100" w:after="100" w:line="322" w:lineRule="auto"/>
              <w:ind w:left="567"/>
              <w:jc w:val="left"/>
            </w:pPr>
            <w:r>
              <w:rPr>
                <w:b w:val="0"/>
                <w:i w:val="0"/>
                <w:u w:val="none"/>
              </w:rPr>
              <w:t xml:space="preserve">Date      </w:t>
            </w:r>
            <w:r>
              <w:drawing>
                <wp:inline xmlns:a="http://schemas.openxmlformats.org/drawingml/2006/main" xmlns:pic="http://schemas.openxmlformats.org/drawingml/2006/picture">
                  <wp:extent cx="1350000" cy="180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underlin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0000" cy="1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sectPr w:rsidR="00FC693F" w:rsidRPr="0006063C" w:rsidSect="00034616">
      <w:pgSz w:w="11906" w:h="16838"/>
      <w:pgMar w:top="760" w:right="567" w:bottom="1440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b/>
      <w:i w:val="0"/>
      <w:color w:val="000000"/>
      <w:sz w:val="21"/>
      <w:u w:val="none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">
    <w:name w:val=""/>
    <w:rPr>
      <w:rFonts w:ascii="Arial" w:hAnsi="Arial"/>
      <w:b/>
      <w:i w:val="0"/>
      <w:color w:val="000000"/>
      <w:sz w:val="25"/>
      <w:u w:val="none"/>
    </w:rPr>
  </w:style>
  <w:style w:type="paragraph" w:customStyle="1" w:styleId="bid_data_subtotal:">
    <w:name w:val="bid_data_subtotal:"/>
  </w:style>
  <w:style w:type="paragraph" w:customStyle="1" w:styleId="bid_data_$880.72_0">
    <w:name w:val="bid_data_$880.72_0"/>
  </w:style>
  <w:style w:type="paragraph" w:customStyle="1" w:styleId="bid_data_permit/filingfree:">
    <w:name w:val="bid_data_permit/filing free:"/>
  </w:style>
  <w:style w:type="paragraph" w:customStyle="1" w:styleId="bid_data_$70.46_1">
    <w:name w:val="bid_data_$70.46_1"/>
  </w:style>
  <w:style w:type="paragraph" w:customStyle="1" w:styleId="bid_data_generalconditions:">
    <w:name w:val="bid_data_general conditions:"/>
  </w:style>
  <w:style w:type="paragraph" w:customStyle="1" w:styleId="bid_data_$44.04_2">
    <w:name w:val="bid_data_$44.04_2"/>
  </w:style>
  <w:style w:type="paragraph" w:customStyle="1" w:styleId="bid_data_insurance/tax:">
    <w:name w:val="bid_data_insurance/tax:"/>
  </w:style>
  <w:style w:type="paragraph" w:customStyle="1" w:styleId="bid_data_$44.04_3">
    <w:name w:val="bid_data_$44.04_3"/>
  </w:style>
  <w:style w:type="paragraph" w:customStyle="1" w:styleId="bid_data_overhead:">
    <w:name w:val="bid_data_overhead:"/>
  </w:style>
  <w:style w:type="paragraph" w:customStyle="1" w:styleId="bid_data_$44.04_4">
    <w:name w:val="bid_data_$44.04_4"/>
  </w:style>
  <w:style w:type="paragraph" w:customStyle="1" w:styleId="bid_data_profit:">
    <w:name w:val="bid_data_profit:"/>
  </w:style>
  <w:style w:type="paragraph" w:customStyle="1" w:styleId="bid_data_$44.04_5">
    <w:name w:val="bid_data_$44.04_5"/>
  </w:style>
  <w:style w:type="paragraph" w:customStyle="1" w:styleId="bid_data_bond:">
    <w:name w:val="bid_data_bond:"/>
  </w:style>
  <w:style w:type="paragraph" w:customStyle="1" w:styleId="bid_data_$44.04_6">
    <w:name w:val="bid_data_$44.04_6"/>
  </w:style>
  <w:style w:type="paragraph" w:customStyle="1" w:styleId="bid_data_grandtotal:">
    <w:name w:val="bid_data_grand total:"/>
  </w:style>
  <w:style w:type="paragraph" w:customStyle="1" w:styleId="bid_data_$1171.38_7">
    <w:name w:val="bid_data_$1171.38_7"/>
  </w:style>
  <w:style w:type="paragraph" w:customStyle="1" w:styleId="exclusion_style_heading">
    <w:name w:val="exclusion_style_heading"/>
    <w:rPr>
      <w:rFonts w:ascii="Arial" w:hAnsi="Arial"/>
      <w:b/>
      <w:i w:val="0"/>
      <w:color w:val="000000"/>
      <w:sz w:val="25"/>
      <w:u w:val="none"/>
    </w:rPr>
  </w:style>
  <w:style w:type="paragraph" w:customStyle="1" w:styleId="exclusion_style_first_paraprgaph">
    <w:name w:val="exclusion_style_first_paraprgaph"/>
    <w:rPr>
      <w:rFonts w:ascii="Arial" w:hAnsi="Arial"/>
      <w:b w:val="0"/>
      <w:i w:val="0"/>
      <w:color w:val="000000"/>
      <w:sz w:val="19"/>
      <w:u w:val="none"/>
    </w:rPr>
  </w:style>
  <w:style w:type="paragraph" w:customStyle="1" w:styleId="clarification_style_heading">
    <w:name w:val="clarification_style_heading"/>
    <w:rPr>
      <w:rFonts w:ascii="Arial" w:hAnsi="Arial"/>
      <w:b/>
      <w:i w:val="0"/>
      <w:color w:val="000000"/>
      <w:sz w:val="25"/>
      <w:u w:val="none"/>
    </w:rPr>
  </w:style>
  <w:style w:type="paragraph" w:customStyle="1" w:styleId="clarification_style_first_paraprgaph">
    <w:name w:val="clarification_style_first_paraprgaph"/>
    <w:rPr>
      <w:rFonts w:ascii="Arial" w:hAnsi="Arial"/>
      <w:b w:val="0"/>
      <w:i w:val="0"/>
      <w:color w:val="000000"/>
      <w:sz w:val="19"/>
      <w:u w:val="none"/>
    </w:rPr>
  </w:style>
  <w:style w:type="paragraph" w:customStyle="1" w:styleId="alternates_style_name">
    <w:name w:val="alternates_style_name"/>
    <w:rPr>
      <w:rFonts w:ascii="Arial" w:hAnsi="Arial"/>
      <w:b w:val="0"/>
      <w:i w:val="0"/>
      <w:color w:val="000000"/>
      <w:sz w:val="24"/>
      <w:u w:val="non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