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8"/>
        <w:gridCol w:w="4535"/>
        <w:tblGridChange w:id="0">
          <w:tblGrid>
            <w:gridCol w:w="5828"/>
            <w:gridCol w:w="4535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3bd9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80"/>
              </w:tabs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shd w:fill="c3bd9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BREVET DE TECHNICIEN SUPÉRIEUR</w:t>
            </w:r>
          </w:p>
          <w:p w:rsidR="00000000" w:rsidDel="00000000" w:rsidP="00000000" w:rsidRDefault="00000000" w:rsidRPr="00000000" w14:paraId="00000007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SYSTÈME NUMÉRIQUE</w:t>
            </w:r>
          </w:p>
          <w:p w:rsidR="00000000" w:rsidDel="00000000" w:rsidP="00000000" w:rsidRDefault="00000000" w:rsidRPr="00000000" w14:paraId="00000008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ENSEIGNEMENT SPÉCIFIQUE</w:t>
            </w:r>
          </w:p>
          <w:p w:rsidR="00000000" w:rsidDel="00000000" w:rsidP="00000000" w:rsidRDefault="00000000" w:rsidRPr="00000000" w14:paraId="0000000A">
            <w:pPr>
              <w:pageBreakBefore w:val="0"/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  <w:shd w:fill="c3bd9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3bd96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  <w:shd w:fill="c3bd9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c3bd96" w:val="clear"/>
              </w:rPr>
              <w:drawing>
                <wp:inline distB="114300" distT="114300" distL="114300" distR="114300">
                  <wp:extent cx="1540800" cy="619989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800" cy="6199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  <w:shd w:fill="c3bd9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shd w:fill="c3bd96" w:val="clear"/>
                <w:rtl w:val="0"/>
              </w:rPr>
              <w:t xml:space="preserve">Epreuve Ciblée E62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3bd9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3bd96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Niveau</w:t>
            </w:r>
          </w:p>
          <w:p w:rsidR="00000000" w:rsidDel="00000000" w:rsidP="00000000" w:rsidRDefault="00000000" w:rsidRPr="00000000" w14:paraId="0000000F">
            <w:pPr>
              <w:pageBreakBefore w:val="0"/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TS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Supports: Carte ESP-INFINITY</w:t>
            </w:r>
          </w:p>
          <w:p w:rsidR="00000000" w:rsidDel="00000000" w:rsidP="00000000" w:rsidRDefault="00000000" w:rsidRPr="00000000" w14:paraId="00000012">
            <w:pPr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2380"/>
              </w:tabs>
              <w:spacing w:befor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Eléments du poste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tabs>
                <w:tab w:val="left" w:pos="2380"/>
              </w:tabs>
              <w:spacing w:befor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tabs>
                <w:tab w:val="left" w:pos="2380"/>
              </w:tabs>
              <w:spacing w:befor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Compétences :</w:t>
            </w:r>
          </w:p>
          <w:p w:rsidR="00000000" w:rsidDel="00000000" w:rsidP="00000000" w:rsidRDefault="00000000" w:rsidRPr="00000000" w14:paraId="00000016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C3.10 : Réaliser  la conception détaillée d’un module matériel et/ou logiciel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tabs>
                <w:tab w:val="left" w:pos="2380"/>
              </w:tabs>
              <w:jc w:val="center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</w:rPr>
              <w:drawing>
                <wp:inline distB="114300" distT="114300" distL="114300" distR="114300">
                  <wp:extent cx="2251075" cy="164117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6711" l="31585" r="13147" t="12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5" cy="1641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1 - Ressources matérielles et logicielles :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Carte ESP-Infinity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Platform IO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Capteurs analogiques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Appareils de mesures</w:t>
            </w:r>
          </w:p>
          <w:p w:rsidR="00000000" w:rsidDel="00000000" w:rsidP="00000000" w:rsidRDefault="00000000" w:rsidRPr="00000000" w14:paraId="00000020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2 – Prérequis :</w:t>
            </w:r>
          </w:p>
          <w:p w:rsidR="00000000" w:rsidDel="00000000" w:rsidP="00000000" w:rsidRDefault="00000000" w:rsidRPr="00000000" w14:paraId="00000022">
            <w:pPr>
              <w:pageBreakBefore w:val="0"/>
              <w:tabs>
                <w:tab w:val="left" w:pos="2380"/>
              </w:tabs>
              <w:ind w:left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380"/>
              </w:tabs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Pilotage d’une grandeur TOR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380"/>
              </w:tabs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ESP32-MLI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380"/>
              </w:tabs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ESP32-ADC</w:t>
            </w:r>
          </w:p>
          <w:p w:rsidR="00000000" w:rsidDel="00000000" w:rsidP="00000000" w:rsidRDefault="00000000" w:rsidRPr="00000000" w14:paraId="00000026">
            <w:pPr>
              <w:pageBreakBefore w:val="0"/>
              <w:tabs>
                <w:tab w:val="left" w:pos="2380"/>
              </w:tabs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Résultats attendus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(Savoir-faire)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tabs>
                <w:tab w:val="left" w:pos="2380"/>
              </w:tabs>
              <w:jc w:val="both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SF43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Élaborer</w:t>
            </w: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 les programmes de la fonction à réaliser.</w:t>
            </w:r>
          </w:p>
          <w:p w:rsidR="00000000" w:rsidDel="00000000" w:rsidP="00000000" w:rsidRDefault="00000000" w:rsidRPr="00000000" w14:paraId="0000002E">
            <w:pPr>
              <w:pageBreakBefore w:val="0"/>
              <w:tabs>
                <w:tab w:val="left" w:pos="2380"/>
              </w:tabs>
              <w:jc w:val="both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tabs>
                <w:tab w:val="left" w:pos="2380"/>
              </w:tabs>
              <w:jc w:val="both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08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***************************************************************************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*********************</w:t>
        <w:tab/>
        <w:tab/>
        <w:t xml:space="preserve">Activités</w:t>
        <w:tab/>
        <w:tab/>
        <w:t xml:space="preserve">***************************</w:t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***************************************************************************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60.0000000000001"/>
        </w:tabs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La carte Infinity est élaborée autour d’un module ESP-wroom-32 NodeMCU. Celle-ci permet d’étudier et de développer nos connaissances et compétences dans la programmation des périphériques les plus courants de l’électronique. Les ressources nécessaires à la programmation des microcontrôleurs ESP sont disponibles chez “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Espressif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Gestion de rétro-éclairage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Objectif : On désire adapter automatiquement l’intensité lumineuse d’une des leds de la carte INFINITY  via une </w:t>
      </w:r>
      <w:hyperlink r:id="rId9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4"/>
            <w:szCs w:val="24"/>
            <w:u w:val="single"/>
            <w:rtl w:val="0"/>
          </w:rPr>
          <w:t xml:space="preserve">LDR</w:t>
        </w:r>
      </w:hyperlink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L’intensité lumineuse de la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2535563" cy="189668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5200" l="30525" r="10908" t="7733"/>
                    <a:stretch>
                      <a:fillRect/>
                    </a:stretch>
                  </pic:blipFill>
                  <pic:spPr>
                    <a:xfrm>
                      <a:off x="0" y="0"/>
                      <a:ext cx="2535563" cy="189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476250</wp:posOffset>
            </wp:positionV>
            <wp:extent cx="532130" cy="982980"/>
            <wp:effectExtent b="0" l="0" r="0" t="0"/>
            <wp:wrapSquare wrapText="bothSides" distB="0" distT="0" distL="114300" distR="114300"/>
            <wp:docPr descr="Afficher l'image d'origine" id="3" name="image8.jpg"/>
            <a:graphic>
              <a:graphicData uri="http://schemas.openxmlformats.org/drawingml/2006/picture">
                <pic:pic>
                  <pic:nvPicPr>
                    <pic:cNvPr descr="Afficher l'image d'origine" id="0" name="image8.jpg"/>
                    <pic:cNvPicPr preferRelativeResize="0"/>
                  </pic:nvPicPr>
                  <pic:blipFill>
                    <a:blip r:embed="rId11"/>
                    <a:srcRect b="0" l="25136" r="26412" t="1056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982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695325</wp:posOffset>
            </wp:positionV>
            <wp:extent cx="1893888" cy="54292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888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pos="2380"/>
        </w:tabs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pos="2380"/>
        </w:tabs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Après avoir étudié le capteur fournit (mesures, recherches … ), proposer un schéma structurel simple afin d’assurer des mesures adaptées pour le microcontrôleur.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399212" cy="416268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212" cy="4162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r7eeg7mbqzz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8iswwu8j10c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Établir, à l’aide d’un tableur, une courbe de variation entre le niveau d’éclairement mesuré (grâce à un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luxmètre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et la tension d’entrée du microcontrôleur.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218237" cy="411501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237" cy="411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line="276" w:lineRule="auto"/>
        <w:ind w:left="708.6614173228347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Établir un algorithme de gestion de l’intensité lumineuse.</w:t>
      </w:r>
    </w:p>
    <w:p w:rsidR="00000000" w:rsidDel="00000000" w:rsidP="00000000" w:rsidRDefault="00000000" w:rsidRPr="00000000" w14:paraId="00000059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//Algorithme ESP-LDR </w:t>
      </w:r>
    </w:p>
    <w:p w:rsidR="00000000" w:rsidDel="00000000" w:rsidP="00000000" w:rsidRDefault="00000000" w:rsidRPr="00000000" w14:paraId="0000005A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//Le 02/03/2022 créer par Rosa John</w:t>
      </w:r>
    </w:p>
    <w:p w:rsidR="00000000" w:rsidDel="00000000" w:rsidP="00000000" w:rsidRDefault="00000000" w:rsidRPr="00000000" w14:paraId="0000005B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//Version 1.2</w:t>
      </w:r>
    </w:p>
    <w:p w:rsidR="00000000" w:rsidDel="00000000" w:rsidP="00000000" w:rsidRDefault="00000000" w:rsidRPr="00000000" w14:paraId="0000005C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//Cet algorithme nous permettra de moduler l’intensité lumineuse de 3LEDS qui sont //sur notre carte ESP-INFINITY, pour ce faire nous allons devoir utiliser un capteur LDR //(Light depend resistor).</w:t>
      </w:r>
    </w:p>
    <w:p w:rsidR="00000000" w:rsidDel="00000000" w:rsidP="00000000" w:rsidRDefault="00000000" w:rsidRPr="00000000" w14:paraId="0000005D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Début</w:t>
      </w:r>
    </w:p>
    <w:p w:rsidR="00000000" w:rsidDel="00000000" w:rsidP="00000000" w:rsidRDefault="00000000" w:rsidRPr="00000000" w14:paraId="0000005F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Lire valeur du capteur LDR </w:t>
      </w:r>
    </w:p>
    <w:p w:rsidR="00000000" w:rsidDel="00000000" w:rsidP="00000000" w:rsidRDefault="00000000" w:rsidRPr="00000000" w14:paraId="00000060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Stocker  la valeur du capteur dans une variable</w:t>
      </w:r>
    </w:p>
    <w:p w:rsidR="00000000" w:rsidDel="00000000" w:rsidP="00000000" w:rsidRDefault="00000000" w:rsidRPr="00000000" w14:paraId="00000061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Éteindre la LED Rouge en fonction de la variable</w:t>
      </w:r>
    </w:p>
    <w:p w:rsidR="00000000" w:rsidDel="00000000" w:rsidP="00000000" w:rsidRDefault="00000000" w:rsidRPr="00000000" w14:paraId="00000062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Allumer la LED Orange en fonction de la variable</w:t>
      </w:r>
    </w:p>
    <w:p w:rsidR="00000000" w:rsidDel="00000000" w:rsidP="00000000" w:rsidRDefault="00000000" w:rsidRPr="00000000" w14:paraId="00000063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ind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Éteindre la LED Verte en fonction de la variable</w:t>
      </w:r>
    </w:p>
    <w:p w:rsidR="00000000" w:rsidDel="00000000" w:rsidP="00000000" w:rsidRDefault="00000000" w:rsidRPr="00000000" w14:paraId="00000064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Réaliser le projet “light_Manager”.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Écrire le programme répondant à votre algorithme en commentant votre code.</w:t>
      </w:r>
    </w:p>
    <w:p w:rsidR="00000000" w:rsidDel="00000000" w:rsidP="00000000" w:rsidRDefault="00000000" w:rsidRPr="00000000" w14:paraId="0000006B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Voir ci-joint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Produire une vidéo (2min maximum) validant le fonctionnement attendu, ajouter la vidéo à votre compte-rendu. </w:t>
      </w:r>
    </w:p>
    <w:p w:rsidR="00000000" w:rsidDel="00000000" w:rsidP="00000000" w:rsidRDefault="00000000" w:rsidRPr="00000000" w14:paraId="0000006E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Voir ci-joint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color w:val="444444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18"/>
          <w:szCs w:val="18"/>
          <w:rtl w:val="0"/>
        </w:rPr>
        <w:t xml:space="preserve">Ressources :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Montserrat" w:cs="Montserrat" w:eastAsia="Montserrat" w:hAnsi="Montserrat"/>
          <w:color w:val="444444"/>
          <w:sz w:val="18"/>
          <w:szCs w:val="18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Documentation de l’ADC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color w:val="444444"/>
          <w:sz w:val="18"/>
          <w:szCs w:val="18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Application-capteurs multi-outil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720" w:top="720" w:left="850" w:right="720" w:header="720" w:footer="11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i w:val="1"/>
        <w:color w:val="000000"/>
        <w:rtl w:val="0"/>
      </w:rPr>
      <w:t xml:space="preserve">BTS SN-EC</w:t>
      <w:tab/>
    </w:r>
    <w:r w:rsidDel="00000000" w:rsidR="00000000" w:rsidRPr="00000000">
      <w:rPr>
        <w:rFonts w:ascii="Calibri" w:cs="Calibri" w:eastAsia="Calibri" w:hAnsi="Calibri"/>
        <w:i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i w:val="1"/>
        <w:color w:val="000000"/>
        <w:rtl w:val="0"/>
      </w:rPr>
      <w:tab/>
      <w:t xml:space="preserve">J.B.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709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-38824</wp:posOffset>
          </wp:positionH>
          <wp:positionV relativeFrom="paragraph">
            <wp:posOffset>-216532</wp:posOffset>
          </wp:positionV>
          <wp:extent cx="1943100" cy="423545"/>
          <wp:effectExtent b="0" l="0" r="0" t="0"/>
          <wp:wrapNone/>
          <wp:docPr descr="http://www4.ac-nancy-metz.fr/lyc-loritz/images/formations/postbac/bts-SNEC/titre-bts-SNEC.png" id="7" name="image5.png"/>
          <a:graphic>
            <a:graphicData uri="http://schemas.openxmlformats.org/drawingml/2006/picture">
              <pic:pic>
                <pic:nvPicPr>
                  <pic:cNvPr descr="http://www4.ac-nancy-metz.fr/lyc-loritz/images/formations/postbac/bts-SNEC/titre-bts-SNEC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3100" cy="423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6110728</wp:posOffset>
          </wp:positionH>
          <wp:positionV relativeFrom="paragraph">
            <wp:posOffset>-255706</wp:posOffset>
          </wp:positionV>
          <wp:extent cx="457200" cy="45720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jp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google.com/w/MzgxNTYwODkyNjUw/tc/MzgxNTYwODkyNjUz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fr.wikipedia.org/wiki/Luxm%C3%A8tre" TargetMode="External"/><Relationship Id="rId17" Type="http://schemas.openxmlformats.org/officeDocument/2006/relationships/hyperlink" Target="https://docs.espressif.com/projects/esp-idf/en/latest/api-reference/peripherals/adc.html" TargetMode="External"/><Relationship Id="rId16" Type="http://schemas.openxmlformats.org/officeDocument/2006/relationships/hyperlink" Target="https://youtu.be/MpexnIWl1g0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hyperlink" Target="https://play.google.com/store/apps/details?id=com.wered.sensorsmultitool&amp;hl=fr&amp;gl=U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espressif.com/projects/esp-idf/en/latest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