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7EA4B" w14:textId="77777777" w:rsidR="00881B7D" w:rsidRPr="00881B7D" w:rsidRDefault="00881B7D" w:rsidP="00881B7D">
      <w:pPr>
        <w:rPr>
          <w:b/>
          <w:bCs/>
        </w:rPr>
      </w:pPr>
      <w:r w:rsidRPr="00881B7D">
        <w:rPr>
          <w:b/>
          <w:bCs/>
        </w:rPr>
        <w:t>Secrétariat de la Persone Responsable des Marchés Publics (PRMP) du MTDI.</w:t>
      </w:r>
    </w:p>
    <w:p w14:paraId="4C0FE603" w14:textId="77777777" w:rsidR="00881B7D" w:rsidRDefault="00881B7D">
      <w:pPr>
        <w:rPr>
          <w:b/>
          <w:bCs/>
        </w:rPr>
      </w:pPr>
    </w:p>
    <w:p w14:paraId="48BE60E4" w14:textId="218A273C" w:rsidR="006122C6" w:rsidRPr="00881B7D" w:rsidRDefault="006122C6">
      <w:pPr>
        <w:rPr>
          <w:b/>
          <w:bCs/>
        </w:rPr>
      </w:pPr>
      <w:r w:rsidRPr="00881B7D">
        <w:rPr>
          <w:b/>
          <w:bCs/>
        </w:rPr>
        <w:t>Dossier de demande d’agrément des prestataires auprès du MTDI :</w:t>
      </w:r>
    </w:p>
    <w:p w14:paraId="48AB69E3" w14:textId="7F0A49CE" w:rsidR="006122C6" w:rsidRDefault="006122C6">
      <w:r w:rsidRPr="006122C6">
        <w:t>Les pièces administratives et leur proposition technique</w:t>
      </w:r>
    </w:p>
    <w:p w14:paraId="7E3A5D55" w14:textId="77777777" w:rsidR="006122C6" w:rsidRDefault="006122C6" w:rsidP="006122C6">
      <w:r>
        <w:t>Pièces administratives :</w:t>
      </w:r>
    </w:p>
    <w:p w14:paraId="201B7201" w14:textId="77777777" w:rsidR="006122C6" w:rsidRDefault="006122C6" w:rsidP="006122C6">
      <w:r>
        <w:t xml:space="preserve">attestation fiscale en cours de validité, </w:t>
      </w:r>
    </w:p>
    <w:p w14:paraId="57F14809" w14:textId="77777777" w:rsidR="006122C6" w:rsidRDefault="006122C6" w:rsidP="006122C6">
      <w:r>
        <w:t xml:space="preserve">attestation CNSS en cours de validité, </w:t>
      </w:r>
    </w:p>
    <w:p w14:paraId="5E655989" w14:textId="77777777" w:rsidR="006122C6" w:rsidRDefault="006122C6" w:rsidP="006122C6">
      <w:r>
        <w:t xml:space="preserve">attestation d’immatriculation IFU,  </w:t>
      </w:r>
    </w:p>
    <w:p w14:paraId="7128B58F" w14:textId="77777777" w:rsidR="006122C6" w:rsidRDefault="006122C6" w:rsidP="006122C6">
      <w:r>
        <w:t xml:space="preserve">Registre de commerce et du crédit mobilier, </w:t>
      </w:r>
    </w:p>
    <w:p w14:paraId="41CA1228" w14:textId="77777777" w:rsidR="006122C6" w:rsidRDefault="006122C6" w:rsidP="006122C6">
      <w:r>
        <w:t>attestation de non faillite  ;</w:t>
      </w:r>
    </w:p>
    <w:p w14:paraId="6AB2E764" w14:textId="00274EE5" w:rsidR="006122C6" w:rsidRDefault="006122C6" w:rsidP="006122C6">
      <w:r>
        <w:t>attestation de non-exclusion de la commande publique</w:t>
      </w:r>
    </w:p>
    <w:p w14:paraId="7DC61013" w14:textId="77777777" w:rsidR="00C83F98" w:rsidRDefault="00C83F98" w:rsidP="006122C6"/>
    <w:p w14:paraId="1FD1D162" w14:textId="365ED742" w:rsidR="00C83F98" w:rsidRPr="00C83F98" w:rsidRDefault="00C83F98" w:rsidP="00C83F98">
      <w:r>
        <w:rPr>
          <w:b/>
          <w:bCs/>
        </w:rPr>
        <w:t>Exemple de d</w:t>
      </w:r>
      <w:r w:rsidRPr="00C83F98">
        <w:rPr>
          <w:b/>
          <w:bCs/>
        </w:rPr>
        <w:t xml:space="preserve">ossier </w:t>
      </w:r>
      <w:r>
        <w:rPr>
          <w:b/>
          <w:bCs/>
        </w:rPr>
        <w:t xml:space="preserve">type </w:t>
      </w:r>
      <w:r w:rsidRPr="00C83F98">
        <w:rPr>
          <w:b/>
          <w:bCs/>
        </w:rPr>
        <w:t>de manifestation d'intérêt doit comporter :</w:t>
      </w:r>
    </w:p>
    <w:p w14:paraId="4F5A59D1" w14:textId="77777777" w:rsidR="00C83F98" w:rsidRPr="00C83F98" w:rsidRDefault="00C83F98" w:rsidP="00881B7D">
      <w:pPr>
        <w:numPr>
          <w:ilvl w:val="0"/>
          <w:numId w:val="3"/>
        </w:numPr>
        <w:spacing w:line="360" w:lineRule="auto"/>
        <w:jc w:val="both"/>
      </w:pPr>
      <w:r w:rsidRPr="00C83F98">
        <w:t>la lettre de manifestation d'intérêt pour l'inscription à la liste des potentiels candidats aux demandes de cotation, datée, signée et cachetée ;</w:t>
      </w:r>
    </w:p>
    <w:p w14:paraId="59C603C5" w14:textId="7B985650" w:rsidR="00C83F98" w:rsidRPr="00881B7D" w:rsidRDefault="00C83F98" w:rsidP="00881B7D">
      <w:pPr>
        <w:pStyle w:val="Paragraphedeliste"/>
        <w:numPr>
          <w:ilvl w:val="0"/>
          <w:numId w:val="3"/>
        </w:numPr>
        <w:spacing w:after="0" w:line="360" w:lineRule="auto"/>
        <w:jc w:val="both"/>
        <w:rPr>
          <w:rFonts w:ascii="Times New Roman" w:eastAsia="Times New Roman" w:hAnsi="Times New Roman" w:cs="Times New Roman"/>
          <w:kern w:val="0"/>
          <w:lang w:eastAsia="fr-FR"/>
          <w14:ligatures w14:val="none"/>
        </w:rPr>
      </w:pPr>
      <w:r w:rsidRPr="00881B7D">
        <w:rPr>
          <w:rFonts w:ascii="Times New Roman" w:eastAsia="Times New Roman" w:hAnsi="Times New Roman" w:cs="Times New Roman"/>
          <w:kern w:val="0"/>
          <w:lang w:eastAsia="fr-FR"/>
          <w14:ligatures w14:val="none"/>
        </w:rPr>
        <w:t xml:space="preserve">le registre de commerce et/ou les statuts de l’entreprise, avec en surlignage, le domaine d’activité en rapport avec le marché concerné. Les domaines d’activités désignés comme « Diverses prestations » ne seront pas considérés ; </w:t>
      </w:r>
    </w:p>
    <w:p w14:paraId="1C8B7309" w14:textId="28D39D90" w:rsidR="00C83F98" w:rsidRPr="00881B7D" w:rsidRDefault="00C83F98" w:rsidP="00881B7D">
      <w:pPr>
        <w:pStyle w:val="Paragraphedeliste"/>
        <w:numPr>
          <w:ilvl w:val="0"/>
          <w:numId w:val="3"/>
        </w:numPr>
        <w:spacing w:after="0" w:line="360" w:lineRule="auto"/>
        <w:jc w:val="both"/>
        <w:rPr>
          <w:rFonts w:ascii="Times New Roman" w:eastAsia="Times New Roman" w:hAnsi="Times New Roman" w:cs="Times New Roman"/>
          <w:kern w:val="0"/>
          <w:lang w:eastAsia="fr-FR"/>
          <w14:ligatures w14:val="none"/>
        </w:rPr>
      </w:pPr>
      <w:r w:rsidRPr="00881B7D">
        <w:rPr>
          <w:rFonts w:ascii="Times New Roman" w:eastAsia="Times New Roman" w:hAnsi="Times New Roman" w:cs="Times New Roman"/>
          <w:kern w:val="0"/>
          <w:lang w:eastAsia="fr-FR"/>
          <w14:ligatures w14:val="none"/>
        </w:rPr>
        <w:t xml:space="preserve">pour les anciennes entreprises, les preuves de l’exécution d’au moins trois (03) marchés similaires au cours des cinq (05) dernières années (attestations de bonne fin d’exécution accompagnées des pages de garde et de signature de chaque marché) ; </w:t>
      </w:r>
    </w:p>
    <w:p w14:paraId="35669674" w14:textId="3A39A6A7" w:rsidR="00C83F98" w:rsidRPr="00881B7D" w:rsidRDefault="00C83F98" w:rsidP="00881B7D">
      <w:pPr>
        <w:pStyle w:val="Paragraphedeliste"/>
        <w:numPr>
          <w:ilvl w:val="0"/>
          <w:numId w:val="3"/>
        </w:numPr>
        <w:spacing w:line="360" w:lineRule="auto"/>
        <w:jc w:val="both"/>
      </w:pPr>
      <w:r w:rsidRPr="00881B7D">
        <w:rPr>
          <w:rFonts w:ascii="Times New Roman" w:eastAsia="Times New Roman" w:hAnsi="Times New Roman" w:cs="Times New Roman"/>
          <w:kern w:val="0"/>
          <w:lang w:eastAsia="fr-FR"/>
          <w14:ligatures w14:val="none"/>
        </w:rPr>
        <w:t>pour les entreprises naissantes et celles qui n’ont pas encore trois (03) années d’existence, les preuves des expériences de leur personnel d’encadrement (attestations de travail, certificats ou attestations de bonne fin d’exécution).</w:t>
      </w:r>
    </w:p>
    <w:p w14:paraId="7F777FFE" w14:textId="77777777" w:rsidR="006122C6" w:rsidRDefault="006122C6" w:rsidP="006122C6"/>
    <w:p w14:paraId="1DA4D809" w14:textId="7AA8339B" w:rsidR="006122C6" w:rsidRDefault="006122C6" w:rsidP="006122C6"/>
    <w:p w14:paraId="5EED63BC" w14:textId="77777777" w:rsidR="00C83F98" w:rsidRDefault="00C83F98" w:rsidP="006122C6"/>
    <w:p w14:paraId="38F7C6A3" w14:textId="77777777" w:rsidR="00C83F98" w:rsidRDefault="00C83F98" w:rsidP="006122C6"/>
    <w:p w14:paraId="421A0EF1" w14:textId="77777777" w:rsidR="00C83F98" w:rsidRDefault="00C83F98" w:rsidP="006122C6"/>
    <w:p w14:paraId="4510ADFD" w14:textId="38CC834B" w:rsidR="00C83F98" w:rsidRPr="00C83F98" w:rsidRDefault="00C83F98" w:rsidP="00C83F98"/>
    <w:p w14:paraId="2274781B" w14:textId="77777777" w:rsidR="00C83F98" w:rsidRPr="00C83F98" w:rsidRDefault="00C83F98" w:rsidP="00C83F98">
      <w:pPr>
        <w:rPr>
          <w:b/>
          <w:bCs/>
        </w:rPr>
      </w:pPr>
      <w:r w:rsidRPr="00C83F98">
        <w:rPr>
          <w:b/>
          <w:bCs/>
        </w:rPr>
        <w:t>ARRÊTÉ INTERMINISTÉRIEL N°006/MND/MPMEPE/MEF FIXANT LA LISTE DES PIÈCES CONSTITUTIVES DU DOSSIER DE DEMANDE D'OBTENTION ET DE RENOUVELLEMENT DU LABEL « STARTUP » EN RÉPUBLIQUE DU BÉNIN</w:t>
      </w:r>
    </w:p>
    <w:p w14:paraId="69305915" w14:textId="77777777" w:rsidR="00C83F98" w:rsidRPr="00C83F98" w:rsidRDefault="00C83F98" w:rsidP="00C83F98">
      <w:pPr>
        <w:rPr>
          <w:b/>
          <w:bCs/>
        </w:rPr>
      </w:pPr>
      <w:r w:rsidRPr="00C83F98">
        <w:rPr>
          <w:b/>
          <w:bCs/>
        </w:rPr>
        <w:t>LES MINISTRES,</w:t>
      </w:r>
    </w:p>
    <w:p w14:paraId="7ED65A16" w14:textId="77777777" w:rsidR="00C83F98" w:rsidRPr="00C83F98" w:rsidRDefault="00C83F98" w:rsidP="00C83F98">
      <w:r w:rsidRPr="00C83F98">
        <w:rPr>
          <w:b/>
          <w:bCs/>
        </w:rPr>
        <w:t>Vu</w:t>
      </w:r>
      <w:r w:rsidRPr="00C83F98">
        <w:t xml:space="preserve"> la Constitution de la République du Bénin ;</w:t>
      </w:r>
    </w:p>
    <w:p w14:paraId="004AE792" w14:textId="77777777" w:rsidR="00C83F98" w:rsidRPr="00C83F98" w:rsidRDefault="00C83F98" w:rsidP="00C83F98">
      <w:r w:rsidRPr="00C83F98">
        <w:rPr>
          <w:b/>
          <w:bCs/>
        </w:rPr>
        <w:t>Vu</w:t>
      </w:r>
      <w:r w:rsidRPr="00C83F98">
        <w:t xml:space="preserve"> le Code du numérique en République du Bénin ;</w:t>
      </w:r>
    </w:p>
    <w:p w14:paraId="54A27CF7" w14:textId="77777777" w:rsidR="00C83F98" w:rsidRPr="00C83F98" w:rsidRDefault="00C83F98" w:rsidP="00C83F98">
      <w:r w:rsidRPr="00C83F98">
        <w:rPr>
          <w:b/>
          <w:bCs/>
        </w:rPr>
        <w:t>Vu</w:t>
      </w:r>
      <w:r w:rsidRPr="00C83F98">
        <w:t xml:space="preserve"> la loi portant promotion et développement des micros, petites et moyennes entreprises ;</w:t>
      </w:r>
    </w:p>
    <w:p w14:paraId="78A10105" w14:textId="77777777" w:rsidR="00C83F98" w:rsidRPr="00C83F98" w:rsidRDefault="00C83F98" w:rsidP="00C83F98">
      <w:r w:rsidRPr="00C83F98">
        <w:rPr>
          <w:b/>
          <w:bCs/>
        </w:rPr>
        <w:t>Vu</w:t>
      </w:r>
      <w:r w:rsidRPr="00C83F98">
        <w:t xml:space="preserve"> les différents décrets portant attributions, organisation et fonctionnement des ministères concernés ;</w:t>
      </w:r>
    </w:p>
    <w:p w14:paraId="53B11D9E" w14:textId="77777777" w:rsidR="00C83F98" w:rsidRPr="00C83F98" w:rsidRDefault="00C83F98" w:rsidP="00C83F98">
      <w:r w:rsidRPr="00C83F98">
        <w:rPr>
          <w:b/>
          <w:bCs/>
        </w:rPr>
        <w:t>Vu</w:t>
      </w:r>
      <w:r w:rsidRPr="00C83F98">
        <w:t xml:space="preserve"> le décret n°2023-095 du 22 mars 2023 portant modalités d'octroi du label startup aux micros, petites et moyennes entreprises ainsi que les droits et obligations y relatifs ;</w:t>
      </w:r>
    </w:p>
    <w:p w14:paraId="4CCA1987" w14:textId="77777777" w:rsidR="00C83F98" w:rsidRPr="00C83F98" w:rsidRDefault="00C83F98" w:rsidP="00C83F98">
      <w:r w:rsidRPr="00C83F98">
        <w:rPr>
          <w:b/>
          <w:bCs/>
        </w:rPr>
        <w:t>Arrêtent :</w:t>
      </w:r>
    </w:p>
    <w:p w14:paraId="004235CD" w14:textId="77777777" w:rsidR="00C83F98" w:rsidRPr="00C83F98" w:rsidRDefault="00C83F98" w:rsidP="00C83F98">
      <w:pPr>
        <w:rPr>
          <w:b/>
          <w:bCs/>
        </w:rPr>
      </w:pPr>
      <w:r w:rsidRPr="00C83F98">
        <w:rPr>
          <w:b/>
          <w:bCs/>
        </w:rPr>
        <w:t>Article premier : Objet</w:t>
      </w:r>
    </w:p>
    <w:p w14:paraId="0716A037" w14:textId="77777777" w:rsidR="00C83F98" w:rsidRPr="00C83F98" w:rsidRDefault="00C83F98" w:rsidP="00C83F98">
      <w:r w:rsidRPr="00C83F98">
        <w:t>En application des dispositions de l'alinéa 2 de l'article 4 et de l'alinéa 4 de l'article 5 du décret n°2023-095 du 22 mars 2023 portant modalités d'octroi du label startup aux micros, petites et moyennes entreprises et les droits et obligations y relatifs, le présent arrêté a pour objet de fixer les procédures d'obtention et de renouvellement du label startup en République du Bénin.</w:t>
      </w:r>
    </w:p>
    <w:p w14:paraId="0A0D0DF1" w14:textId="77777777" w:rsidR="00C83F98" w:rsidRPr="00C83F98" w:rsidRDefault="00C83F98" w:rsidP="00C83F98">
      <w:pPr>
        <w:rPr>
          <w:b/>
          <w:bCs/>
        </w:rPr>
      </w:pPr>
      <w:r w:rsidRPr="00C83F98">
        <w:rPr>
          <w:b/>
          <w:bCs/>
        </w:rPr>
        <w:t>Article 2 : Demande d'obtention du label « startup »</w:t>
      </w:r>
    </w:p>
    <w:p w14:paraId="31DC7BA2" w14:textId="77777777" w:rsidR="00C83F98" w:rsidRPr="00C83F98" w:rsidRDefault="00C83F98" w:rsidP="00C83F98">
      <w:r w:rsidRPr="00C83F98">
        <w:t>La demande d'obtention du label startup est effectuée en ligne à travers un formulaire accessible via une plateforme disponible sur le site internet du Ministère du Numérique et de la Digitalisation.</w:t>
      </w:r>
    </w:p>
    <w:p w14:paraId="727FBD0F" w14:textId="77777777" w:rsidR="00C83F98" w:rsidRPr="00C83F98" w:rsidRDefault="00C83F98" w:rsidP="00C83F98">
      <w:r w:rsidRPr="00C83F98">
        <w:t>Le formulaire comporte les informations relatives au modèle économique des produits ou services à forte valeur ajoutée, notamment :</w:t>
      </w:r>
    </w:p>
    <w:p w14:paraId="2984DF23" w14:textId="77777777" w:rsidR="00C83F98" w:rsidRPr="00C83F98" w:rsidRDefault="00C83F98" w:rsidP="00C83F98">
      <w:pPr>
        <w:numPr>
          <w:ilvl w:val="0"/>
          <w:numId w:val="1"/>
        </w:numPr>
      </w:pPr>
      <w:r w:rsidRPr="00C83F98">
        <w:t>les aspects innovants et les facteurs différenciants ;</w:t>
      </w:r>
    </w:p>
    <w:p w14:paraId="697110C3" w14:textId="77777777" w:rsidR="00C83F98" w:rsidRPr="00C83F98" w:rsidRDefault="00C83F98" w:rsidP="00C83F98">
      <w:pPr>
        <w:numPr>
          <w:ilvl w:val="0"/>
          <w:numId w:val="1"/>
        </w:numPr>
      </w:pPr>
      <w:r w:rsidRPr="00C83F98">
        <w:t>les éléments démontrant le fort potentiel de développement économique ;</w:t>
      </w:r>
    </w:p>
    <w:p w14:paraId="319CFAE2" w14:textId="77777777" w:rsidR="00C83F98" w:rsidRPr="00C83F98" w:rsidRDefault="00C83F98" w:rsidP="00C83F98">
      <w:pPr>
        <w:numPr>
          <w:ilvl w:val="0"/>
          <w:numId w:val="1"/>
        </w:numPr>
      </w:pPr>
      <w:r w:rsidRPr="00C83F98">
        <w:t>le cas échéant, les distinctions obtenues ainsi que les brevets d'invention déposés auprès de la Direction du Développement Industriel ou de tout organisme national compétent en matière de propriété industrielle.</w:t>
      </w:r>
    </w:p>
    <w:p w14:paraId="6E51751C" w14:textId="77777777" w:rsidR="00C83F98" w:rsidRPr="00C83F98" w:rsidRDefault="00C83F98" w:rsidP="00C83F98">
      <w:pPr>
        <w:rPr>
          <w:b/>
          <w:bCs/>
        </w:rPr>
      </w:pPr>
      <w:r w:rsidRPr="00C83F98">
        <w:rPr>
          <w:b/>
          <w:bCs/>
        </w:rPr>
        <w:t>Article 3 : Pièce constitutive du dossier de demande d'obtention du label</w:t>
      </w:r>
    </w:p>
    <w:p w14:paraId="4606982D" w14:textId="77777777" w:rsidR="00C83F98" w:rsidRPr="00C83F98" w:rsidRDefault="00C83F98" w:rsidP="00C83F98">
      <w:r w:rsidRPr="00C83F98">
        <w:lastRenderedPageBreak/>
        <w:t>Le dossier de demande d'obtention du label comprend une brève description de la réalisation d'une innovation dans les secteurs :</w:t>
      </w:r>
    </w:p>
    <w:p w14:paraId="0608CA7F" w14:textId="77777777" w:rsidR="00C83F98" w:rsidRPr="00C83F98" w:rsidRDefault="00C83F98" w:rsidP="00C83F98">
      <w:pPr>
        <w:numPr>
          <w:ilvl w:val="0"/>
          <w:numId w:val="2"/>
        </w:numPr>
      </w:pPr>
      <w:r w:rsidRPr="00C83F98">
        <w:t>du numérique ;</w:t>
      </w:r>
    </w:p>
    <w:p w14:paraId="1A4D1CF1" w14:textId="77777777" w:rsidR="00C83F98" w:rsidRPr="00C83F98" w:rsidRDefault="00C83F98" w:rsidP="00C83F98">
      <w:pPr>
        <w:numPr>
          <w:ilvl w:val="0"/>
          <w:numId w:val="2"/>
        </w:numPr>
      </w:pPr>
      <w:r w:rsidRPr="00C83F98">
        <w:t>de la santé ;</w:t>
      </w:r>
    </w:p>
    <w:p w14:paraId="1B5C02E0" w14:textId="77777777" w:rsidR="00C83F98" w:rsidRPr="00C83F98" w:rsidRDefault="00C83F98" w:rsidP="00C83F98">
      <w:pPr>
        <w:numPr>
          <w:ilvl w:val="0"/>
          <w:numId w:val="2"/>
        </w:numPr>
      </w:pPr>
      <w:r w:rsidRPr="00C83F98">
        <w:t>du tourisme ;</w:t>
      </w:r>
    </w:p>
    <w:p w14:paraId="33E6FD21" w14:textId="77777777" w:rsidR="00C83F98" w:rsidRPr="00C83F98" w:rsidRDefault="00C83F98" w:rsidP="00C83F98">
      <w:pPr>
        <w:numPr>
          <w:ilvl w:val="0"/>
          <w:numId w:val="2"/>
        </w:numPr>
      </w:pPr>
      <w:r w:rsidRPr="00C83F98">
        <w:t>de l'agriculture ;</w:t>
      </w:r>
    </w:p>
    <w:p w14:paraId="3F89A5D8" w14:textId="77777777" w:rsidR="00C83F98" w:rsidRPr="00C83F98" w:rsidRDefault="00C83F98" w:rsidP="00C83F98">
      <w:pPr>
        <w:numPr>
          <w:ilvl w:val="0"/>
          <w:numId w:val="2"/>
        </w:numPr>
      </w:pPr>
      <w:r w:rsidRPr="00C83F98">
        <w:t>ou de la technologie.</w:t>
      </w:r>
    </w:p>
    <w:p w14:paraId="1EAC148E" w14:textId="77777777" w:rsidR="00C83F98" w:rsidRPr="00C83F98" w:rsidRDefault="00C83F98" w:rsidP="00C83F98">
      <w:pPr>
        <w:rPr>
          <w:b/>
          <w:bCs/>
        </w:rPr>
      </w:pPr>
      <w:r w:rsidRPr="00C83F98">
        <w:rPr>
          <w:b/>
          <w:bCs/>
        </w:rPr>
        <w:t>Article 4 : Demande de renouvellement du label « startup »</w:t>
      </w:r>
    </w:p>
    <w:p w14:paraId="4A9D5132" w14:textId="77777777" w:rsidR="00C83F98" w:rsidRPr="00C83F98" w:rsidRDefault="00C83F98" w:rsidP="00C83F98">
      <w:r w:rsidRPr="00C83F98">
        <w:t>La demande de renouvellement du label startup est effectuée en ligne à travers un formulaire accessible via une plateforme disponible sur le site internet du Ministère du Numérique et de la Digitalisation.</w:t>
      </w:r>
    </w:p>
    <w:p w14:paraId="1040BB31" w14:textId="77777777" w:rsidR="00C83F98" w:rsidRPr="00C83F98" w:rsidRDefault="00C83F98" w:rsidP="00C83F98">
      <w:r w:rsidRPr="00C83F98">
        <w:t>Le formulaire comporte les mêmes éléments que ceux prévus à l'article 2 du présent arrêté.</w:t>
      </w:r>
    </w:p>
    <w:p w14:paraId="1E59F9FB" w14:textId="77777777" w:rsidR="00C83F98" w:rsidRPr="00C83F98" w:rsidRDefault="00C83F98" w:rsidP="00C83F98">
      <w:pPr>
        <w:rPr>
          <w:b/>
          <w:bCs/>
        </w:rPr>
      </w:pPr>
      <w:r w:rsidRPr="00C83F98">
        <w:rPr>
          <w:b/>
          <w:bCs/>
        </w:rPr>
        <w:t>Article 5 : Pièce constitutive du dossier de renouvellement</w:t>
      </w:r>
    </w:p>
    <w:p w14:paraId="7CD7C7FB" w14:textId="77777777" w:rsidR="00C83F98" w:rsidRPr="00C83F98" w:rsidRDefault="00C83F98" w:rsidP="00C83F98">
      <w:r w:rsidRPr="00C83F98">
        <w:t xml:space="preserve">Le dossier de demande de renouvellement du label comprend un </w:t>
      </w:r>
      <w:r w:rsidRPr="00C83F98">
        <w:rPr>
          <w:b/>
          <w:bCs/>
        </w:rPr>
        <w:t>rapport de mise en œuvre des obligations inhérentes au statut de startup labellisée</w:t>
      </w:r>
      <w:r w:rsidRPr="00C83F98">
        <w:t>, conformément à la réglementation en vigueur.</w:t>
      </w:r>
    </w:p>
    <w:p w14:paraId="7D1FD20E" w14:textId="77777777" w:rsidR="00C83F98" w:rsidRPr="00C83F98" w:rsidRDefault="00C83F98" w:rsidP="00C83F98">
      <w:pPr>
        <w:rPr>
          <w:b/>
          <w:bCs/>
        </w:rPr>
      </w:pPr>
      <w:r w:rsidRPr="00C83F98">
        <w:rPr>
          <w:b/>
          <w:bCs/>
        </w:rPr>
        <w:t>Article 6 : Entrée en vigueur</w:t>
      </w:r>
    </w:p>
    <w:p w14:paraId="48CA5640" w14:textId="77777777" w:rsidR="00C83F98" w:rsidRPr="00C83F98" w:rsidRDefault="00C83F98" w:rsidP="00C83F98">
      <w:r w:rsidRPr="00C83F98">
        <w:t>Le présent arrêté prend effet à compter de la date de sa signature.</w:t>
      </w:r>
    </w:p>
    <w:p w14:paraId="155BB623" w14:textId="77777777" w:rsidR="00C83F98" w:rsidRPr="00C83F98" w:rsidRDefault="00C83F98" w:rsidP="00C83F98">
      <w:r w:rsidRPr="00C83F98">
        <w:t>Il abroge toutes dispositions antérieures contraires.</w:t>
      </w:r>
    </w:p>
    <w:p w14:paraId="7A670ADE" w14:textId="77777777" w:rsidR="00C83F98" w:rsidRPr="00C83F98" w:rsidRDefault="00C83F98" w:rsidP="00C83F98">
      <w:r w:rsidRPr="00C83F98">
        <w:t>Il sera publié partout où besoin sera.</w:t>
      </w:r>
    </w:p>
    <w:p w14:paraId="526F28A0" w14:textId="19D311A1" w:rsidR="00C83F98" w:rsidRDefault="00C83F98" w:rsidP="006122C6"/>
    <w:sectPr w:rsidR="00C83F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5D4"/>
    <w:multiLevelType w:val="multilevel"/>
    <w:tmpl w:val="D0B2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A4304"/>
    <w:multiLevelType w:val="multilevel"/>
    <w:tmpl w:val="477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C296A"/>
    <w:multiLevelType w:val="multilevel"/>
    <w:tmpl w:val="0B6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122019">
    <w:abstractNumId w:val="1"/>
  </w:num>
  <w:num w:numId="2" w16cid:durableId="1899826895">
    <w:abstractNumId w:val="0"/>
  </w:num>
  <w:num w:numId="3" w16cid:durableId="154070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2C6"/>
    <w:rsid w:val="006122C6"/>
    <w:rsid w:val="00881B7D"/>
    <w:rsid w:val="00C83F98"/>
    <w:rsid w:val="00DE55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67C6B"/>
  <w15:chartTrackingRefBased/>
  <w15:docId w15:val="{F3359575-FE0B-4261-8661-46A0D7FA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22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122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122C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122C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122C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122C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22C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22C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22C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22C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122C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122C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122C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122C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122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22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22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22C6"/>
    <w:rPr>
      <w:rFonts w:eastAsiaTheme="majorEastAsia" w:cstheme="majorBidi"/>
      <w:color w:val="272727" w:themeColor="text1" w:themeTint="D8"/>
    </w:rPr>
  </w:style>
  <w:style w:type="paragraph" w:styleId="Titre">
    <w:name w:val="Title"/>
    <w:basedOn w:val="Normal"/>
    <w:next w:val="Normal"/>
    <w:link w:val="TitreCar"/>
    <w:uiPriority w:val="10"/>
    <w:qFormat/>
    <w:rsid w:val="0061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22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22C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22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22C6"/>
    <w:pPr>
      <w:spacing w:before="160"/>
      <w:jc w:val="center"/>
    </w:pPr>
    <w:rPr>
      <w:i/>
      <w:iCs/>
      <w:color w:val="404040" w:themeColor="text1" w:themeTint="BF"/>
    </w:rPr>
  </w:style>
  <w:style w:type="character" w:customStyle="1" w:styleId="CitationCar">
    <w:name w:val="Citation Car"/>
    <w:basedOn w:val="Policepardfaut"/>
    <w:link w:val="Citation"/>
    <w:uiPriority w:val="29"/>
    <w:rsid w:val="006122C6"/>
    <w:rPr>
      <w:i/>
      <w:iCs/>
      <w:color w:val="404040" w:themeColor="text1" w:themeTint="BF"/>
    </w:rPr>
  </w:style>
  <w:style w:type="paragraph" w:styleId="Paragraphedeliste">
    <w:name w:val="List Paragraph"/>
    <w:basedOn w:val="Normal"/>
    <w:uiPriority w:val="34"/>
    <w:qFormat/>
    <w:rsid w:val="006122C6"/>
    <w:pPr>
      <w:ind w:left="720"/>
      <w:contextualSpacing/>
    </w:pPr>
  </w:style>
  <w:style w:type="character" w:styleId="Accentuationintense">
    <w:name w:val="Intense Emphasis"/>
    <w:basedOn w:val="Policepardfaut"/>
    <w:uiPriority w:val="21"/>
    <w:qFormat/>
    <w:rsid w:val="006122C6"/>
    <w:rPr>
      <w:i/>
      <w:iCs/>
      <w:color w:val="2F5496" w:themeColor="accent1" w:themeShade="BF"/>
    </w:rPr>
  </w:style>
  <w:style w:type="paragraph" w:styleId="Citationintense">
    <w:name w:val="Intense Quote"/>
    <w:basedOn w:val="Normal"/>
    <w:next w:val="Normal"/>
    <w:link w:val="CitationintenseCar"/>
    <w:uiPriority w:val="30"/>
    <w:qFormat/>
    <w:rsid w:val="006122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122C6"/>
    <w:rPr>
      <w:i/>
      <w:iCs/>
      <w:color w:val="2F5496" w:themeColor="accent1" w:themeShade="BF"/>
    </w:rPr>
  </w:style>
  <w:style w:type="character" w:styleId="Rfrenceintense">
    <w:name w:val="Intense Reference"/>
    <w:basedOn w:val="Policepardfaut"/>
    <w:uiPriority w:val="32"/>
    <w:qFormat/>
    <w:rsid w:val="006122C6"/>
    <w:rPr>
      <w:b/>
      <w:bCs/>
      <w:smallCaps/>
      <w:color w:val="2F5496" w:themeColor="accent1" w:themeShade="BF"/>
      <w:spacing w:val="5"/>
    </w:rPr>
  </w:style>
  <w:style w:type="character" w:styleId="lev">
    <w:name w:val="Strong"/>
    <w:basedOn w:val="Policepardfaut"/>
    <w:uiPriority w:val="22"/>
    <w:qFormat/>
    <w:rsid w:val="00C83F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662</Words>
  <Characters>3646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Sèdjro Angelo Romaric Bienvenu TAMADAHO</dc:creator>
  <cp:keywords/>
  <dc:description/>
  <cp:lastModifiedBy>Sèdjro Angelo Romaric Bienvenu TAMADAHO</cp:lastModifiedBy>
  <cp:revision>1</cp:revision>
  <dcterms:created xsi:type="dcterms:W3CDTF">2026-07-16T13:17:00Z</dcterms:created>
  <dcterms:modified xsi:type="dcterms:W3CDTF">2026-07-16T13:40:00Z</dcterms:modified>
</cp:coreProperties>
</file>