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sz w:val="30"/>
          <w:szCs w:val="30"/>
        </w:rPr>
      </w:pPr>
      <w:r w:rsidDel="00000000" w:rsidR="00000000" w:rsidRPr="00000000">
        <w:rPr>
          <w:rFonts w:ascii="Nunito" w:cs="Nunito" w:eastAsia="Nunito" w:hAnsi="Nunito"/>
          <w:b w:val="1"/>
          <w:sz w:val="30"/>
          <w:szCs w:val="30"/>
          <w:rtl w:val="0"/>
        </w:rPr>
        <w:t xml:space="preserve">Projet basé sur les recommandations avec le machine learning </w:t>
      </w:r>
    </w:p>
    <w:p w:rsidR="00000000" w:rsidDel="00000000" w:rsidP="00000000" w:rsidRDefault="00000000" w:rsidRPr="00000000" w14:paraId="00000002">
      <w:pPr>
        <w:jc w:val="center"/>
        <w:rPr>
          <w:rFonts w:ascii="Nunito" w:cs="Nunito" w:eastAsia="Nunito" w:hAnsi="Nunito"/>
          <w:b w:val="1"/>
          <w:sz w:val="30"/>
          <w:szCs w:val="30"/>
        </w:rPr>
      </w:pPr>
      <w:r w:rsidDel="00000000" w:rsidR="00000000" w:rsidRPr="00000000">
        <w:rPr>
          <w:rtl w:val="0"/>
        </w:rPr>
      </w:r>
    </w:p>
    <w:p w:rsidR="00000000" w:rsidDel="00000000" w:rsidP="00000000" w:rsidRDefault="00000000" w:rsidRPr="00000000" w14:paraId="00000003">
      <w:pPr>
        <w:jc w:val="center"/>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Ce projet a été réalisé par notre équipe de développeur en intelligence artificielle :</w:t>
      </w:r>
    </w:p>
    <w:p w:rsidR="00000000" w:rsidDel="00000000" w:rsidP="00000000" w:rsidRDefault="00000000" w:rsidRPr="00000000" w14:paraId="00000004">
      <w:pPr>
        <w:jc w:val="cente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5">
      <w:pPr>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Yanice Guigou, Brahiman Koulibaly et Marie Schutz</w:t>
      </w:r>
    </w:p>
    <w:p w:rsidR="00000000" w:rsidDel="00000000" w:rsidP="00000000" w:rsidRDefault="00000000" w:rsidRPr="00000000" w14:paraId="00000006">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7">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8">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Avant propos : </w:t>
      </w:r>
    </w:p>
    <w:p w:rsidR="00000000" w:rsidDel="00000000" w:rsidP="00000000" w:rsidRDefault="00000000" w:rsidRPr="00000000" w14:paraId="00000009">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jc w:val="left"/>
        <w:rPr>
          <w:rFonts w:ascii="Nunito" w:cs="Nunito" w:eastAsia="Nunito" w:hAnsi="Nunito"/>
          <w:b w:val="1"/>
          <w:sz w:val="24"/>
          <w:szCs w:val="24"/>
          <w:u w:val="none"/>
        </w:rPr>
      </w:pPr>
      <w:r w:rsidDel="00000000" w:rsidR="00000000" w:rsidRPr="00000000">
        <w:rPr>
          <w:rFonts w:ascii="Nunito" w:cs="Nunito" w:eastAsia="Nunito" w:hAnsi="Nunito"/>
          <w:b w:val="1"/>
          <w:sz w:val="24"/>
          <w:szCs w:val="24"/>
          <w:rtl w:val="0"/>
        </w:rPr>
        <w:t xml:space="preserve">présentation du sujet  </w:t>
      </w:r>
    </w:p>
    <w:p w:rsidR="00000000" w:rsidDel="00000000" w:rsidP="00000000" w:rsidRDefault="00000000" w:rsidRPr="00000000" w14:paraId="0000000B">
      <w:pPr>
        <w:ind w:left="72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C">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Nous avons développé un moteur de recommandation de livre, à partir d'avis d'utilisateurs.</w:t>
      </w:r>
    </w:p>
    <w:p w:rsidR="00000000" w:rsidDel="00000000" w:rsidP="00000000" w:rsidRDefault="00000000" w:rsidRPr="00000000" w14:paraId="0000000D">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Pour notre projet nous avons disposé d’ une liste d'avis utilisateurs, et de fichiers csv ( </w:t>
      </w:r>
      <w:hyperlink r:id="rId6">
        <w:r w:rsidDel="00000000" w:rsidR="00000000" w:rsidRPr="00000000">
          <w:rPr>
            <w:rFonts w:ascii="Nunito" w:cs="Nunito" w:eastAsia="Nunito" w:hAnsi="Nunito"/>
            <w:b w:val="1"/>
            <w:color w:val="1155cc"/>
            <w:sz w:val="24"/>
            <w:szCs w:val="24"/>
            <w:u w:val="single"/>
            <w:rtl w:val="0"/>
          </w:rPr>
          <w:t xml:space="preserve">https://github.com/zygmuntz/goodbooks-10k</w:t>
        </w:r>
      </w:hyperlink>
      <w:r w:rsidDel="00000000" w:rsidR="00000000" w:rsidRPr="00000000">
        <w:rPr>
          <w:rFonts w:ascii="Nunito" w:cs="Nunito" w:eastAsia="Nunito" w:hAnsi="Nunito"/>
          <w:b w:val="1"/>
          <w:sz w:val="24"/>
          <w:szCs w:val="24"/>
          <w:rtl w:val="0"/>
        </w:rPr>
        <w:t xml:space="preserve"> </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00E">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Notre projet est disponible via :</w:t>
        <w:tab/>
        <w:tab/>
        <w:tab/>
        <w:tab/>
        <w:tab/>
        <w:tab/>
        <w:tab/>
        <w:t xml:space="preserve">     ( </w:t>
      </w:r>
      <w:hyperlink r:id="rId7">
        <w:r w:rsidDel="00000000" w:rsidR="00000000" w:rsidRPr="00000000">
          <w:rPr>
            <w:rFonts w:ascii="Nunito" w:cs="Nunito" w:eastAsia="Nunito" w:hAnsi="Nunito"/>
            <w:b w:val="1"/>
            <w:color w:val="1155cc"/>
            <w:sz w:val="24"/>
            <w:szCs w:val="24"/>
            <w:u w:val="single"/>
            <w:rtl w:val="0"/>
          </w:rPr>
          <w:t xml:space="preserve">https://github.com/SimplonAI/books/blob/main/main.py</w:t>
        </w:r>
      </w:hyperlink>
      <w:r w:rsidDel="00000000" w:rsidR="00000000" w:rsidRPr="00000000">
        <w:rPr>
          <w:rFonts w:ascii="Nunito" w:cs="Nunito" w:eastAsia="Nunito" w:hAnsi="Nunito"/>
          <w:b w:val="1"/>
          <w:sz w:val="24"/>
          <w:szCs w:val="24"/>
          <w:rtl w:val="0"/>
        </w:rPr>
        <w:t xml:space="preserve"> )</w:t>
      </w:r>
    </w:p>
    <w:p w:rsidR="00000000" w:rsidDel="00000000" w:rsidP="00000000" w:rsidRDefault="00000000" w:rsidRPr="00000000" w14:paraId="0000000F">
      <w:pPr>
        <w:ind w:left="72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0">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to read.csv</w:t>
      </w:r>
      <w:r w:rsidDel="00000000" w:rsidR="00000000" w:rsidRPr="00000000">
        <w:rPr>
          <w:rFonts w:ascii="Nunito" w:cs="Nunito" w:eastAsia="Nunito" w:hAnsi="Nunito"/>
          <w:b w:val="1"/>
          <w:sz w:val="24"/>
          <w:szCs w:val="24"/>
          <w:rtl w:val="0"/>
        </w:rPr>
        <w:t xml:space="preserve"> : fournit les identifiants des livres marqués "à lire" par chaque utilisateur :</w:t>
      </w:r>
    </w:p>
    <w:p w:rsidR="00000000" w:rsidDel="00000000" w:rsidP="00000000" w:rsidRDefault="00000000" w:rsidRPr="00000000" w14:paraId="00000011">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user_id -&gt; identifiant utilisateur</w:t>
      </w:r>
    </w:p>
    <w:p w:rsidR="00000000" w:rsidDel="00000000" w:rsidP="00000000" w:rsidRDefault="00000000" w:rsidRPr="00000000" w14:paraId="00000012">
      <w:pPr>
        <w:ind w:lef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book_id-&gt; identifiant du livre</w:t>
      </w:r>
    </w:p>
    <w:p w:rsidR="00000000" w:rsidDel="00000000" w:rsidP="00000000" w:rsidRDefault="00000000" w:rsidRPr="00000000" w14:paraId="00000013">
      <w:pPr>
        <w:ind w:left="72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4">
      <w:pPr>
        <w:ind w:left="720" w:firstLine="0"/>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books.csv</w:t>
      </w:r>
      <w:r w:rsidDel="00000000" w:rsidR="00000000" w:rsidRPr="00000000">
        <w:rPr>
          <w:rFonts w:ascii="Nunito" w:cs="Nunito" w:eastAsia="Nunito" w:hAnsi="Nunito"/>
          <w:b w:val="1"/>
          <w:sz w:val="24"/>
          <w:szCs w:val="24"/>
          <w:rtl w:val="0"/>
        </w:rPr>
        <w:t xml:space="preserve"> : données pour chaque livre : </w:t>
      </w:r>
    </w:p>
    <w:p w:rsidR="00000000" w:rsidDel="00000000" w:rsidP="00000000" w:rsidRDefault="00000000" w:rsidRPr="00000000" w14:paraId="00000015">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book_id-&gt; identifiant du livre, goodreads book id-&gt; identique à book_id,</w:t>
      </w:r>
    </w:p>
    <w:p w:rsidR="00000000" w:rsidDel="00000000" w:rsidP="00000000" w:rsidRDefault="00000000" w:rsidRPr="00000000" w14:paraId="00000016">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best book_id-&gt; identique goodreads book id, work id-&gt; sans édition</w:t>
      </w:r>
    </w:p>
    <w:p w:rsidR="00000000" w:rsidDel="00000000" w:rsidP="00000000" w:rsidRDefault="00000000" w:rsidRPr="00000000" w14:paraId="00000017">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books count-&gt; nbre de livre, isbn-&gt; référence</w:t>
      </w:r>
    </w:p>
    <w:p w:rsidR="00000000" w:rsidDel="00000000" w:rsidP="00000000" w:rsidRDefault="00000000" w:rsidRPr="00000000" w14:paraId="00000018">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isbn13-&gt; référence, authors-&gt; auteur</w:t>
      </w:r>
    </w:p>
    <w:p w:rsidR="00000000" w:rsidDel="00000000" w:rsidP="00000000" w:rsidRDefault="00000000" w:rsidRPr="00000000" w14:paraId="00000019">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original publication year-&gt; année, original title-&gt; titre original</w:t>
      </w:r>
    </w:p>
    <w:p w:rsidR="00000000" w:rsidDel="00000000" w:rsidP="00000000" w:rsidRDefault="00000000" w:rsidRPr="00000000" w14:paraId="0000001A">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title-&gt; titre, language_code-&gt; langue</w:t>
      </w:r>
    </w:p>
    <w:p w:rsidR="00000000" w:rsidDel="00000000" w:rsidP="00000000" w:rsidRDefault="00000000" w:rsidRPr="00000000" w14:paraId="0000001B">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average rating-&gt; moyenne des notes, ratings count-&gt;nbre de notes</w:t>
      </w:r>
    </w:p>
    <w:p w:rsidR="00000000" w:rsidDel="00000000" w:rsidP="00000000" w:rsidRDefault="00000000" w:rsidRPr="00000000" w14:paraId="0000001C">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work_ratings_count-&gt; nbre de notes de travail,</w:t>
      </w:r>
    </w:p>
    <w:p w:rsidR="00000000" w:rsidDel="00000000" w:rsidP="00000000" w:rsidRDefault="00000000" w:rsidRPr="00000000" w14:paraId="0000001D">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work text_reviews_count-&gt; critiques de texte</w:t>
      </w:r>
    </w:p>
    <w:p w:rsidR="00000000" w:rsidDel="00000000" w:rsidP="00000000" w:rsidRDefault="00000000" w:rsidRPr="00000000" w14:paraId="0000001E">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ratings_1,ratings_2,ratings_3,ratings_4,ratings_5-&gt; note de la presse</w:t>
      </w:r>
    </w:p>
    <w:p w:rsidR="00000000" w:rsidDel="00000000" w:rsidP="00000000" w:rsidRDefault="00000000" w:rsidRPr="00000000" w14:paraId="0000001F">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image_url-&gt; lien ,mall image_url-&gt; image</w:t>
      </w:r>
    </w:p>
    <w:p w:rsidR="00000000" w:rsidDel="00000000" w:rsidP="00000000" w:rsidRDefault="00000000" w:rsidRPr="00000000" w14:paraId="00000020">
      <w:pPr>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1">
      <w:pPr>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2">
      <w:pPr>
        <w:ind w:left="720" w:firstLine="0"/>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Book tags.csv</w:t>
      </w:r>
      <w:r w:rsidDel="00000000" w:rsidR="00000000" w:rsidRPr="00000000">
        <w:rPr>
          <w:rFonts w:ascii="Nunito" w:cs="Nunito" w:eastAsia="Nunito" w:hAnsi="Nunito"/>
          <w:b w:val="1"/>
          <w:sz w:val="24"/>
          <w:szCs w:val="24"/>
          <w:rtl w:val="0"/>
        </w:rPr>
        <w:t xml:space="preserve"> contient des genres attribués par les utilisateurs aux livres ;</w:t>
      </w:r>
    </w:p>
    <w:p w:rsidR="00000000" w:rsidDel="00000000" w:rsidP="00000000" w:rsidRDefault="00000000" w:rsidRPr="00000000" w14:paraId="00000023">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goodreads_book_id-&gt; identique à book_id, tag_id-&gt; identifiant du tag, count-&gt; nombre de tag</w:t>
      </w:r>
    </w:p>
    <w:p w:rsidR="00000000" w:rsidDel="00000000" w:rsidP="00000000" w:rsidRDefault="00000000" w:rsidRPr="00000000" w14:paraId="00000024">
      <w:pPr>
        <w:ind w:left="720" w:firstLine="0"/>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tags.csv</w:t>
      </w:r>
      <w:r w:rsidDel="00000000" w:rsidR="00000000" w:rsidRPr="00000000">
        <w:rPr>
          <w:rFonts w:ascii="Nunito" w:cs="Nunito" w:eastAsia="Nunito" w:hAnsi="Nunito"/>
          <w:b w:val="1"/>
          <w:sz w:val="24"/>
          <w:szCs w:val="24"/>
          <w:rtl w:val="0"/>
        </w:rPr>
        <w:t xml:space="preserve"> contient des tags utilisateurs : </w:t>
      </w:r>
    </w:p>
    <w:p w:rsidR="00000000" w:rsidDel="00000000" w:rsidP="00000000" w:rsidRDefault="00000000" w:rsidRPr="00000000" w14:paraId="00000025">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tag_id-&gt; identifiant de l’utilisateur, tag_name-&gt; les tags</w:t>
      </w:r>
    </w:p>
    <w:p w:rsidR="00000000" w:rsidDel="00000000" w:rsidP="00000000" w:rsidRDefault="00000000" w:rsidRPr="00000000" w14:paraId="00000026">
      <w:pPr>
        <w:ind w:left="720" w:firstLine="0"/>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ratings.csv</w:t>
      </w:r>
      <w:r w:rsidDel="00000000" w:rsidR="00000000" w:rsidRPr="00000000">
        <w:rPr>
          <w:rFonts w:ascii="Nunito" w:cs="Nunito" w:eastAsia="Nunito" w:hAnsi="Nunito"/>
          <w:b w:val="1"/>
          <w:sz w:val="24"/>
          <w:szCs w:val="24"/>
          <w:rtl w:val="0"/>
        </w:rPr>
        <w:t xml:space="preserve"> contient des évaluations. Il fait 69 Mo</w:t>
      </w:r>
    </w:p>
    <w:p w:rsidR="00000000" w:rsidDel="00000000" w:rsidP="00000000" w:rsidRDefault="00000000" w:rsidRPr="00000000" w14:paraId="00000027">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user_id-&gt; identifiant de l’utilisateur, book_id-&gt; identifiant du livre,</w:t>
      </w:r>
    </w:p>
    <w:p w:rsidR="00000000" w:rsidDel="00000000" w:rsidP="00000000" w:rsidRDefault="00000000" w:rsidRPr="00000000" w14:paraId="00000028">
      <w:pPr>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rating-&gt; note de l’utilisateur pour le livre</w:t>
      </w:r>
    </w:p>
    <w:p w:rsidR="00000000" w:rsidDel="00000000" w:rsidP="00000000" w:rsidRDefault="00000000" w:rsidRPr="00000000" w14:paraId="00000029">
      <w:pPr>
        <w:ind w:left="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A">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Notre solution</w:t>
      </w:r>
      <w:r w:rsidDel="00000000" w:rsidR="00000000" w:rsidRPr="00000000">
        <w:rPr>
          <w:rFonts w:ascii="Nunito" w:cs="Nunito" w:eastAsia="Nunito" w:hAnsi="Nunito"/>
          <w:b w:val="1"/>
          <w:sz w:val="24"/>
          <w:szCs w:val="24"/>
          <w:rtl w:val="0"/>
        </w:rPr>
        <w:t xml:space="preserve"> retourne au moins un article et  fournit une recommandation aussi bien à un lecteur novice, qu'à un client habituel qui favorise un certain type ou genre de livre.</w:t>
      </w:r>
    </w:p>
    <w:p w:rsidR="00000000" w:rsidDel="00000000" w:rsidP="00000000" w:rsidRDefault="00000000" w:rsidRPr="00000000" w14:paraId="0000002B">
      <w:pPr>
        <w:ind w:left="72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C">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Nous avons créé un environnement virtuel et travaillons avec vscode.</w:t>
      </w:r>
    </w:p>
    <w:p w:rsidR="00000000" w:rsidDel="00000000" w:rsidP="00000000" w:rsidRDefault="00000000" w:rsidRPr="00000000" w14:paraId="0000002D">
      <w:pPr>
        <w:spacing w:after="240" w:lineRule="auto"/>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Nous avons conçu une base de données pour stocker les livres, et y importer la liste d'avis fournis. Notre base de données permet de trier ou de filtrer les livres par auteur, éditeur, genre, année de parution. </w:t>
      </w:r>
    </w:p>
    <w:p w:rsidR="00000000" w:rsidDel="00000000" w:rsidP="00000000" w:rsidRDefault="00000000" w:rsidRPr="00000000" w14:paraId="0000002E">
      <w:pPr>
        <w:spacing w:after="240" w:lineRule="auto"/>
        <w:ind w:left="720" w:firstLine="0"/>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Pour commencer</w:t>
      </w:r>
      <w:r w:rsidDel="00000000" w:rsidR="00000000" w:rsidRPr="00000000">
        <w:rPr>
          <w:rFonts w:ascii="Nunito" w:cs="Nunito" w:eastAsia="Nunito" w:hAnsi="Nunito"/>
          <w:b w:val="1"/>
          <w:color w:val="ff0000"/>
          <w:sz w:val="28"/>
          <w:szCs w:val="28"/>
          <w:rtl w:val="0"/>
        </w:rPr>
        <w:t xml:space="preserve"> </w:t>
      </w:r>
      <w:r w:rsidDel="00000000" w:rsidR="00000000" w:rsidRPr="00000000">
        <w:rPr>
          <w:rFonts w:ascii="Nunito" w:cs="Nunito" w:eastAsia="Nunito" w:hAnsi="Nunito"/>
          <w:b w:val="1"/>
          <w:sz w:val="24"/>
          <w:szCs w:val="24"/>
          <w:rtl w:val="0"/>
        </w:rPr>
        <w:t xml:space="preserve">et avoir accès au données, nous vous présentons les étapes :</w:t>
      </w:r>
    </w:p>
    <w:p w:rsidR="00000000" w:rsidDel="00000000" w:rsidP="00000000" w:rsidRDefault="00000000" w:rsidRPr="00000000" w14:paraId="0000002F">
      <w:pPr>
        <w:ind w:lef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2 :  Import et chargement des données : </w:t>
      </w:r>
    </w:p>
    <w:p w:rsidR="00000000" w:rsidDel="00000000" w:rsidP="00000000" w:rsidRDefault="00000000" w:rsidRPr="00000000" w14:paraId="00000030">
      <w:pPr>
        <w:ind w:left="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31">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1200" cy="2755900"/>
            <wp:effectExtent b="0" l="0" r="0" t="0"/>
            <wp:docPr id="37"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Avoir un seul csv</w:t>
      </w:r>
      <w:r w:rsidDel="00000000" w:rsidR="00000000" w:rsidRPr="00000000">
        <w:rPr>
          <w:rFonts w:ascii="Nunito" w:cs="Nunito" w:eastAsia="Nunito" w:hAnsi="Nunito"/>
          <w:b w:val="1"/>
          <w:color w:val="ff0000"/>
          <w:sz w:val="28"/>
          <w:szCs w:val="28"/>
          <w:rtl w:val="0"/>
        </w:rPr>
        <w:t xml:space="preserve"> </w:t>
      </w:r>
      <w:r w:rsidDel="00000000" w:rsidR="00000000" w:rsidRPr="00000000">
        <w:rPr>
          <w:rFonts w:ascii="Nunito" w:cs="Nunito" w:eastAsia="Nunito" w:hAnsi="Nunito"/>
          <w:b w:val="1"/>
          <w:sz w:val="24"/>
          <w:szCs w:val="24"/>
          <w:rtl w:val="0"/>
        </w:rPr>
        <w:t xml:space="preserve">:</w:t>
      </w:r>
    </w:p>
    <w:p w:rsidR="00000000" w:rsidDel="00000000" w:rsidP="00000000" w:rsidRDefault="00000000" w:rsidRPr="00000000" w14:paraId="00000033">
      <w:pPr>
        <w:ind w:left="72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Avoir accès aux données de façon plus ordonnée et aussi de pouvoir les visualiser.</w:t>
      </w:r>
    </w:p>
    <w:p w:rsidR="00000000" w:rsidDel="00000000" w:rsidP="00000000" w:rsidRDefault="00000000" w:rsidRPr="00000000" w14:paraId="00000034">
      <w:pPr>
        <w:ind w:left="72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35">
      <w:pPr>
        <w:ind w:lef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 : fusion des csv</w:t>
      </w:r>
    </w:p>
    <w:p w:rsidR="00000000" w:rsidDel="00000000" w:rsidP="00000000" w:rsidRDefault="00000000" w:rsidRPr="00000000" w14:paraId="00000036">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1200" cy="1587500"/>
            <wp:effectExtent b="0" l="0" r="0" t="0"/>
            <wp:docPr id="39"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Afin de pouvoir joindre un csv qui ne contient pas de valeur différente :</w:t>
      </w:r>
    </w:p>
    <w:p w:rsidR="00000000" w:rsidDel="00000000" w:rsidP="00000000" w:rsidRDefault="00000000" w:rsidRPr="00000000" w14:paraId="00000038">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695950" cy="1560289"/>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695950" cy="156028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Les correspondances de colonne entre les tables doivent correspondre :</w:t>
      </w:r>
    </w:p>
    <w:p w:rsidR="00000000" w:rsidDel="00000000" w:rsidP="00000000" w:rsidRDefault="00000000" w:rsidRPr="00000000" w14:paraId="0000003A">
      <w:pPr>
        <w:jc w:val="left"/>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“user_id” et “book_id” et au moins une colonne différente doit être mergé </w:t>
      </w:r>
      <w:r w:rsidDel="00000000" w:rsidR="00000000" w:rsidRPr="00000000">
        <w:rPr>
          <w:rtl w:val="0"/>
        </w:rPr>
      </w:r>
    </w:p>
    <w:p w:rsidR="00000000" w:rsidDel="00000000" w:rsidP="00000000" w:rsidRDefault="00000000" w:rsidRPr="00000000" w14:paraId="0000003B">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1200" cy="723900"/>
            <wp:effectExtent b="0" l="0" r="0" t="0"/>
            <wp:docPr id="3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3D">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4050" cy="2254319"/>
            <wp:effectExtent b="0" l="0" r="0" t="0"/>
            <wp:docPr id="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4050" cy="225431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4 : Nettoyage et traitements des colonnes :</w:t>
      </w:r>
    </w:p>
    <w:p w:rsidR="00000000" w:rsidDel="00000000" w:rsidP="00000000" w:rsidRDefault="00000000" w:rsidRPr="00000000" w14:paraId="0000003F">
      <w:pPr>
        <w:jc w:val="left"/>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Pour pouvoir travailler avec les données et qu’elles soient ainsi pertinentes.</w:t>
      </w:r>
    </w:p>
    <w:p w:rsidR="00000000" w:rsidDel="00000000" w:rsidP="00000000" w:rsidRDefault="00000000" w:rsidRPr="00000000" w14:paraId="00000040">
      <w:pPr>
        <w:jc w:val="left"/>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Les tags : </w:t>
      </w:r>
    </w:p>
    <w:p w:rsidR="00000000" w:rsidDel="00000000" w:rsidP="00000000" w:rsidRDefault="00000000" w:rsidRPr="00000000" w14:paraId="00000041">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Les lignes contiennent de nombreux tags inutiles et/ou mal écrits . De ce fait, nous allons générer un regex afin de nettoyer cette colonne.</w:t>
      </w:r>
    </w:p>
    <w:p w:rsidR="00000000" w:rsidDel="00000000" w:rsidP="00000000" w:rsidRDefault="00000000" w:rsidRPr="00000000" w14:paraId="00000042">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4050" cy="2524803"/>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4050" cy="252480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Nous ne conservons que les tags ou leurs nombres est supérieurs à 100 .</w:t>
      </w:r>
      <w:r w:rsidDel="00000000" w:rsidR="00000000" w:rsidRPr="00000000">
        <w:rPr>
          <w:rFonts w:ascii="Nunito" w:cs="Nunito" w:eastAsia="Nunito" w:hAnsi="Nunito"/>
          <w:sz w:val="24"/>
          <w:szCs w:val="24"/>
        </w:rPr>
        <w:drawing>
          <wp:inline distB="114300" distT="114300" distL="114300" distR="114300">
            <wp:extent cx="5731200" cy="1638300"/>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1200" cy="1625600"/>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On vérifie que tous les livres ont au moins un tag :</w:t>
      </w:r>
      <w:r w:rsidDel="00000000" w:rsidR="00000000" w:rsidRPr="00000000">
        <w:rPr>
          <w:rFonts w:ascii="Nunito" w:cs="Nunito" w:eastAsia="Nunito" w:hAnsi="Nunito"/>
          <w:sz w:val="24"/>
          <w:szCs w:val="24"/>
          <w:rtl w:val="0"/>
        </w:rPr>
        <w:t xml:space="preserve">(data["tags"] == '').sum() + data["tags"].isna().sum()</w:t>
      </w:r>
    </w:p>
    <w:p w:rsidR="00000000" w:rsidDel="00000000" w:rsidP="00000000" w:rsidRDefault="00000000" w:rsidRPr="00000000" w14:paraId="00000046">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Transformation de certaines colonnes pour remplacer les na par des valeurs par défaut :</w:t>
      </w:r>
    </w:p>
    <w:p w:rsidR="00000000" w:rsidDel="00000000" w:rsidP="00000000" w:rsidRDefault="00000000" w:rsidRPr="00000000" w14:paraId="00000047">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data['to_read'].fillna(0, inplace=True)</w:t>
      </w:r>
    </w:p>
    <w:p w:rsidR="00000000" w:rsidDel="00000000" w:rsidP="00000000" w:rsidRDefault="00000000" w:rsidRPr="00000000" w14:paraId="00000048">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data['isbn13'].fillna('', inplace=True)</w:t>
      </w:r>
    </w:p>
    <w:p w:rsidR="00000000" w:rsidDel="00000000" w:rsidP="00000000" w:rsidRDefault="00000000" w:rsidRPr="00000000" w14:paraId="00000049">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data['isbn'].fillna('', inplace=True)</w:t>
      </w:r>
    </w:p>
    <w:p w:rsidR="00000000" w:rsidDel="00000000" w:rsidP="00000000" w:rsidRDefault="00000000" w:rsidRPr="00000000" w14:paraId="0000004A">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B">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Traitement de la colonne year:</w:t>
      </w:r>
    </w:p>
    <w:p w:rsidR="00000000" w:rsidDel="00000000" w:rsidP="00000000" w:rsidRDefault="00000000" w:rsidRPr="00000000" w14:paraId="0000004C">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data['original_publication_year'] = data['original_publication_year'].astype("Int64")</w:t>
      </w:r>
    </w:p>
    <w:p w:rsidR="00000000" w:rsidDel="00000000" w:rsidP="00000000" w:rsidRDefault="00000000" w:rsidRPr="00000000" w14:paraId="0000004D">
      <w:pPr>
        <w:pStyle w:val="Heading2"/>
        <w:keepNext w:val="0"/>
        <w:keepLines w:val="0"/>
        <w:spacing w:after="80" w:lineRule="auto"/>
        <w:jc w:val="left"/>
        <w:rPr>
          <w:rFonts w:ascii="Nunito" w:cs="Nunito" w:eastAsia="Nunito" w:hAnsi="Nunito"/>
          <w:b w:val="1"/>
          <w:sz w:val="24"/>
          <w:szCs w:val="24"/>
        </w:rPr>
      </w:pPr>
      <w:bookmarkStart w:colFirst="0" w:colLast="0" w:name="_p23wpk7esvah" w:id="0"/>
      <w:bookmarkEnd w:id="0"/>
      <w:r w:rsidDel="00000000" w:rsidR="00000000" w:rsidRPr="00000000">
        <w:rPr>
          <w:rFonts w:ascii="Nunito" w:cs="Nunito" w:eastAsia="Nunito" w:hAnsi="Nunito"/>
          <w:b w:val="1"/>
          <w:sz w:val="24"/>
          <w:szCs w:val="24"/>
          <w:rtl w:val="0"/>
        </w:rPr>
        <w:t xml:space="preserve">5 : Analyse des distributions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4095750" cy="1351533"/>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095750" cy="135153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Nunito" w:cs="Nunito" w:eastAsia="Nunito" w:hAnsi="Nunito"/>
          <w:b w:val="1"/>
          <w:sz w:val="24"/>
          <w:szCs w:val="24"/>
        </w:rPr>
      </w:pPr>
      <w:r w:rsidDel="00000000" w:rsidR="00000000" w:rsidRPr="00000000">
        <w:rPr>
          <w:rFonts w:ascii="Nunito" w:cs="Nunito" w:eastAsia="Nunito" w:hAnsi="Nunito"/>
          <w:sz w:val="18"/>
          <w:szCs w:val="18"/>
          <w:rtl w:val="0"/>
        </w:rPr>
        <w:t xml:space="preserve">Les notes sont le plus souvent comprises entre 3.5 et 5</w:t>
      </w:r>
      <w:r w:rsidDel="00000000" w:rsidR="00000000" w:rsidRPr="00000000">
        <w:rPr>
          <w:rtl w:val="0"/>
        </w:rPr>
      </w:r>
    </w:p>
    <w:p w:rsidR="00000000" w:rsidDel="00000000" w:rsidP="00000000" w:rsidRDefault="00000000" w:rsidRPr="00000000" w14:paraId="00000051">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2">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3">
      <w:pPr>
        <w:jc w:val="cente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4810125" cy="4043363"/>
            <wp:effectExtent b="0" l="0" r="0" t="0"/>
            <wp:docPr id="2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810125"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5">
      <w:pPr>
        <w:rPr>
          <w:rFonts w:ascii="Nunito" w:cs="Nunito" w:eastAsia="Nunito" w:hAnsi="Nunito"/>
          <w:b w:val="1"/>
          <w:sz w:val="32"/>
          <w:szCs w:val="32"/>
        </w:rPr>
      </w:pPr>
      <w:r w:rsidDel="00000000" w:rsidR="00000000" w:rsidRPr="00000000">
        <w:rPr>
          <w:rFonts w:ascii="Nunito" w:cs="Nunito" w:eastAsia="Nunito" w:hAnsi="Nunito"/>
          <w:b w:val="1"/>
          <w:sz w:val="24"/>
          <w:szCs w:val="24"/>
          <w:rtl w:val="0"/>
        </w:rPr>
        <w:t xml:space="preserve">Les films</w:t>
      </w:r>
      <w:r w:rsidDel="00000000" w:rsidR="00000000" w:rsidRPr="00000000">
        <w:rPr>
          <w:rFonts w:ascii="Nunito" w:cs="Nunito" w:eastAsia="Nunito" w:hAnsi="Nunito"/>
          <w:b w:val="1"/>
          <w:sz w:val="32"/>
          <w:szCs w:val="32"/>
        </w:rPr>
        <w:drawing>
          <wp:inline distB="114300" distT="114300" distL="114300" distR="114300">
            <wp:extent cx="5734050" cy="2758697"/>
            <wp:effectExtent b="0" l="0" r="0" t="0"/>
            <wp:docPr id="38"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34050" cy="275869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rFonts w:ascii="Nunito" w:cs="Nunito" w:eastAsia="Nunito" w:hAnsi="Nunito"/>
          <w:b w:val="1"/>
          <w:sz w:val="32"/>
          <w:szCs w:val="32"/>
        </w:rPr>
      </w:pPr>
      <w:r w:rsidDel="00000000" w:rsidR="00000000" w:rsidRPr="00000000">
        <w:rPr>
          <w:rFonts w:ascii="Nunito" w:cs="Nunito" w:eastAsia="Nunito" w:hAnsi="Nunito"/>
          <w:b w:val="1"/>
          <w:sz w:val="24"/>
          <w:szCs w:val="24"/>
          <w:rtl w:val="0"/>
        </w:rPr>
        <w:t xml:space="preserve">6 : recherche de corrélations entre variables</w:t>
      </w:r>
      <w:r w:rsidDel="00000000" w:rsidR="00000000" w:rsidRPr="00000000">
        <w:rPr>
          <w:rtl w:val="0"/>
        </w:rPr>
      </w:r>
    </w:p>
    <w:p w:rsidR="00000000" w:rsidDel="00000000" w:rsidP="00000000" w:rsidRDefault="00000000" w:rsidRPr="00000000" w14:paraId="00000057">
      <w:pPr>
        <w:jc w:val="center"/>
        <w:rPr>
          <w:rFonts w:ascii="Nunito" w:cs="Nunito" w:eastAsia="Nunito" w:hAnsi="Nunito"/>
          <w:b w:val="1"/>
          <w:sz w:val="32"/>
          <w:szCs w:val="32"/>
        </w:rPr>
      </w:pPr>
      <w:r w:rsidDel="00000000" w:rsidR="00000000" w:rsidRPr="00000000">
        <w:rPr>
          <w:rFonts w:ascii="Nunito" w:cs="Nunito" w:eastAsia="Nunito" w:hAnsi="Nunito"/>
          <w:b w:val="1"/>
          <w:sz w:val="32"/>
          <w:szCs w:val="32"/>
        </w:rPr>
        <w:drawing>
          <wp:inline distB="114300" distT="114300" distL="114300" distR="114300">
            <wp:extent cx="5734050" cy="2747099"/>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4050" cy="2747099"/>
                    </a:xfrm>
                    <a:prstGeom prst="rect"/>
                    <a:ln/>
                  </pic:spPr>
                </pic:pic>
              </a:graphicData>
            </a:graphic>
          </wp:inline>
        </w:drawing>
      </w:r>
      <w:r w:rsidDel="00000000" w:rsidR="00000000" w:rsidRPr="00000000">
        <w:rPr>
          <w:rFonts w:ascii="Nunito" w:cs="Nunito" w:eastAsia="Nunito" w:hAnsi="Nunito"/>
          <w:b w:val="1"/>
          <w:sz w:val="32"/>
          <w:szCs w:val="32"/>
        </w:rPr>
        <w:drawing>
          <wp:inline distB="114300" distT="114300" distL="114300" distR="114300">
            <wp:extent cx="4819650" cy="2338520"/>
            <wp:effectExtent b="0" l="0" r="0" t="0"/>
            <wp:docPr id="2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819650" cy="233852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7 : La base de données</w:t>
      </w:r>
    </w:p>
    <w:p w:rsidR="00000000" w:rsidDel="00000000" w:rsidP="00000000" w:rsidRDefault="00000000" w:rsidRPr="00000000" w14:paraId="00000059">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A">
      <w:pPr>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Pour stocker les nouveaux tags nous avons besoin d’une base de données</w:t>
      </w:r>
    </w:p>
    <w:p w:rsidR="00000000" w:rsidDel="00000000" w:rsidP="00000000" w:rsidRDefault="00000000" w:rsidRPr="00000000" w14:paraId="0000005B">
      <w:pPr>
        <w:rPr>
          <w:rFonts w:ascii="Nunito" w:cs="Nunito" w:eastAsia="Nunito" w:hAnsi="Nunito"/>
          <w:b w:val="1"/>
          <w:sz w:val="28"/>
          <w:szCs w:val="28"/>
        </w:rPr>
      </w:pPr>
      <w:r w:rsidDel="00000000" w:rsidR="00000000" w:rsidRPr="00000000">
        <w:rPr>
          <w:rFonts w:ascii="Nunito" w:cs="Nunito" w:eastAsia="Nunito" w:hAnsi="Nunito"/>
          <w:b w:val="1"/>
          <w:color w:val="ff0000"/>
          <w:sz w:val="24"/>
          <w:szCs w:val="24"/>
          <w:rtl w:val="0"/>
        </w:rPr>
        <w:t xml:space="preserve">qui gère les données stockées dans une base de données relationnelle PostgreSQL est supporté avec Python. </w:t>
      </w:r>
      <w:r w:rsidDel="00000000" w:rsidR="00000000" w:rsidRPr="00000000">
        <w:rPr>
          <w:rFonts w:ascii="Nunito" w:cs="Nunito" w:eastAsia="Nunito" w:hAnsi="Nunito"/>
          <w:b w:val="1"/>
          <w:sz w:val="28"/>
          <w:szCs w:val="28"/>
          <w:rtl w:val="0"/>
        </w:rPr>
        <w:t xml:space="preserve">“ schéma ” :</w:t>
      </w:r>
    </w:p>
    <w:p w:rsidR="00000000" w:rsidDel="00000000" w:rsidP="00000000" w:rsidRDefault="00000000" w:rsidRPr="00000000" w14:paraId="0000005C">
      <w:pP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5D">
      <w:pPr>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Pr>
        <w:drawing>
          <wp:inline distB="114300" distT="114300" distL="114300" distR="114300">
            <wp:extent cx="2105025" cy="4991100"/>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105025" cy="4991100"/>
                    </a:xfrm>
                    <a:prstGeom prst="rect"/>
                    <a:ln/>
                  </pic:spPr>
                </pic:pic>
              </a:graphicData>
            </a:graphic>
          </wp:inline>
        </w:drawing>
      </w:r>
      <w:r w:rsidDel="00000000" w:rsidR="00000000" w:rsidRPr="00000000">
        <w:rPr>
          <w:rFonts w:ascii="Nunito" w:cs="Nunito" w:eastAsia="Nunito" w:hAnsi="Nunito"/>
          <w:b w:val="1"/>
          <w:color w:val="ff0000"/>
          <w:sz w:val="24"/>
          <w:szCs w:val="24"/>
        </w:rPr>
        <w:drawing>
          <wp:inline distB="114300" distT="114300" distL="114300" distR="114300">
            <wp:extent cx="1966913" cy="2562225"/>
            <wp:effectExtent b="0" l="0" r="0" t="0"/>
            <wp:docPr id="3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196691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Nunito" w:cs="Nunito" w:eastAsia="Nunito" w:hAnsi="Nunito"/>
          <w:b w:val="1"/>
          <w:color w:val="ff0000"/>
          <w:sz w:val="24"/>
          <w:szCs w:val="24"/>
        </w:rPr>
        <w:sectPr>
          <w:footerReference r:id="rId23" w:type="default"/>
          <w:pgSz w:h="16834" w:w="11909" w:orient="portrait"/>
          <w:pgMar w:bottom="1440" w:top="1440" w:left="1440" w:right="1440" w:header="720" w:footer="720"/>
          <w:pgNumType w:start="1"/>
        </w:sectPr>
      </w:pPr>
      <w:r w:rsidDel="00000000" w:rsidR="00000000" w:rsidRPr="00000000">
        <w:rPr>
          <w:rFonts w:ascii="Nunito" w:cs="Nunito" w:eastAsia="Nunito" w:hAnsi="Nunito"/>
          <w:b w:val="1"/>
          <w:color w:val="ff0000"/>
          <w:sz w:val="24"/>
          <w:szCs w:val="24"/>
          <w:rtl w:val="0"/>
        </w:rPr>
        <w:tab/>
        <w:tab/>
        <w:tab/>
      </w:r>
      <w:r w:rsidDel="00000000" w:rsidR="00000000" w:rsidRPr="00000000">
        <w:rPr>
          <w:rFonts w:ascii="Nunito" w:cs="Nunito" w:eastAsia="Nunito" w:hAnsi="Nunito"/>
          <w:b w:val="1"/>
          <w:sz w:val="28"/>
          <w:szCs w:val="28"/>
          <w:rtl w:val="0"/>
        </w:rPr>
        <w:tab/>
      </w:r>
      <w:r w:rsidDel="00000000" w:rsidR="00000000" w:rsidRPr="00000000">
        <w:rPr>
          <w:rtl w:val="0"/>
        </w:rPr>
      </w:r>
    </w:p>
    <w:p w:rsidR="00000000" w:rsidDel="00000000" w:rsidP="00000000" w:rsidRDefault="00000000" w:rsidRPr="00000000" w14:paraId="0000005F">
      <w:pPr>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Parametre de connection pour la base de données du dossier</w:t>
      </w:r>
    </w:p>
    <w:p w:rsidR="00000000" w:rsidDel="00000000" w:rsidP="00000000" w:rsidRDefault="00000000" w:rsidRPr="00000000" w14:paraId="00000060">
      <w:pPr>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config_example.yml </w:t>
      </w:r>
    </w:p>
    <w:p w:rsidR="00000000" w:rsidDel="00000000" w:rsidP="00000000" w:rsidRDefault="00000000" w:rsidRPr="00000000" w14:paraId="00000061">
      <w:pPr>
        <w:rPr>
          <w:rFonts w:ascii="Nunito" w:cs="Nunito" w:eastAsia="Nunito" w:hAnsi="Nunito"/>
          <w:b w:val="1"/>
          <w:color w:val="ff0000"/>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Nunito" w:cs="Nunito" w:eastAsia="Nunito" w:hAnsi="Nunito"/>
          <w:b w:val="1"/>
          <w:sz w:val="28"/>
          <w:szCs w:val="28"/>
        </w:rPr>
        <w:drawing>
          <wp:inline distB="114300" distT="114300" distL="114300" distR="114300">
            <wp:extent cx="2590800" cy="14859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590800" cy="1485900"/>
                    </a:xfrm>
                    <a:prstGeom prst="rect"/>
                    <a:ln/>
                  </pic:spPr>
                </pic:pic>
              </a:graphicData>
            </a:graphic>
          </wp:inline>
        </w:drawing>
      </w:r>
      <w:r w:rsidDel="00000000" w:rsidR="00000000" w:rsidRPr="00000000">
        <w:rPr>
          <w:rFonts w:ascii="Nunito" w:cs="Nunito" w:eastAsia="Nunito" w:hAnsi="Nunito"/>
          <w:b w:val="1"/>
          <w:sz w:val="28"/>
          <w:szCs w:val="28"/>
          <w:rtl w:val="0"/>
        </w:rPr>
        <w:tab/>
      </w:r>
      <w:r w:rsidDel="00000000" w:rsidR="00000000" w:rsidRPr="00000000">
        <w:rPr>
          <w:rtl w:val="0"/>
        </w:rPr>
      </w:r>
    </w:p>
    <w:p w:rsidR="00000000" w:rsidDel="00000000" w:rsidP="00000000" w:rsidRDefault="00000000" w:rsidRPr="00000000" w14:paraId="00000062">
      <w:pP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1200" cy="1790700"/>
            <wp:effectExtent b="0" l="0" r="0" t="0"/>
            <wp:docPr id="2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4">
      <w:pP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Connection à la base de données : </w:t>
      </w:r>
      <w:r w:rsidDel="00000000" w:rsidR="00000000" w:rsidRPr="00000000">
        <w:rPr>
          <w:rFonts w:ascii="Nunito" w:cs="Nunito" w:eastAsia="Nunito" w:hAnsi="Nunito"/>
          <w:b w:val="1"/>
          <w:sz w:val="28"/>
          <w:szCs w:val="28"/>
          <w:rtl w:val="0"/>
        </w:rPr>
        <w:tab/>
      </w:r>
      <w:r w:rsidDel="00000000" w:rsidR="00000000" w:rsidRPr="00000000">
        <w:rPr>
          <w:rFonts w:ascii="Nunito" w:cs="Nunito" w:eastAsia="Nunito" w:hAnsi="Nunito"/>
          <w:b w:val="1"/>
          <w:color w:val="ff0000"/>
          <w:sz w:val="24"/>
          <w:szCs w:val="24"/>
          <w:rtl w:val="0"/>
        </w:rPr>
        <w:t xml:space="preserve">Via pgAdmin</w:t>
      </w:r>
      <w:r w:rsidDel="00000000" w:rsidR="00000000" w:rsidRPr="00000000">
        <w:rPr>
          <w:rtl w:val="0"/>
        </w:rPr>
      </w:r>
    </w:p>
    <w:p w:rsidR="00000000" w:rsidDel="00000000" w:rsidP="00000000" w:rsidRDefault="00000000" w:rsidRPr="00000000" w14:paraId="00000065">
      <w:pPr>
        <w:rPr>
          <w:rFonts w:ascii="Nunito" w:cs="Nunito" w:eastAsia="Nunito" w:hAnsi="Nunito"/>
          <w:b w:val="1"/>
          <w:color w:val="ff0000"/>
          <w:sz w:val="24"/>
          <w:szCs w:val="24"/>
        </w:rPr>
      </w:pPr>
      <w:r w:rsidDel="00000000" w:rsidR="00000000" w:rsidRPr="00000000">
        <w:rPr>
          <w:rFonts w:ascii="Nunito" w:cs="Nunito" w:eastAsia="Nunito" w:hAnsi="Nunito"/>
          <w:b w:val="1"/>
          <w:sz w:val="24"/>
          <w:szCs w:val="24"/>
        </w:rPr>
        <w:drawing>
          <wp:inline distB="114300" distT="114300" distL="114300" distR="114300">
            <wp:extent cx="5734050" cy="5897883"/>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4050" cy="589788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7">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8">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Création des tables dans la base de données :</w:t>
      </w:r>
    </w:p>
    <w:p w:rsidR="00000000" w:rsidDel="00000000" w:rsidP="00000000" w:rsidRDefault="00000000" w:rsidRPr="00000000" w14:paraId="00000069">
      <w:pPr>
        <w:jc w:val="cente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2981325" cy="1795463"/>
            <wp:effectExtent b="0" l="0" r="0" t="0"/>
            <wp:docPr id="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981325"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Fonction d’insertion des tables :</w:t>
      </w:r>
    </w:p>
    <w:p w:rsidR="00000000" w:rsidDel="00000000" w:rsidP="00000000" w:rsidRDefault="00000000" w:rsidRPr="00000000" w14:paraId="0000006B">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4050" cy="5337833"/>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4050" cy="533783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D">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E">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F">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70">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Exemple avec la classe Tags  : </w:t>
      </w:r>
    </w:p>
    <w:p w:rsidR="00000000" w:rsidDel="00000000" w:rsidP="00000000" w:rsidRDefault="00000000" w:rsidRPr="00000000" w14:paraId="00000071">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667375" cy="1670525"/>
            <wp:effectExtent b="0" l="0" r="0" t="0"/>
            <wp:docPr id="1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667375" cy="16705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Fonction de vérification de connection </w:t>
      </w:r>
    </w:p>
    <w:p w:rsidR="00000000" w:rsidDel="00000000" w:rsidP="00000000" w:rsidRDefault="00000000" w:rsidRPr="00000000" w14:paraId="00000073">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4050" cy="3975758"/>
            <wp:effectExtent b="0" l="0" r="0" t="0"/>
            <wp:docPr id="31"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4050" cy="397575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75">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db :</w:t>
      </w:r>
    </w:p>
    <w:p w:rsidR="00000000" w:rsidDel="00000000" w:rsidP="00000000" w:rsidRDefault="00000000" w:rsidRPr="00000000" w14:paraId="00000076">
      <w:pPr>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2638425" cy="1203333"/>
            <wp:effectExtent b="0" l="0" r="0" t="0"/>
            <wp:docPr id="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638425" cy="120333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78">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79">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7A">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db : </w:t>
      </w:r>
    </w:p>
    <w:p w:rsidR="00000000" w:rsidDel="00000000" w:rsidP="00000000" w:rsidRDefault="00000000" w:rsidRPr="00000000" w14:paraId="0000007B">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6218859" cy="5556908"/>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218859" cy="555690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classe DataManager : </w:t>
      </w:r>
    </w:p>
    <w:p w:rsidR="00000000" w:rsidDel="00000000" w:rsidP="00000000" w:rsidRDefault="00000000" w:rsidRPr="00000000" w14:paraId="0000007D">
      <w:pPr>
        <w:jc w:val="left"/>
        <w:rPr>
          <w:rFonts w:ascii="Nunito" w:cs="Nunito" w:eastAsia="Nunito" w:hAnsi="Nunito"/>
          <w:b w:val="1"/>
          <w:sz w:val="24"/>
          <w:szCs w:val="24"/>
        </w:rPr>
      </w:pPr>
      <w:r w:rsidDel="00000000" w:rsidR="00000000" w:rsidRPr="00000000">
        <w:rPr>
          <w:rFonts w:ascii="Nunito" w:cs="Nunito" w:eastAsia="Nunito" w:hAnsi="Nunito"/>
          <w:b w:val="1"/>
          <w:sz w:val="24"/>
          <w:szCs w:val="24"/>
        </w:rPr>
        <w:drawing>
          <wp:inline distB="114300" distT="114300" distL="114300" distR="114300">
            <wp:extent cx="5734050" cy="2575400"/>
            <wp:effectExtent b="0" l="0" r="0" t="0"/>
            <wp:docPr id="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4050" cy="2575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8 : Notre architecture avec Flask </w:t>
      </w:r>
    </w:p>
    <w:p w:rsidR="00000000" w:rsidDel="00000000" w:rsidP="00000000" w:rsidRDefault="00000000" w:rsidRPr="00000000" w14:paraId="0000007F">
      <w:pPr>
        <w:jc w:val="center"/>
        <w:rPr>
          <w:rFonts w:ascii="Nunito" w:cs="Nunito" w:eastAsia="Nunito" w:hAnsi="Nunito"/>
          <w:b w:val="1"/>
          <w:sz w:val="24"/>
          <w:szCs w:val="24"/>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0">
      <w:pPr>
        <w:jc w:val="center"/>
        <w:rPr>
          <w:rFonts w:ascii="Nunito" w:cs="Nunito" w:eastAsia="Nunito" w:hAnsi="Nunito"/>
          <w:b w:val="1"/>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Nunito" w:cs="Nunito" w:eastAsia="Nunito" w:hAnsi="Nunito"/>
          <w:b w:val="1"/>
          <w:sz w:val="24"/>
          <w:szCs w:val="24"/>
        </w:rPr>
        <w:drawing>
          <wp:inline distB="114300" distT="114300" distL="114300" distR="114300">
            <wp:extent cx="2238375" cy="5090183"/>
            <wp:effectExtent b="0" l="0" r="0" t="0"/>
            <wp:docPr id="34"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238375" cy="5090183"/>
                    </a:xfrm>
                    <a:prstGeom prst="rect"/>
                    <a:ln/>
                  </pic:spPr>
                </pic:pic>
              </a:graphicData>
            </a:graphic>
          </wp:inline>
        </w:drawing>
      </w:r>
      <w:r w:rsidDel="00000000" w:rsidR="00000000" w:rsidRPr="00000000">
        <w:rPr>
          <w:rFonts w:ascii="Nunito" w:cs="Nunito" w:eastAsia="Nunito" w:hAnsi="Nunito"/>
          <w:b w:val="1"/>
          <w:sz w:val="24"/>
          <w:szCs w:val="24"/>
        </w:rPr>
        <w:drawing>
          <wp:inline distB="114300" distT="114300" distL="114300" distR="114300">
            <wp:extent cx="1885950" cy="342900"/>
            <wp:effectExtent b="0" l="0" r="0" t="0"/>
            <wp:docPr id="35"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18859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2">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3">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4">
      <w:pPr>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Flask nous permet de créer un application et d’y intégrer une architecture </w:t>
      </w:r>
    </w:p>
    <w:p w:rsidR="00000000" w:rsidDel="00000000" w:rsidP="00000000" w:rsidRDefault="00000000" w:rsidRPr="00000000" w14:paraId="00000085">
      <w:pPr>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Avec jinja 2 on peut aussi faire une interface graphique.</w:t>
      </w:r>
    </w:p>
    <w:p w:rsidR="00000000" w:rsidDel="00000000" w:rsidP="00000000" w:rsidRDefault="00000000" w:rsidRPr="00000000" w14:paraId="00000086">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7">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8">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9">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A">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B">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C">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D">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E">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9: Le choix des modèles de recommandation : </w:t>
      </w:r>
    </w:p>
    <w:p w:rsidR="00000000" w:rsidDel="00000000" w:rsidP="00000000" w:rsidRDefault="00000000" w:rsidRPr="00000000" w14:paraId="0000008F">
      <w:pPr>
        <w:jc w:val="left"/>
        <w:rPr>
          <w:rFonts w:ascii="Nunito" w:cs="Nunito" w:eastAsia="Nunito" w:hAnsi="Nunito"/>
          <w:b w:val="1"/>
          <w:sz w:val="32"/>
          <w:szCs w:val="32"/>
        </w:rPr>
      </w:pPr>
      <w:r w:rsidDel="00000000" w:rsidR="00000000" w:rsidRPr="00000000">
        <w:rPr>
          <w:rtl w:val="0"/>
        </w:rPr>
      </w:r>
    </w:p>
    <w:p w:rsidR="00000000" w:rsidDel="00000000" w:rsidP="00000000" w:rsidRDefault="00000000" w:rsidRPr="00000000" w14:paraId="00000090">
      <w:pPr>
        <w:jc w:val="left"/>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content based</w:t>
      </w:r>
    </w:p>
    <w:p w:rsidR="00000000" w:rsidDel="00000000" w:rsidP="00000000" w:rsidRDefault="00000000" w:rsidRPr="00000000" w14:paraId="00000091">
      <w:pPr>
        <w:jc w:val="left"/>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92">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Après réflexion il s’est avéré que nous avions besoin des données issues des tags car il fallait générer une recommandation basée sur les avis des clients mais nous avions aussi besoin du titre de l’article ainsi que de sa position à savoir son index. Notre choix s’est donc porté sur un modèle pouvant intégrer des variables de type texte afin d’en ressortir des similitudes.</w:t>
      </w:r>
    </w:p>
    <w:p w:rsidR="00000000" w:rsidDel="00000000" w:rsidP="00000000" w:rsidRDefault="00000000" w:rsidRPr="00000000" w14:paraId="00000093">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4">
      <w:pPr>
        <w:jc w:val="left"/>
        <w:rPr>
          <w:rFonts w:ascii="Nunito" w:cs="Nunito" w:eastAsia="Nunito" w:hAnsi="Nunito"/>
          <w:b w:val="1"/>
          <w:sz w:val="24"/>
          <w:szCs w:val="24"/>
        </w:rPr>
      </w:pPr>
      <w:r w:rsidDel="00000000" w:rsidR="00000000" w:rsidRPr="00000000">
        <w:rPr>
          <w:rFonts w:ascii="Nunito" w:cs="Nunito" w:eastAsia="Nunito" w:hAnsi="Nunito"/>
          <w:b w:val="1"/>
          <w:color w:val="ff0000"/>
          <w:sz w:val="24"/>
          <w:szCs w:val="24"/>
          <w:rtl w:val="0"/>
        </w:rPr>
        <w:t xml:space="preserve">Définition shoppé sur le net : )</w:t>
      </w:r>
      <w:r w:rsidDel="00000000" w:rsidR="00000000" w:rsidRPr="00000000">
        <w:rPr>
          <w:rtl w:val="0"/>
        </w:rPr>
      </w:r>
    </w:p>
    <w:p w:rsidR="00000000" w:rsidDel="00000000" w:rsidP="00000000" w:rsidRDefault="00000000" w:rsidRPr="00000000" w14:paraId="00000095">
      <w:pPr>
        <w:jc w:val="left"/>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Cet algorithme analyse un ensemble de contenu sans prendre en compte les utilisateurs</w:t>
      </w:r>
      <w:r w:rsidDel="00000000" w:rsidR="00000000" w:rsidRPr="00000000">
        <w:rPr>
          <w:rFonts w:ascii="Nunito" w:cs="Nunito" w:eastAsia="Nunito" w:hAnsi="Nunito"/>
          <w:sz w:val="24"/>
          <w:szCs w:val="24"/>
          <w:rtl w:val="0"/>
        </w:rPr>
        <w:t xml:space="preserve"> (en tout cas, pas dans un premier temps) </w:t>
      </w:r>
      <w:r w:rsidDel="00000000" w:rsidR="00000000" w:rsidRPr="00000000">
        <w:rPr>
          <w:rFonts w:ascii="Nunito" w:cs="Nunito" w:eastAsia="Nunito" w:hAnsi="Nunito"/>
          <w:b w:val="1"/>
          <w:sz w:val="24"/>
          <w:szCs w:val="24"/>
          <w:rtl w:val="0"/>
        </w:rPr>
        <w:t xml:space="preserve">et détecte les similarités entre les contenus à des fins de recommandation en inspectant son contenu</w:t>
      </w:r>
      <w:r w:rsidDel="00000000" w:rsidR="00000000" w:rsidRPr="00000000">
        <w:rPr>
          <w:rFonts w:ascii="Nunito" w:cs="Nunito" w:eastAsia="Nunito" w:hAnsi="Nunito"/>
          <w:sz w:val="24"/>
          <w:szCs w:val="24"/>
          <w:rtl w:val="0"/>
        </w:rPr>
        <w:t xml:space="preserve">. Pour le content-based, l’analyse de contenu consiste à </w:t>
      </w:r>
      <w:r w:rsidDel="00000000" w:rsidR="00000000" w:rsidRPr="00000000">
        <w:rPr>
          <w:rFonts w:ascii="Nunito" w:cs="Nunito" w:eastAsia="Nunito" w:hAnsi="Nunito"/>
          <w:b w:val="1"/>
          <w:sz w:val="24"/>
          <w:szCs w:val="24"/>
          <w:rtl w:val="0"/>
        </w:rPr>
        <w:t xml:space="preserve">identifier le tags d’un contenu en répertoriant tous les mots </w:t>
      </w:r>
      <w:r w:rsidDel="00000000" w:rsidR="00000000" w:rsidRPr="00000000">
        <w:rPr>
          <w:rFonts w:ascii="Nunito" w:cs="Nunito" w:eastAsia="Nunito" w:hAnsi="Nunito"/>
          <w:sz w:val="24"/>
          <w:szCs w:val="24"/>
          <w:rtl w:val="0"/>
        </w:rPr>
        <w:t xml:space="preserve">puis en comparant tous les mots de l’article analysés aux autres articles. Plus un article aura un nombre de mots similaires, plus ces articles seront considérés comme « proches » permettant ainsi de détecter les sujets identiques ou similaires et d’en déduire des recommandations pour le lecteur.</w:t>
      </w:r>
    </w:p>
    <w:p w:rsidR="00000000" w:rsidDel="00000000" w:rsidP="00000000" w:rsidRDefault="00000000" w:rsidRPr="00000000" w14:paraId="00000096">
      <w:pPr>
        <w:jc w:val="left"/>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Notre choix s’est donc porté sur un content base pour le 1er modèle : </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feature_extraction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CountVectorizer</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svm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LinearSVC</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feature_extraction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TfidfVectorizer</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pairwise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cosine_similarity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linear_kernel</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 des librairies</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index_col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'goodreads_book_id'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'best_book_id'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'books_count'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'isbn'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'isbn13'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'authors'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'original_publication_year'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'original_title'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'language_code'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'average_rating'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'ratings_count'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'work_ratings_count'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'work_text_reviews_count'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'ratings_1'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'ratings_2'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'ratings_3'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'ratings_4'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'ratings_5'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'image_url'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'small_image_url'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'to_read'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Lecture du fichier csv regroupant tous les csv nettoyés</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drop_duplicates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Après étude la plupart des livres sont en multiples exemplaires</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s'agissant d'un gros csv très long à charger il faut enlever</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les titres en double.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reset_index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Cela permet de réindexer</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recommandations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cosine_sim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Obtenir l'index du film qui correspond au titre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similitude_scores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cosine_sim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Obtenir les scores de similarité</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similitude_scores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similitude_scores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reverse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Trier les films en fonction des scores de similarité</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similitude_scores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similitude_scores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similitude_scores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Obtenir les scores des films les plus similaires</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talk_indices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similitude_scores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Obtenir les index des films</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iloc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talk_indices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Renvoie les films les plus similaires</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drop_duplicates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renvoie une serie avec un index et le titre enleve les doublons                       </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stock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Tags est stocké dans transcript</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tfidf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TfidfVectorizer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tfidf_matrix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tfidf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fit_transform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Construire une matrice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cosine_sim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cosine_similarity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tfidf_matrix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tfidf_matrix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Génère une matrice de similarité cosinus</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cosine_sim</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recommandations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Nix'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cosine_sim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indices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Contenu des recommandations</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7">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8">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Ce modèle est commenté pour les explications à savoir que le nombre important de données faisait ralentir les divers chargements de codes et que l’astuce était de réduire les livres de façon unique car de 9 millions de données il n’en restait plus que 9000 et ceux afin que le modèle fonctionne facilement : </w:t>
      </w:r>
    </w:p>
    <w:p w:rsidR="00000000" w:rsidDel="00000000" w:rsidP="00000000" w:rsidRDefault="00000000" w:rsidRPr="00000000" w14:paraId="000000C9">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A">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 data.drop_duplicates(subset=[‘title’],inplace=True)</w:t>
      </w:r>
    </w:p>
    <w:p w:rsidR="00000000" w:rsidDel="00000000" w:rsidP="00000000" w:rsidRDefault="00000000" w:rsidRPr="00000000" w14:paraId="000000CB">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C">
      <w:pPr>
        <w:jc w:val="left"/>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Un autre modèle … Collaborative filtering</w:t>
      </w:r>
    </w:p>
    <w:p w:rsidR="00000000" w:rsidDel="00000000" w:rsidP="00000000" w:rsidRDefault="00000000" w:rsidRPr="00000000" w14:paraId="000000CD">
      <w:pPr>
        <w:jc w:val="left"/>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CE">
      <w:pPr>
        <w:jc w:val="left"/>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Pr>
        <w:drawing>
          <wp:inline distB="114300" distT="114300" distL="114300" distR="114300">
            <wp:extent cx="5734050" cy="5522755"/>
            <wp:effectExtent b="0" l="0" r="0" t="0"/>
            <wp:docPr id="1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734050" cy="552275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left"/>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Pr>
        <w:drawing>
          <wp:inline distB="114300" distT="114300" distL="114300" distR="114300">
            <wp:extent cx="5734050" cy="7443788"/>
            <wp:effectExtent b="0" l="0" r="0" t="0"/>
            <wp:docPr id="2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4050" cy="7443788"/>
                    </a:xfrm>
                    <a:prstGeom prst="rect"/>
                    <a:ln/>
                  </pic:spPr>
                </pic:pic>
              </a:graphicData>
            </a:graphic>
          </wp:inline>
        </w:drawing>
      </w:r>
      <w:r w:rsidDel="00000000" w:rsidR="00000000" w:rsidRPr="00000000">
        <w:rPr>
          <w:rFonts w:ascii="Nunito" w:cs="Nunito" w:eastAsia="Nunito" w:hAnsi="Nunito"/>
          <w:b w:val="1"/>
          <w:color w:val="ff0000"/>
          <w:sz w:val="24"/>
          <w:szCs w:val="24"/>
        </w:rPr>
        <w:drawing>
          <wp:inline distB="114300" distT="114300" distL="114300" distR="114300">
            <wp:extent cx="5734050" cy="6557963"/>
            <wp:effectExtent b="0" l="0" r="0" t="0"/>
            <wp:docPr id="2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4050" cy="65579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left"/>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Pr>
        <w:drawing>
          <wp:inline distB="114300" distT="114300" distL="114300" distR="114300">
            <wp:extent cx="5734050" cy="5681663"/>
            <wp:effectExtent b="0" l="0" r="0" t="0"/>
            <wp:docPr id="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4050" cy="5681663"/>
                    </a:xfrm>
                    <a:prstGeom prst="rect"/>
                    <a:ln/>
                  </pic:spPr>
                </pic:pic>
              </a:graphicData>
            </a:graphic>
          </wp:inline>
        </w:drawing>
      </w:r>
      <w:r w:rsidDel="00000000" w:rsidR="00000000" w:rsidRPr="00000000">
        <w:rPr>
          <w:rFonts w:ascii="Nunito" w:cs="Nunito" w:eastAsia="Nunito" w:hAnsi="Nunito"/>
          <w:b w:val="1"/>
          <w:color w:val="ff0000"/>
          <w:sz w:val="24"/>
          <w:szCs w:val="24"/>
        </w:rPr>
        <w:drawing>
          <wp:inline distB="114300" distT="114300" distL="114300" distR="114300">
            <wp:extent cx="5734050" cy="7586663"/>
            <wp:effectExtent b="0" l="0" r="0" t="0"/>
            <wp:docPr id="2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4050" cy="7586663"/>
                    </a:xfrm>
                    <a:prstGeom prst="rect"/>
                    <a:ln/>
                  </pic:spPr>
                </pic:pic>
              </a:graphicData>
            </a:graphic>
          </wp:inline>
        </w:drawing>
      </w:r>
      <w:r w:rsidDel="00000000" w:rsidR="00000000" w:rsidRPr="00000000">
        <w:rPr>
          <w:rFonts w:ascii="Nunito" w:cs="Nunito" w:eastAsia="Nunito" w:hAnsi="Nunito"/>
          <w:b w:val="1"/>
          <w:color w:val="ff0000"/>
          <w:sz w:val="24"/>
          <w:szCs w:val="24"/>
        </w:rPr>
        <w:drawing>
          <wp:inline distB="114300" distT="114300" distL="114300" distR="114300">
            <wp:extent cx="5676900" cy="6186488"/>
            <wp:effectExtent b="0" l="0" r="0" t="0"/>
            <wp:docPr id="1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676900" cy="6186488"/>
                    </a:xfrm>
                    <a:prstGeom prst="rect"/>
                    <a:ln/>
                  </pic:spPr>
                </pic:pic>
              </a:graphicData>
            </a:graphic>
          </wp:inline>
        </w:drawing>
      </w:r>
      <w:r w:rsidDel="00000000" w:rsidR="00000000" w:rsidRPr="00000000">
        <w:rPr>
          <w:rFonts w:ascii="Nunito" w:cs="Nunito" w:eastAsia="Nunito" w:hAnsi="Nunito"/>
          <w:b w:val="1"/>
          <w:color w:val="ff0000"/>
          <w:sz w:val="24"/>
          <w:szCs w:val="24"/>
        </w:rPr>
        <w:drawing>
          <wp:inline distB="114300" distT="114300" distL="114300" distR="114300">
            <wp:extent cx="5734050" cy="4529138"/>
            <wp:effectExtent b="0" l="0" r="0" t="0"/>
            <wp:docPr id="1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4050" cy="4529138"/>
                    </a:xfrm>
                    <a:prstGeom prst="rect"/>
                    <a:ln/>
                  </pic:spPr>
                </pic:pic>
              </a:graphicData>
            </a:graphic>
          </wp:inline>
        </w:drawing>
      </w:r>
      <w:r w:rsidDel="00000000" w:rsidR="00000000" w:rsidRPr="00000000">
        <w:rPr>
          <w:rFonts w:ascii="Nunito" w:cs="Nunito" w:eastAsia="Nunito" w:hAnsi="Nunito"/>
          <w:b w:val="1"/>
          <w:color w:val="ff0000"/>
          <w:sz w:val="24"/>
          <w:szCs w:val="24"/>
        </w:rPr>
        <w:drawing>
          <wp:inline distB="114300" distT="114300" distL="114300" distR="114300">
            <wp:extent cx="5731200" cy="3886200"/>
            <wp:effectExtent b="0" l="0" r="0" t="0"/>
            <wp:docPr id="3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left"/>
        <w:rPr>
          <w:rFonts w:ascii="Nunito" w:cs="Nunito" w:eastAsia="Nunito" w:hAnsi="Nunito"/>
          <w:b w:val="1"/>
          <w:color w:val="ff0000"/>
          <w:sz w:val="24"/>
          <w:szCs w:val="24"/>
        </w:rPr>
      </w:pPr>
      <w:r w:rsidDel="00000000" w:rsidR="00000000" w:rsidRPr="00000000">
        <w:rPr>
          <w:rtl w:val="0"/>
        </w:rPr>
      </w:r>
    </w:p>
    <w:p w:rsidR="00000000" w:rsidDel="00000000" w:rsidP="00000000" w:rsidRDefault="00000000" w:rsidRPr="00000000" w14:paraId="000000D2">
      <w:pPr>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10 : main.py</w:t>
      </w:r>
      <w:r w:rsidDel="00000000" w:rsidR="00000000" w:rsidRPr="00000000">
        <w:rPr>
          <w:rFonts w:ascii="Nunito" w:cs="Nunito" w:eastAsia="Nunito" w:hAnsi="Nunito"/>
          <w:b w:val="1"/>
          <w:sz w:val="24"/>
          <w:szCs w:val="24"/>
        </w:rPr>
        <w:drawing>
          <wp:inline distB="114300" distT="114300" distL="114300" distR="114300">
            <wp:extent cx="5731200" cy="1778000"/>
            <wp:effectExtent b="0" l="0" r="0" t="0"/>
            <wp:docPr id="1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731200" cy="1778000"/>
                    </a:xfrm>
                    <a:prstGeom prst="rect"/>
                    <a:ln/>
                  </pic:spPr>
                </pic:pic>
              </a:graphicData>
            </a:graphic>
          </wp:inline>
        </w:drawing>
      </w:r>
      <w:r w:rsidDel="00000000" w:rsidR="00000000" w:rsidRPr="00000000">
        <w:rPr>
          <w:rFonts w:ascii="Nunito" w:cs="Nunito" w:eastAsia="Nunito" w:hAnsi="Nunito"/>
          <w:b w:val="1"/>
          <w:sz w:val="24"/>
          <w:szCs w:val="24"/>
        </w:rPr>
        <w:drawing>
          <wp:inline distB="114300" distT="114300" distL="114300" distR="114300">
            <wp:extent cx="5731200" cy="4368800"/>
            <wp:effectExtent b="0" l="0" r="0" t="0"/>
            <wp:docPr id="1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731200" cy="4368800"/>
                    </a:xfrm>
                    <a:prstGeom prst="rect"/>
                    <a:ln/>
                  </pic:spPr>
                </pic:pic>
              </a:graphicData>
            </a:graphic>
          </wp:inline>
        </w:drawing>
      </w:r>
      <w:r w:rsidDel="00000000" w:rsidR="00000000" w:rsidRPr="00000000">
        <w:rPr>
          <w:rFonts w:ascii="Nunito" w:cs="Nunito" w:eastAsia="Nunito" w:hAnsi="Nunito"/>
          <w:b w:val="1"/>
          <w:sz w:val="24"/>
          <w:szCs w:val="24"/>
        </w:rPr>
        <w:drawing>
          <wp:inline distB="114300" distT="114300" distL="114300" distR="114300">
            <wp:extent cx="5410200" cy="5534025"/>
            <wp:effectExtent b="0" l="0" r="0" t="0"/>
            <wp:docPr id="12"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410200" cy="5534025"/>
                    </a:xfrm>
                    <a:prstGeom prst="rect"/>
                    <a:ln/>
                  </pic:spPr>
                </pic:pic>
              </a:graphicData>
            </a:graphic>
          </wp:inline>
        </w:drawing>
      </w:r>
      <w:r w:rsidDel="00000000" w:rsidR="00000000" w:rsidRPr="00000000">
        <w:rPr>
          <w:rFonts w:ascii="Nunito" w:cs="Nunito" w:eastAsia="Nunito" w:hAnsi="Nunito"/>
          <w:b w:val="1"/>
          <w:sz w:val="24"/>
          <w:szCs w:val="24"/>
        </w:rPr>
        <w:drawing>
          <wp:inline distB="114300" distT="114300" distL="114300" distR="114300">
            <wp:extent cx="5029200" cy="6057900"/>
            <wp:effectExtent b="0" l="0" r="0" t="0"/>
            <wp:docPr id="30"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029200" cy="6057900"/>
                    </a:xfrm>
                    <a:prstGeom prst="rect"/>
                    <a:ln/>
                  </pic:spPr>
                </pic:pic>
              </a:graphicData>
            </a:graphic>
          </wp:inline>
        </w:drawing>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3.png"/><Relationship Id="rId42" Type="http://schemas.openxmlformats.org/officeDocument/2006/relationships/image" Target="media/image17.png"/><Relationship Id="rId41" Type="http://schemas.openxmlformats.org/officeDocument/2006/relationships/image" Target="media/image1.png"/><Relationship Id="rId22" Type="http://schemas.openxmlformats.org/officeDocument/2006/relationships/image" Target="media/image34.png"/><Relationship Id="rId44" Type="http://schemas.openxmlformats.org/officeDocument/2006/relationships/image" Target="media/image7.png"/><Relationship Id="rId21" Type="http://schemas.openxmlformats.org/officeDocument/2006/relationships/image" Target="media/image25.png"/><Relationship Id="rId43" Type="http://schemas.openxmlformats.org/officeDocument/2006/relationships/image" Target="media/image31.png"/><Relationship Id="rId24" Type="http://schemas.openxmlformats.org/officeDocument/2006/relationships/image" Target="media/image2.png"/><Relationship Id="rId46" Type="http://schemas.openxmlformats.org/officeDocument/2006/relationships/image" Target="media/image9.png"/><Relationship Id="rId23" Type="http://schemas.openxmlformats.org/officeDocument/2006/relationships/footer" Target="footer1.xm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6.png"/><Relationship Id="rId25" Type="http://schemas.openxmlformats.org/officeDocument/2006/relationships/image" Target="media/image29.png"/><Relationship Id="rId47" Type="http://schemas.openxmlformats.org/officeDocument/2006/relationships/image" Target="media/image24.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zygmuntz/goodbooks-10k" TargetMode="External"/><Relationship Id="rId29" Type="http://schemas.openxmlformats.org/officeDocument/2006/relationships/image" Target="media/image14.png"/><Relationship Id="rId7" Type="http://schemas.openxmlformats.org/officeDocument/2006/relationships/hyperlink" Target="https://github.com/SimplonAI/books/blob/main/main.py" TargetMode="External"/><Relationship Id="rId8" Type="http://schemas.openxmlformats.org/officeDocument/2006/relationships/image" Target="media/image36.png"/><Relationship Id="rId31" Type="http://schemas.openxmlformats.org/officeDocument/2006/relationships/image" Target="media/image19.png"/><Relationship Id="rId30" Type="http://schemas.openxmlformats.org/officeDocument/2006/relationships/image" Target="media/image32.png"/><Relationship Id="rId11" Type="http://schemas.openxmlformats.org/officeDocument/2006/relationships/image" Target="media/image39.png"/><Relationship Id="rId33" Type="http://schemas.openxmlformats.org/officeDocument/2006/relationships/image" Target="media/image13.png"/><Relationship Id="rId10" Type="http://schemas.openxmlformats.org/officeDocument/2006/relationships/image" Target="media/image26.png"/><Relationship Id="rId32" Type="http://schemas.openxmlformats.org/officeDocument/2006/relationships/image" Target="media/image3.png"/><Relationship Id="rId13" Type="http://schemas.openxmlformats.org/officeDocument/2006/relationships/image" Target="media/image15.png"/><Relationship Id="rId35" Type="http://schemas.openxmlformats.org/officeDocument/2006/relationships/image" Target="media/image35.png"/><Relationship Id="rId12" Type="http://schemas.openxmlformats.org/officeDocument/2006/relationships/image" Target="media/image16.png"/><Relationship Id="rId34" Type="http://schemas.openxmlformats.org/officeDocument/2006/relationships/image" Target="media/image27.png"/><Relationship Id="rId15" Type="http://schemas.openxmlformats.org/officeDocument/2006/relationships/image" Target="media/image5.png"/><Relationship Id="rId37" Type="http://schemas.openxmlformats.org/officeDocument/2006/relationships/image" Target="media/image22.png"/><Relationship Id="rId14" Type="http://schemas.openxmlformats.org/officeDocument/2006/relationships/image" Target="media/image18.png"/><Relationship Id="rId36" Type="http://schemas.openxmlformats.org/officeDocument/2006/relationships/image" Target="media/image30.png"/><Relationship Id="rId17" Type="http://schemas.openxmlformats.org/officeDocument/2006/relationships/image" Target="media/image21.png"/><Relationship Id="rId39" Type="http://schemas.openxmlformats.org/officeDocument/2006/relationships/image" Target="media/image4.png"/><Relationship Id="rId16" Type="http://schemas.openxmlformats.org/officeDocument/2006/relationships/image" Target="media/image28.png"/><Relationship Id="rId38" Type="http://schemas.openxmlformats.org/officeDocument/2006/relationships/image" Target="media/image23.png"/><Relationship Id="rId19" Type="http://schemas.openxmlformats.org/officeDocument/2006/relationships/image" Target="media/image12.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