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1975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</w:rPr>
        <w:t xml:space="preserve">UNIVERSIDAD NACIONAL MAYOR DE SAN MARCOS</w:t>
      </w:r>
      <w:r/>
    </w:p>
    <w:p w14:paraId="67F6AF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22"/>
          <w:u w:val="none"/>
        </w:rPr>
        <w:t xml:space="preserve">Facultad de </w:t>
      </w:r>
      <w:r>
        <w:rPr>
          <w:rFonts w:ascii="Times New Roman" w:hAnsi="Times New Roman" w:eastAsia="Times New Roman" w:cs="Times New Roman"/>
          <w:color w:val="000000"/>
          <w:sz w:val="22"/>
          <w:u w:val="none"/>
          <w:lang w:val="es-ES"/>
        </w:rPr>
        <w:t xml:space="preserve">Ingeniería </w:t>
      </w:r>
      <w:r>
        <w:rPr>
          <w:rFonts w:ascii="Times New Roman" w:hAnsi="Times New Roman" w:eastAsia="Times New Roman" w:cs="Times New Roman"/>
          <w:color w:val="000000"/>
          <w:sz w:val="22"/>
          <w:u w:val="none"/>
        </w:rPr>
        <w:t xml:space="preserve">de Sistemas e Informática</w:t>
      </w:r>
      <w:r/>
    </w:p>
    <w:p w14:paraId="404AAA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22"/>
          <w:u w:val="none"/>
        </w:rPr>
        <w:t xml:space="preserve">Escuela Académico Profesional de Ingeniería de Software</w:t>
      </w:r>
      <w:r/>
    </w:p>
    <w:p w14:paraId="2E2C8E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745C7F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288" w:lineRule="auto"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47850" cy="27527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94404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847849" cy="2752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45.50pt;height:216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7580A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5697E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44"/>
          <w:u w:val="none"/>
          <w:lang w:val="es-ES"/>
        </w:rPr>
        <w:t xml:space="preserve">Matemática Discreta</w:t>
      </w:r>
      <w:r/>
    </w:p>
    <w:p w14:paraId="700A9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30"/>
          <w:szCs w:val="30"/>
          <w:u w:val="none"/>
          <w:lang w:val="es-ES"/>
        </w:rPr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  <w:lang w:val="es-ES"/>
        </w:rPr>
        <w:t xml:space="preserve">PROYECTO FINAL: </w:t>
      </w:r>
      <w:r>
        <w:rPr>
          <w:sz w:val="24"/>
        </w:rPr>
      </w:r>
    </w:p>
    <w:p w14:paraId="5589E0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  <w:lang w:val="es-ES"/>
        </w:rPr>
      </w:r>
      <w:r>
        <w:rPr>
          <w:rFonts w:ascii="Times New Roman" w:hAnsi="Times New Roman" w:eastAsia="Times New Roman" w:cs="Times New Roman"/>
          <w:b/>
          <w:color w:val="000000"/>
          <w:sz w:val="30"/>
          <w:u w:val="none"/>
        </w:rPr>
        <w:t xml:space="preserve">SISTEMA DE DETECCIÓN DE INTRUSIONES (IDS)</w:t>
      </w:r>
      <w:r>
        <w:rPr>
          <w:sz w:val="24"/>
        </w:rPr>
      </w:r>
      <w:r/>
    </w:p>
    <w:p w14:paraId="0D6350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  <w:lang w:val="es-ES"/>
        </w:rPr>
        <w:t xml:space="preserve">Estudiante</w:t>
      </w:r>
      <w:r>
        <w:rPr>
          <w:rFonts w:ascii="Times New Roman" w:hAnsi="Times New Roman" w:eastAsia="Times New Roman" w:cs="Times New Roman"/>
          <w:b/>
          <w:color w:val="000000"/>
          <w:sz w:val="30"/>
          <w:u w:val="none"/>
        </w:rPr>
        <w:t xml:space="preserve">:</w:t>
      </w:r>
      <w:r/>
    </w:p>
    <w:p w14:paraId="5B4B08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30"/>
          <w:u w:val="none"/>
        </w:rPr>
        <w:t xml:space="preserve">Bernal Hernández, Ryan Gabriel</w:t>
      </w:r>
      <w:r/>
    </w:p>
    <w:p w14:paraId="70806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</w:rPr>
        <w:t xml:space="preserve">Docente responsable:</w:t>
      </w:r>
      <w:r/>
      <w:r>
        <w:rPr>
          <w:rFonts w:ascii="Times New Roman" w:hAnsi="Times New Roman" w:eastAsia="Times New Roman" w:cs="Times New Roman"/>
          <w:color w:val="000000"/>
          <w:sz w:val="30"/>
          <w:u w:val="none"/>
          <w:lang w:val="es-ES"/>
        </w:rPr>
      </w:r>
      <w:r/>
      <w:r>
        <w:rPr>
          <w:sz w:val="24"/>
        </w:rPr>
      </w:r>
    </w:p>
    <w:p w14:paraId="57C54D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30"/>
          <w:u w:val="none"/>
          <w:lang w:val="es-ES"/>
        </w:rPr>
        <w:t xml:space="preserve">Ciro Rodriguez Rodriguez</w:t>
      </w:r>
      <w:r>
        <w:rPr>
          <w:rFonts w:ascii="Times New Roman" w:hAnsi="Times New Roman" w:eastAsia="Times New Roman" w:cs="Times New Roman"/>
          <w:color w:val="000000"/>
          <w:sz w:val="30"/>
          <w:u w:val="none"/>
          <w:lang w:val="es-ES"/>
        </w:rPr>
      </w:r>
      <w:r/>
    </w:p>
    <w:p w14:paraId="1B1209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30"/>
          <w:u w:val="none"/>
          <w:lang w:val="es-ES"/>
        </w:rPr>
        <w:t xml:space="preserve">Matemática Discreta</w:t>
      </w:r>
      <w:r/>
    </w:p>
    <w:p w14:paraId="0CFF40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1FFE7C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323" w:lineRule="auto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22"/>
          <w:u w:val="none"/>
        </w:rPr>
        <w:t xml:space="preserve">Lima - Perú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90"/>
        <w:pBdr/>
        <w:spacing w:after="150" w:before="300"/>
        <w:ind/>
        <w:rPr>
          <w:color w:val="000000" w:themeColor="text1"/>
        </w:rPr>
      </w:pPr>
      <w:r>
        <w:rPr>
          <w:color w:val="000000" w:themeColor="text1"/>
          <w:lang w:val="es-ES"/>
        </w:rPr>
        <w:t xml:space="preserve">1. Introducción</w:t>
      </w:r>
      <w:r>
        <w:rPr>
          <w:color w:val="000000" w:themeColor="text1"/>
          <w:lang w:val="es-ES"/>
        </w:rPr>
      </w:r>
    </w:p>
    <w:p>
      <w:pPr>
        <w:pBdr/>
        <w:spacing w:after="160"/>
        <w:ind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La detección de intrusiones en redes es un</w:t>
      </w:r>
      <w:r>
        <w:rPr>
          <w:sz w:val="24"/>
          <w:szCs w:val="24"/>
          <w:lang w:val="es-ES"/>
        </w:rPr>
        <w:t xml:space="preserve">o de los problemas centrales de la ciberseguridad moderna: distinguir tráfico legítimo de tráfico malicioso en tiempo real, con datos ruidosos, cambiantes y adversariales. Este proyecto aborda dicho problema construyendo, desde cero, un Sistema de Detecció</w:t>
      </w:r>
      <w:r>
        <w:rPr>
          <w:sz w:val="24"/>
          <w:szCs w:val="24"/>
          <w:lang w:val="es-ES"/>
        </w:rPr>
        <w:t xml:space="preserve">n de Intrusiones (IDS) que integra múltiples ramas de la matemática discreta — lógica proposicional, teoría de grafos, máquinas de estado finitas, teoría de la probabilidad, y álgebra lineal aplicada a redes neuronales — sobre el dataset académico NSL-KDD.</w:t>
      </w:r>
      <w:r>
        <w:rPr>
          <w:sz w:val="24"/>
          <w:szCs w:val="24"/>
          <w:lang w:val="es-ES"/>
        </w:rPr>
      </w:r>
    </w:p>
    <w:p>
      <w:pPr>
        <w:pBdr/>
        <w:spacing w:after="160"/>
        <w:ind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El objetivo no es s</w:t>
      </w:r>
      <w:r>
        <w:rPr>
          <w:sz w:val="24"/>
          <w:szCs w:val="24"/>
          <w:lang w:val="es-ES"/>
        </w:rPr>
        <w:t xml:space="preserve">olo implementar un clasificador funcional, sino demostrar, con evidencia numérica real, cómo distintas herramientas matemáticas ofrecen distintos compromisos entre simplicidad, interpretabilidad y capacidad de generalización frente a amenazas desconocidas.</w:t>
      </w:r>
      <w:r>
        <w:rPr>
          <w:sz w:val="24"/>
          <w:szCs w:val="24"/>
          <w:lang w:val="es-ES"/>
        </w:rPr>
      </w:r>
    </w:p>
    <w:p>
      <w:pPr>
        <w:pStyle w:val="890"/>
        <w:pBdr/>
        <w:spacing w:after="150" w:before="300"/>
        <w:ind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  <w:lang w:val="es-ES"/>
        </w:rPr>
        <w:t xml:space="preserve">2. Objetivos</w:t>
      </w:r>
      <w:r>
        <w:rPr>
          <w:color w:val="000000" w:themeColor="text1"/>
          <w:sz w:val="36"/>
          <w:szCs w:val="36"/>
          <w:lang w:val="es-ES"/>
        </w:rPr>
      </w:r>
    </w:p>
    <w:p>
      <w:pPr>
        <w:pStyle w:val="892"/>
        <w:pBdr/>
        <w:spacing w:after="100" w:before="200"/>
        <w:ind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Objetivo general</w:t>
      </w:r>
      <w:r>
        <w:rPr>
          <w:sz w:val="24"/>
          <w:szCs w:val="24"/>
          <w:lang w:val="es-ES"/>
        </w:rPr>
      </w:r>
    </w:p>
    <w:p>
      <w:pPr>
        <w:pBdr/>
        <w:spacing w:after="160"/>
        <w:ind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Diseñar e implementar un sistema de detección de intrusiones en Java que aplique conceptos de matemática discreta de forma articulada y verificable, evaluando su desempeño sobre un dataset real de ciberseguridad.</w:t>
      </w:r>
      <w:r>
        <w:rPr>
          <w:sz w:val="24"/>
          <w:szCs w:val="24"/>
          <w:lang w:val="es-ES"/>
        </w:rPr>
      </w:r>
    </w:p>
    <w:p>
      <w:pPr>
        <w:pStyle w:val="892"/>
        <w:pBdr/>
        <w:spacing w:after="100" w:before="200"/>
        <w:ind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Objetivos específicos</w:t>
      </w:r>
      <w:r>
        <w:rPr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sz w:val="24"/>
          <w:szCs w:val="24"/>
          <w:lang w:val="es-ES"/>
        </w:rPr>
      </w:pPr>
      <w:r>
        <w:rPr>
          <w:b w:val="0"/>
          <w:bCs w:val="0"/>
          <w:sz w:val="24"/>
          <w:szCs w:val="24"/>
          <w:lang w:val="es-ES"/>
        </w:rPr>
        <w:t xml:space="preserve">Modelar el dominio del problema (conexiones de red) usando conjuntos y estructuras de datos apropiadas.</w:t>
      </w:r>
      <w:r>
        <w:rPr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sz w:val="24"/>
          <w:szCs w:val="24"/>
          <w:lang w:val="es-ES"/>
        </w:rPr>
      </w:pPr>
      <w:r>
        <w:rPr>
          <w:b w:val="0"/>
          <w:bCs w:val="0"/>
          <w:sz w:val="24"/>
          <w:szCs w:val="24"/>
          <w:lang w:val="es-ES"/>
        </w:rPr>
        <w:t xml:space="preserve">Construir un motor de detección basado en lógica proposicional (reglas booleanas).</w:t>
      </w:r>
      <w:r>
        <w:rPr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sz w:val="24"/>
          <w:szCs w:val="24"/>
          <w:lang w:val="es-ES"/>
        </w:rPr>
      </w:pPr>
      <w:r>
        <w:rPr>
          <w:b w:val="0"/>
          <w:bCs w:val="0"/>
          <w:sz w:val="24"/>
          <w:szCs w:val="24"/>
          <w:lang w:val="es-ES"/>
        </w:rPr>
        <w:t xml:space="preserve">Modelar el comportamiento temporal de una sesión mediante una máquina de estados finita.</w:t>
      </w:r>
      <w:r>
        <w:rPr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sz w:val="24"/>
          <w:szCs w:val="24"/>
          <w:lang w:val="es-ES"/>
        </w:rPr>
      </w:pPr>
      <w:r>
        <w:rPr>
          <w:b w:val="0"/>
          <w:bCs w:val="0"/>
          <w:sz w:val="24"/>
          <w:szCs w:val="24"/>
          <w:lang w:val="es-ES"/>
        </w:rPr>
        <w:t xml:space="preserve">Representar relaciones estructurales de la red como un grafo y analizarlo mediante recorridos recursivos.</w:t>
      </w:r>
      <w:r>
        <w:rPr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sz w:val="24"/>
          <w:szCs w:val="24"/>
          <w:lang w:val="es-ES"/>
        </w:rPr>
      </w:pPr>
      <w:r>
        <w:rPr>
          <w:b w:val="0"/>
          <w:bCs w:val="0"/>
          <w:sz w:val="24"/>
          <w:szCs w:val="24"/>
          <w:lang w:val="es-ES"/>
        </w:rPr>
        <w:t xml:space="preserve">Aplicar teoría de la probabilidad y conteo combinatorio para construir un clasificador Naive Bayes.</w:t>
      </w:r>
      <w:r>
        <w:rPr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sz w:val="24"/>
          <w:szCs w:val="24"/>
          <w:lang w:val="es-ES"/>
        </w:rPr>
      </w:pPr>
      <w:r>
        <w:rPr>
          <w:b w:val="0"/>
          <w:bCs w:val="0"/>
          <w:sz w:val="24"/>
          <w:szCs w:val="24"/>
          <w:lang w:val="es-ES"/>
        </w:rPr>
        <w:t xml:space="preserve">Implementar una red neuronal desde cero, entendida como composición de funciones sobre estructuras algebraicas (matrices).</w:t>
      </w:r>
      <w:r>
        <w:rPr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sz w:val="24"/>
          <w:szCs w:val="24"/>
          <w:lang w:val="es-ES"/>
        </w:rPr>
      </w:pPr>
      <w:r>
        <w:rPr>
          <w:b w:val="0"/>
          <w:bCs w:val="0"/>
          <w:sz w:val="24"/>
          <w:szCs w:val="24"/>
          <w:lang w:val="es-ES"/>
        </w:rPr>
        <w:t xml:space="preserve">Comparar cuantitativamente el desempeño de los tres modelos de clasificación bajo una misma metodología de evaluación.</w:t>
      </w:r>
      <w:r>
        <w:rPr>
          <w:sz w:val="24"/>
          <w:szCs w:val="24"/>
          <w:lang w:val="es-ES"/>
        </w:rPr>
      </w:r>
    </w:p>
    <w:p>
      <w:pPr>
        <w:pBdr/>
        <w:spacing/>
        <w:ind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br w:type="page" w:clear="all"/>
      </w:r>
      <w:r>
        <w:rPr>
          <w:sz w:val="24"/>
          <w:szCs w:val="24"/>
          <w:lang w:val="es-ES"/>
        </w:rPr>
      </w:r>
    </w:p>
    <w:p>
      <w:pPr>
        <w:pStyle w:val="890"/>
        <w:pBdr/>
        <w:spacing w:after="150" w:before="300"/>
        <w:ind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  <w:lang w:val="es-ES"/>
        </w:rPr>
        <w:t xml:space="preserve">3. Dataset: NSL-KDD</w:t>
      </w:r>
      <w:r>
        <w:rPr>
          <w:color w:val="000000" w:themeColor="text1"/>
          <w:sz w:val="36"/>
          <w:szCs w:val="36"/>
          <w:lang w:val="es-ES"/>
        </w:rPr>
      </w:r>
    </w:p>
    <w:p>
      <w:pPr>
        <w:pBdr/>
        <w:spacing w:after="160"/>
        <w:ind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NSL-KDD es una versión depurada del dataset KDD Cup 1999, ampliamente utilizado en investiga</w:t>
      </w:r>
      <w:r>
        <w:rPr>
          <w:sz w:val="24"/>
          <w:szCs w:val="24"/>
          <w:lang w:val="es-ES"/>
        </w:rPr>
        <w:t xml:space="preserve">ción académica sobre sistemas de detección de intrusos. Cada instancia describe una conexión de red mediante 41 atributos (agrupados en básicos, de contenido, y de tráfico en ventanas de tiempo y de host) más una etiqueta de clase y un nivel de dificultad.</w:t>
      </w:r>
      <w:r>
        <w:rPr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KDDTrain+.txt: 125,973 conexiones, usadas para entrenar los modelos.</w:t>
      </w:r>
      <w:r>
        <w:rPr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KDDTest+.txt: 22,544 conexiones, usadas exclusivamente para evaluación.</w:t>
      </w:r>
      <w:r>
        <w:rPr>
          <w:sz w:val="24"/>
          <w:szCs w:val="24"/>
          <w:lang w:val="es-ES"/>
        </w:rPr>
      </w:r>
    </w:p>
    <w:p>
      <w:pPr>
        <w:pBdr/>
        <w:spacing w:after="160"/>
        <w:ind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Una característica particularmente relevante de NSL-KDD — verificada directamente sobre los archivos de este proyecto — es que el conjunto de prueba contiene 17 tipos de ataque que jamás ap</w:t>
      </w:r>
      <w:r>
        <w:rPr>
          <w:sz w:val="24"/>
          <w:szCs w:val="24"/>
          <w:lang w:val="es-ES"/>
        </w:rPr>
        <w:t xml:space="preserve">arecen en el conjunto de entrenamiento (por ejemplo: apache2, mscan, processtable, worm, xterm, entre otros). Esto convierte la evaluación en una prueba genuina de generalización frente a amenazas no vistas, y no solo de memorización de patrones conocidos.</w:t>
      </w:r>
      <w:r>
        <w:rPr>
          <w:sz w:val="24"/>
          <w:szCs w:val="24"/>
          <w:lang w:val="es-ES"/>
        </w:rPr>
      </w:r>
    </w:p>
    <w:p>
      <w:pPr>
        <w:pStyle w:val="890"/>
        <w:pBdr/>
        <w:spacing w:after="150" w:before="300"/>
        <w:ind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  <w:lang w:val="es-ES"/>
        </w:rPr>
        <w:t xml:space="preserve">4. Arquitectura General del Sistema</w:t>
      </w:r>
      <w:r>
        <w:rPr>
          <w:color w:val="000000" w:themeColor="text1"/>
          <w:sz w:val="36"/>
          <w:szCs w:val="36"/>
          <w:lang w:val="es-ES"/>
        </w:rPr>
      </w:r>
    </w:p>
    <w:p>
      <w:pPr>
        <w:pBdr/>
        <w:spacing w:after="160"/>
        <w:ind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El proyecto se organiza en 7 paquetes de Java, cada uno responsable de un aspecto del problema y de una rama distinta de la matemática discreta:</w:t>
      </w:r>
      <w:r>
        <w:rPr>
          <w:sz w:val="24"/>
          <w:szCs w:val="24"/>
          <w:lang w:val="es-ES"/>
        </w:rPr>
      </w:r>
    </w:p>
    <w:p>
      <w:pPr>
        <w:pBdr/>
        <w:shd w:val="clear" w:color="auto" w:fill="f2f2f2"/>
        <w:spacing w:after="40"/>
        <w:ind/>
        <w:rPr>
          <w:lang w:val="es-ES"/>
        </w:rPr>
      </w:pPr>
      <w:r>
        <w:rPr>
          <w:rFonts w:ascii="Consolas" w:hAnsi="Consolas" w:eastAsia="Consolas" w:cs="Consolas"/>
          <w:sz w:val="19"/>
          <w:szCs w:val="19"/>
          <w:lang w:val="es-ES"/>
        </w:rPr>
        <w:t xml:space="preserve">model      → Representación de datos (conjuntos)</w:t>
      </w:r>
      <w:r>
        <w:rPr>
          <w:lang w:val="es-ES"/>
        </w:rPr>
      </w:r>
    </w:p>
    <w:p>
      <w:pPr>
        <w:pBdr/>
        <w:shd w:val="clear" w:color="auto" w:fill="f2f2f2"/>
        <w:spacing w:after="40"/>
        <w:ind/>
        <w:rPr>
          <w:lang w:val="es-ES"/>
        </w:rPr>
      </w:pPr>
      <w:r>
        <w:rPr>
          <w:rFonts w:ascii="Consolas" w:hAnsi="Consolas" w:eastAsia="Consolas" w:cs="Consolas"/>
          <w:sz w:val="19"/>
          <w:szCs w:val="19"/>
          <w:lang w:val="es-ES"/>
        </w:rPr>
        <w:t xml:space="preserve">data       → Carga y parseo del dataset</w:t>
      </w:r>
      <w:r>
        <w:rPr>
          <w:lang w:val="es-ES"/>
        </w:rPr>
      </w:r>
    </w:p>
    <w:p>
      <w:pPr>
        <w:pBdr/>
        <w:shd w:val="clear" w:color="auto" w:fill="f2f2f2"/>
        <w:spacing w:after="40"/>
        <w:ind/>
        <w:rPr>
          <w:lang w:val="es-ES"/>
        </w:rPr>
      </w:pPr>
      <w:r>
        <w:rPr>
          <w:rFonts w:ascii="Consolas" w:hAnsi="Consolas" w:eastAsia="Consolas" w:cs="Consolas"/>
          <w:sz w:val="19"/>
          <w:szCs w:val="19"/>
          <w:lang w:val="es-ES"/>
        </w:rPr>
        <w:t xml:space="preserve">rules      → Motor de lógica proposicional</w:t>
      </w:r>
      <w:r>
        <w:rPr>
          <w:lang w:val="es-ES"/>
        </w:rPr>
      </w:r>
    </w:p>
    <w:p>
      <w:pPr>
        <w:pBdr/>
        <w:shd w:val="clear" w:color="auto" w:fill="f2f2f2"/>
        <w:spacing w:after="40"/>
        <w:ind/>
        <w:rPr>
          <w:lang w:val="es-ES"/>
        </w:rPr>
      </w:pPr>
      <w:r>
        <w:rPr>
          <w:rFonts w:ascii="Consolas" w:hAnsi="Consolas" w:eastAsia="Consolas" w:cs="Consolas"/>
          <w:sz w:val="19"/>
          <w:szCs w:val="19"/>
          <w:lang w:val="es-ES"/>
        </w:rPr>
        <w:t xml:space="preserve">fsm        → Máquina de estados finita</w:t>
      </w:r>
      <w:r>
        <w:rPr>
          <w:lang w:val="es-ES"/>
        </w:rPr>
      </w:r>
    </w:p>
    <w:p>
      <w:pPr>
        <w:pBdr/>
        <w:shd w:val="clear" w:color="auto" w:fill="f2f2f2"/>
        <w:spacing w:after="40"/>
        <w:ind/>
        <w:rPr>
          <w:lang w:val="es-ES"/>
        </w:rPr>
      </w:pPr>
      <w:r>
        <w:rPr>
          <w:rFonts w:ascii="Consolas" w:hAnsi="Consolas" w:eastAsia="Consolas" w:cs="Consolas"/>
          <w:sz w:val="19"/>
          <w:szCs w:val="19"/>
          <w:lang w:val="es-ES"/>
        </w:rPr>
        <w:t xml:space="preserve">graph      → Grafo Host-Servicio y recursividad (DFS)</w:t>
      </w:r>
      <w:r>
        <w:rPr>
          <w:lang w:val="es-ES"/>
        </w:rPr>
      </w:r>
    </w:p>
    <w:p>
      <w:pPr>
        <w:pBdr/>
        <w:shd w:val="clear" w:color="auto" w:fill="f2f2f2"/>
        <w:spacing w:after="40"/>
        <w:ind/>
        <w:rPr>
          <w:lang w:val="es-ES"/>
        </w:rPr>
      </w:pPr>
      <w:r>
        <w:rPr>
          <w:rFonts w:ascii="Consolas" w:hAnsi="Consolas" w:eastAsia="Consolas" w:cs="Consolas"/>
          <w:sz w:val="19"/>
          <w:szCs w:val="19"/>
          <w:lang w:val="es-ES"/>
        </w:rPr>
        <w:t xml:space="preserve">stats      → Conteo, probabilidad y Naive Bayes</w:t>
      </w:r>
      <w:r>
        <w:rPr>
          <w:lang w:val="es-ES"/>
        </w:rPr>
      </w:r>
    </w:p>
    <w:p>
      <w:pPr>
        <w:pBdr/>
        <w:shd w:val="clear" w:color="auto" w:fill="f2f2f2"/>
        <w:spacing w:after="40"/>
        <w:ind/>
        <w:rPr>
          <w:lang w:val="es-ES"/>
        </w:rPr>
      </w:pPr>
      <w:r>
        <w:rPr>
          <w:rFonts w:ascii="Consolas" w:hAnsi="Consolas" w:eastAsia="Consolas" w:cs="Consolas"/>
          <w:sz w:val="19"/>
          <w:szCs w:val="19"/>
          <w:lang w:val="es-ES"/>
        </w:rPr>
        <w:t xml:space="preserve">neuralnet  → Álgebra matricial y red neuronal</w:t>
      </w:r>
      <w:r>
        <w:rPr>
          <w:lang w:val="es-ES"/>
        </w:rPr>
      </w:r>
    </w:p>
    <w:p>
      <w:pPr>
        <w:pBdr/>
        <w:spacing w:after="120"/>
        <w:ind/>
        <w:rPr>
          <w:lang w:val="es-ES"/>
        </w:rPr>
      </w:pPr>
      <w:r>
        <w:rPr>
          <w:lang w:val="es-ES" w:bidi="es-ES"/>
        </w:rPr>
      </w:r>
      <w:r>
        <w:rPr>
          <w:lang w:val="es-ES"/>
        </w:rPr>
      </w:r>
    </w:p>
    <w:p>
      <w:pPr>
        <w:pBdr/>
        <w:spacing w:after="160"/>
        <w:ind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El punto de entrada, Main.java, orquesta el flujo completo: carga ambos datasets, entrena los tres modelos de clasificación (Reglas, Bayes, Red Neuronal) sobre KDDTrain+.txt, los evalúa sobre KDDTest+.txt, y produce una tabla comparativa final.</w:t>
      </w:r>
      <w:r>
        <w:rPr>
          <w:sz w:val="24"/>
          <w:szCs w:val="24"/>
          <w:lang w:val="es-ES"/>
        </w:rPr>
      </w:r>
    </w:p>
    <w:p>
      <w:pPr>
        <w:pBdr/>
        <w:spacing/>
        <w:ind/>
        <w:rPr>
          <w:lang w:val="es-ES"/>
        </w:rPr>
      </w:pPr>
      <w:r>
        <w:rPr>
          <w:lang w:val="es-ES"/>
        </w:rPr>
        <w:br w:type="page" w:clear="all"/>
      </w:r>
      <w:r>
        <w:rPr>
          <w:lang w:val="es-ES"/>
        </w:rPr>
      </w:r>
    </w:p>
    <w:p>
      <w:pPr>
        <w:pStyle w:val="890"/>
        <w:pBdr/>
        <w:spacing w:after="150" w:before="300"/>
        <w:ind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  <w:lang w:val="es-ES"/>
        </w:rPr>
        <w:t xml:space="preserve">5. Descripción de los Módulos</w:t>
      </w:r>
      <w:r>
        <w:rPr>
          <w:color w:val="000000" w:themeColor="text1"/>
          <w:sz w:val="36"/>
          <w:szCs w:val="36"/>
          <w:lang w:val="es-ES"/>
        </w:rPr>
      </w:r>
    </w:p>
    <w:p>
      <w:pPr>
        <w:pStyle w:val="891"/>
        <w:pBdr/>
        <w:spacing w:after="120" w:before="250"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s-ES"/>
        </w:rPr>
        <w:t xml:space="preserve">5.1 model — Representación del dominio</w:t>
      </w:r>
      <w:r>
        <w:rPr>
          <w:color w:val="000000" w:themeColor="text1"/>
          <w:sz w:val="28"/>
          <w:szCs w:val="28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Propósito: </w:t>
      </w:r>
      <w:r>
        <w:rPr>
          <w:color w:val="000000" w:themeColor="text1"/>
          <w:sz w:val="24"/>
          <w:szCs w:val="24"/>
          <w:lang w:val="es-ES"/>
        </w:rPr>
        <w:t xml:space="preserve">Define la clase Connection, que representa una única conexión de red con sus 41 atributos originales de NSL-KDD, más métodos auxiliares para clasificar el tipo de ataque.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Concepto de matemática discreta: </w:t>
      </w:r>
      <w:r>
        <w:rPr>
          <w:color w:val="000000" w:themeColor="text1"/>
          <w:sz w:val="24"/>
          <w:szCs w:val="24"/>
          <w:lang w:val="es-ES"/>
        </w:rPr>
        <w:t xml:space="preserve">Conjuntos: cada Connection es un elemento del conjunto universo de conexiones; getAttackCategory() particiona ese conjunto en subconjuntos disjuntos (normal, dos, probe, r2l, u2r).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6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Clases principales: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Connection.java — modelo inmutable con los 41 atributos + etiqueta + nivel de dificultad.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1"/>
        <w:pBdr/>
        <w:spacing w:after="120" w:before="250"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s-ES"/>
        </w:rPr>
        <w:t xml:space="preserve">5.2 data — Carga del dataset</w:t>
      </w:r>
      <w:r>
        <w:rPr>
          <w:color w:val="000000" w:themeColor="text1"/>
          <w:sz w:val="28"/>
          <w:szCs w:val="28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Propósito: </w:t>
      </w:r>
      <w:r>
        <w:rPr>
          <w:color w:val="000000" w:themeColor="text1"/>
          <w:sz w:val="24"/>
          <w:szCs w:val="24"/>
          <w:lang w:val="es-ES"/>
        </w:rPr>
        <w:t xml:space="preserve">Parsea el archivo de texto plano de NSL-KDD (formato CSV sin encabezados) y construye la lista de objetos Connection correspondiente.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Concepto de matemática discreta: </w:t>
      </w:r>
      <w:r>
        <w:rPr>
          <w:color w:val="000000" w:themeColor="text1"/>
          <w:sz w:val="24"/>
          <w:szCs w:val="24"/>
          <w:lang w:val="es-ES"/>
        </w:rPr>
        <w:t xml:space="preserve">Manejo de conjuntos de datos y validación estructural de cada elemento antes de incorporarlo al conjunto de trabajo.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6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Clases principales: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DatasetLoader.java — carga, valida formato, y reporta un resumen estadístico por categoría de ataque.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1"/>
        <w:pBdr/>
        <w:spacing w:after="120" w:before="250"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s-ES"/>
        </w:rPr>
        <w:t xml:space="preserve">5.3 rules — Motor de lógica proposicional</w:t>
      </w:r>
      <w:r>
        <w:rPr>
          <w:color w:val="000000" w:themeColor="text1"/>
          <w:sz w:val="28"/>
          <w:szCs w:val="28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Propósito: </w:t>
      </w:r>
      <w:r>
        <w:rPr>
          <w:color w:val="000000" w:themeColor="text1"/>
          <w:sz w:val="24"/>
          <w:szCs w:val="24"/>
          <w:lang w:val="es-ES"/>
        </w:rPr>
        <w:t xml:space="preserve">Evalúa cada conexión contra un conjunto de reglas heurísticas (ej. posible SYN flood, escaneo de puertos, fuerza bruta de login, escalamiento a root), inspiradas en patrones de ataque documentados para NSL-KDD.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Concepto de matemática discreta: </w:t>
      </w:r>
      <w:r>
        <w:rPr>
          <w:color w:val="000000" w:themeColor="text1"/>
          <w:sz w:val="24"/>
          <w:szCs w:val="24"/>
          <w:lang w:val="es-ES"/>
        </w:rPr>
        <w:t xml:space="preserve">Lógica proposicional: cada regla es una fórmula booleana compuesta mediante los conectores ∧ (AND), ∨ (OR) y ¬ (NOT), implementados como combinadores explícitos sobre predicados.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6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Clases principales: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Rule.java — proposición lógica con combinadores and(), or(), negate().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RuleEngine.java — motor que evalúa el conjunto completo de reglas sobre una conexión.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EvaluationResult.java — veredicto (reglas activadas + severidad máxima).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Severity.java — escala LOW / MEDIUM / HIGH / CRITICAL.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1"/>
        <w:pBdr/>
        <w:spacing w:after="120" w:before="250"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s-ES"/>
        </w:rPr>
        <w:t xml:space="preserve">5.4 fsm — Máquina de estados finita</w:t>
      </w:r>
      <w:r>
        <w:rPr>
          <w:color w:val="000000" w:themeColor="text1"/>
          <w:sz w:val="28"/>
          <w:szCs w:val="28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Propósito: </w:t>
      </w:r>
      <w:r>
        <w:rPr>
          <w:color w:val="000000" w:themeColor="text1"/>
          <w:sz w:val="24"/>
          <w:szCs w:val="24"/>
          <w:lang w:val="es-ES"/>
        </w:rPr>
        <w:t xml:space="preserve">Modela el comportamiento de una sesión (host) a lo largo de una secuencia de conexiones, transitando entre estados de confianza según los veredictos del motor de reglas.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Concepto de matemática discreta: </w:t>
      </w:r>
      <w:r>
        <w:rPr>
          <w:color w:val="000000" w:themeColor="text1"/>
          <w:sz w:val="24"/>
          <w:szCs w:val="24"/>
          <w:lang w:val="es-ES"/>
        </w:rPr>
        <w:t xml:space="preserve">Máquina de estados finita, formalizada como una 5-tupla (Q, Σ, δ, q₀, F): 3 estados (NORMAL, SUSPICIOUS, BLOCKED), función de transición basada en la acumulación de "strikes" y recuperación tras buen comportamiento sostenido.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6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Clases principales: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SessionState.java — enum con los 3 estados posibles.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SessionAutomaton.java — autómata de una sesión individual (función de transición δ).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SessionManager.java — administra múltiples sesiones simultáneas.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1"/>
        <w:pBdr/>
        <w:spacing w:after="120" w:before="250"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s-ES"/>
        </w:rPr>
        <w:t xml:space="preserve">5.5 graph — Grafo de red y recursividad</w:t>
      </w:r>
      <w:r>
        <w:rPr>
          <w:color w:val="000000" w:themeColor="text1"/>
          <w:sz w:val="28"/>
          <w:szCs w:val="28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Propósito: </w:t>
      </w:r>
      <w:r>
        <w:rPr>
          <w:color w:val="000000" w:themeColor="text1"/>
          <w:sz w:val="24"/>
          <w:szCs w:val="24"/>
          <w:lang w:val="es-ES"/>
        </w:rPr>
        <w:t xml:space="preserve">Construye un grafo no dirigido y biparti</w:t>
      </w:r>
      <w:r>
        <w:rPr>
          <w:color w:val="000000" w:themeColor="text1"/>
          <w:sz w:val="24"/>
          <w:szCs w:val="24"/>
          <w:lang w:val="es-ES"/>
        </w:rPr>
        <w:t xml:space="preserve">to Host virtual–Servicio (NSL-KDD no incluye IPs reales, por lo que se optó por una relación estructural genuina: qué host se conectó a qué servicio). Permite detectar hosts de grado anómalo (candidatos a escaneo de puertos) y calcular componentes conexas.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Concepto de matemática discreta: </w:t>
      </w:r>
      <w:r>
        <w:rPr>
          <w:color w:val="000000" w:themeColor="text1"/>
          <w:sz w:val="24"/>
          <w:szCs w:val="24"/>
          <w:lang w:val="es-ES"/>
        </w:rPr>
        <w:t xml:space="preserve">Teoría de grafos (nodos, aristas ponderadas, grado) y recursividad (búsqueda en profundidad — DFS — implementada recursivamente para calcular componentes conexas).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6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Clases principales: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NetworkGraph.java — estructura de adjacencia con pesos y conteo de ataques por arista.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GraphAnalyzer.java — grado de nodos, detección de hosts de alto grado, DFS recursivo, componentes conexas.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1"/>
        <w:pBdr/>
        <w:spacing w:after="120" w:before="250"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s-ES"/>
        </w:rPr>
        <w:t xml:space="preserve">5.6 stats — Conteo, probabilidad y Naive Bayes</w:t>
      </w:r>
      <w:r>
        <w:rPr>
          <w:color w:val="000000" w:themeColor="text1"/>
          <w:sz w:val="28"/>
          <w:szCs w:val="28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Propósito: </w:t>
      </w:r>
      <w:r>
        <w:rPr>
          <w:color w:val="000000" w:themeColor="text1"/>
          <w:sz w:val="24"/>
          <w:szCs w:val="24"/>
          <w:lang w:val="es-ES"/>
        </w:rPr>
        <w:t xml:space="preserve">Implementa utilidades de conteo y frecuencia relativa, y un clasificador Naive Bayes que estima la probabilidad de que una conexión sea un ataque a partir de sus atributos categóricos.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Concepto de matemática discreta: </w:t>
      </w:r>
      <w:r>
        <w:rPr>
          <w:color w:val="000000" w:themeColor="text1"/>
          <w:sz w:val="24"/>
          <w:szCs w:val="24"/>
          <w:lang w:val="es-ES"/>
        </w:rPr>
        <w:t xml:space="preserve">Conteo combinatorio (principio multiplicativo) y Teorema de Bayes con supuesto de independencia condicional: P(clase | x₁,...,xₙ) ∝ P(clase) · ∏ P(xᵢ|clase), con suavizado de Laplace para evitar probabilidades cero.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6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Clases principales: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FrequencyAnalyzer.java — conteo, frecuencia relativa, espacio combinatorio de atributos.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BayesClassifier.java — entrenamiento y predicción vía Naive Bayes con suavizado de Laplace.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1"/>
        <w:pBdr/>
        <w:spacing w:after="120" w:before="250"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s-ES"/>
        </w:rPr>
        <w:t xml:space="preserve">5.7 neuralnet — Red neuronal desde cero</w:t>
      </w:r>
      <w:r>
        <w:rPr>
          <w:color w:val="000000" w:themeColor="text1"/>
          <w:sz w:val="28"/>
          <w:szCs w:val="28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Propósito: </w:t>
      </w:r>
      <w:r>
        <w:rPr>
          <w:color w:val="000000" w:themeColor="text1"/>
          <w:sz w:val="24"/>
          <w:szCs w:val="24"/>
          <w:lang w:val="es-ES"/>
        </w:rPr>
        <w:t xml:space="preserve">Implementa una red neuronal multicapa (22 entradas → 12 neuronas ocultas ReLU → 1 neurona de salida Sigmoide) sin usar ninguna librería de Machine Learning, incluyendo retropropagación manual.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0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Concepto de matemática discreta: </w:t>
      </w:r>
      <w:r>
        <w:rPr>
          <w:color w:val="000000" w:themeColor="text1"/>
          <w:sz w:val="24"/>
          <w:szCs w:val="24"/>
          <w:lang w:val="es-ES"/>
        </w:rPr>
        <w:t xml:space="preserve">La red como función compuesta (f(x) = fₙ(fₙ₋₁(...f₁(x)...))), sustentada en estructuras algebraicas (matrices con suma, producto, transposición) y cálculo diferencial (gradientes vía la regla de la cadena).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60"/>
        <w:ind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val="es-ES"/>
        </w:rPr>
        <w:t xml:space="preserve">Clases principales: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Matrix.java — álgebra matricial construida desde cero.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Layer.java — capa densa con activación y retropropagación propia.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NeuralNetwork.java — composición de capas y orquestación del entrenamiento.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FeatureExtractor.java — convierte una Connection en un vector numérico de 22 dimensiones.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Trainer.java — construye la arquitectura, entrena y evalúa.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/>
        <w:ind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val="es-ES"/>
        </w:rPr>
        <w:br w:type="page" w:clear="all"/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0"/>
        <w:pBdr/>
        <w:spacing w:after="150" w:before="300"/>
        <w:ind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  <w:lang w:val="es-ES"/>
        </w:rPr>
        <w:t xml:space="preserve">6. Resultados</w:t>
      </w:r>
      <w:r>
        <w:rPr>
          <w:color w:val="000000" w:themeColor="text1"/>
          <w:sz w:val="36"/>
          <w:szCs w:val="36"/>
          <w:lang w:val="es-ES"/>
        </w:rPr>
      </w:r>
    </w:p>
    <w:p>
      <w:pPr>
        <w:pBdr/>
        <w:spacing w:after="160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val="es-ES"/>
        </w:rPr>
        <w:t xml:space="preserve">Los siguientes resultados se obtuvieron ejec</w:t>
      </w:r>
      <w:r>
        <w:rPr>
          <w:color w:val="000000" w:themeColor="text1"/>
          <w:sz w:val="24"/>
          <w:szCs w:val="24"/>
          <w:lang w:val="es-ES"/>
        </w:rPr>
        <w:t xml:space="preserve">utando Main.java, que entrena los tres modelos de clasificación (Reglas, Bayes, Red Neuronal) sobre KDDTrain+.txt y los evalúa sobre KDDTest+.txt, con una semilla fija (SEED=42) para garantizar reproducibilidad exacta de las métricas de precisión y recall.</w:t>
      </w:r>
      <w:r>
        <w:rPr>
          <w:color w:val="000000" w:themeColor="text1"/>
          <w:sz w:val="24"/>
          <w:szCs w:val="24"/>
          <w:lang w:val="es-ES"/>
        </w:rPr>
      </w:r>
    </w:p>
    <w:tbl>
      <w:tblPr>
        <w:tblW w:w="904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1281"/>
        <w:gridCol w:w="1015"/>
        <w:gridCol w:w="1111"/>
        <w:gridCol w:w="1276"/>
        <w:gridCol w:w="1134"/>
        <w:gridCol w:w="1701"/>
      </w:tblGrid>
      <w:tr>
        <w:trPr>
          <w:trHeight w:val="264"/>
        </w:trPr>
        <w:tc>
          <w:tcPr>
            <w:shd w:val="clear" w:color="auto" w:fill="1f4e79"/>
            <w:tcBorders/>
            <w:tcW w:w="1531" w:type="dxa"/>
          </w:tcPr>
          <w:p>
            <w:pPr>
              <w:pBdr/>
              <w:spacing/>
              <w:ind/>
              <w:rPr>
                <w:lang w:val="es-ES"/>
              </w:rPr>
            </w:pPr>
            <w:r>
              <w:rPr>
                <w:b/>
                <w:bCs/>
                <w:color w:val="ffffff"/>
                <w:lang w:val="es-ES"/>
              </w:rPr>
              <w:t xml:space="preserve">Modelo</w:t>
            </w:r>
            <w:r>
              <w:rPr>
                <w:lang w:val="es-ES"/>
              </w:rPr>
            </w:r>
          </w:p>
        </w:tc>
        <w:tc>
          <w:tcPr>
            <w:shd w:val="clear" w:color="auto" w:fill="1f4e79"/>
            <w:tcBorders/>
            <w:tcW w:w="128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/>
                <w:bCs/>
                <w:color w:val="ffffff"/>
                <w:lang w:val="es-ES"/>
              </w:rPr>
              <w:t xml:space="preserve">Precisión</w:t>
            </w:r>
            <w:r>
              <w:rPr>
                <w:lang w:val="es-ES"/>
              </w:rPr>
            </w:r>
          </w:p>
        </w:tc>
        <w:tc>
          <w:tcPr>
            <w:shd w:val="clear" w:color="auto" w:fill="1f4e79"/>
            <w:tcBorders/>
            <w:tcW w:w="1015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/>
                <w:bCs/>
                <w:color w:val="ffffff"/>
                <w:lang w:val="es-ES"/>
              </w:rPr>
              <w:t xml:space="preserve">Recall</w:t>
            </w:r>
            <w:r>
              <w:rPr>
                <w:lang w:val="es-ES"/>
              </w:rPr>
            </w:r>
          </w:p>
        </w:tc>
        <w:tc>
          <w:tcPr>
            <w:shd w:val="clear" w:color="auto" w:fill="1f4e79"/>
            <w:tcBorders/>
            <w:tcW w:w="111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/>
                <w:bCs/>
                <w:color w:val="ffffff"/>
                <w:lang w:val="es-ES"/>
              </w:rPr>
              <w:t xml:space="preserve">F1-Score</w:t>
            </w:r>
            <w:r>
              <w:rPr>
                <w:lang w:val="es-ES"/>
              </w:rPr>
            </w:r>
          </w:p>
        </w:tc>
        <w:tc>
          <w:tcPr>
            <w:shd w:val="clear" w:color="auto" w:fill="1f4e79"/>
            <w:tcBorders/>
            <w:tcW w:w="1276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/>
                <w:bCs/>
                <w:color w:val="ffffff"/>
                <w:lang w:val="es-ES"/>
              </w:rPr>
              <w:t xml:space="preserve">Exactitud</w:t>
            </w:r>
            <w:r>
              <w:rPr>
                <w:lang w:val="es-ES"/>
              </w:rPr>
            </w:r>
          </w:p>
        </w:tc>
        <w:tc>
          <w:tcPr>
            <w:shd w:val="clear" w:color="auto" w:fill="1f4e79"/>
            <w:tcBorders/>
            <w:tcW w:w="1134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/>
                <w:bCs/>
                <w:color w:val="ffffff"/>
                <w:lang w:val="es-ES"/>
              </w:rPr>
              <w:t xml:space="preserve">Especif.</w:t>
            </w:r>
            <w:r>
              <w:rPr>
                <w:lang w:val="es-ES"/>
              </w:rPr>
            </w:r>
          </w:p>
        </w:tc>
        <w:tc>
          <w:tcPr>
            <w:shd w:val="clear" w:color="auto" w:fill="1f4e79"/>
            <w:tcBorders/>
            <w:tcW w:w="170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/>
                <w:bCs/>
                <w:color w:val="ffffff"/>
                <w:lang w:val="es-ES"/>
              </w:rPr>
              <w:t xml:space="preserve">Tiempo (ms)</w:t>
            </w:r>
            <w:r>
              <w:rPr>
                <w:lang w:val="es-ES"/>
              </w:rPr>
            </w:r>
          </w:p>
        </w:tc>
      </w:tr>
      <w:tr>
        <w:trPr>
          <w:trHeight w:val="264"/>
        </w:trPr>
        <w:tc>
          <w:tcPr>
            <w:shd w:val="clear" w:color="auto" w:fill="f2f2f2"/>
            <w:tcBorders/>
            <w:tcW w:w="1531" w:type="dxa"/>
          </w:tcPr>
          <w:p>
            <w:pPr>
              <w:pBdr/>
              <w:spacing/>
              <w:ind/>
              <w:rPr>
                <w:lang w:val="es-ES"/>
              </w:rPr>
            </w:pPr>
            <w:r>
              <w:rPr>
                <w:b/>
                <w:bCs/>
                <w:lang w:val="es-ES"/>
              </w:rPr>
              <w:t xml:space="preserve">Reglas (Lógica)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28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0.9621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015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0.2787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11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0.4322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276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0.5832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134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0.9855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70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~59</w:t>
            </w:r>
            <w:r>
              <w:rPr>
                <w:lang w:val="es-ES"/>
              </w:rPr>
            </w:r>
          </w:p>
        </w:tc>
      </w:tr>
      <w:tr>
        <w:trPr>
          <w:trHeight w:val="264"/>
        </w:trPr>
        <w:tc>
          <w:tcPr>
            <w:shd w:val="clear" w:color="auto" w:fill="ffffff"/>
            <w:tcBorders/>
            <w:tcW w:w="1531" w:type="dxa"/>
          </w:tcPr>
          <w:p>
            <w:pPr>
              <w:pBdr/>
              <w:spacing/>
              <w:ind/>
              <w:rPr>
                <w:lang w:val="es-ES"/>
              </w:rPr>
            </w:pPr>
            <w:r>
              <w:rPr>
                <w:b/>
                <w:bCs/>
                <w:lang w:val="es-ES"/>
              </w:rPr>
              <w:t xml:space="preserve">Bayes (Probabilidad)</w:t>
            </w:r>
            <w:r>
              <w:rPr>
                <w:lang w:val="es-ES"/>
              </w:rPr>
            </w:r>
          </w:p>
        </w:tc>
        <w:tc>
          <w:tcPr>
            <w:shd w:val="clear" w:color="auto" w:fill="ffffff"/>
            <w:tcBorders/>
            <w:tcW w:w="128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0.9690</w:t>
            </w:r>
            <w:r>
              <w:rPr>
                <w:lang w:val="es-ES"/>
              </w:rPr>
            </w:r>
          </w:p>
        </w:tc>
        <w:tc>
          <w:tcPr>
            <w:shd w:val="clear" w:color="auto" w:fill="ffffff"/>
            <w:tcBorders/>
            <w:tcW w:w="1015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0.6194</w:t>
            </w:r>
            <w:r>
              <w:rPr>
                <w:lang w:val="es-ES"/>
              </w:rPr>
            </w:r>
          </w:p>
        </w:tc>
        <w:tc>
          <w:tcPr>
            <w:shd w:val="clear" w:color="auto" w:fill="ffffff"/>
            <w:tcBorders/>
            <w:tcW w:w="111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0.7558</w:t>
            </w:r>
            <w:r>
              <w:rPr>
                <w:lang w:val="es-ES"/>
              </w:rPr>
            </w:r>
          </w:p>
        </w:tc>
        <w:tc>
          <w:tcPr>
            <w:shd w:val="clear" w:color="auto" w:fill="ffffff"/>
            <w:tcBorders/>
            <w:tcW w:w="1276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0.7721</w:t>
            </w:r>
            <w:r>
              <w:rPr>
                <w:lang w:val="es-ES"/>
              </w:rPr>
            </w:r>
          </w:p>
        </w:tc>
        <w:tc>
          <w:tcPr>
            <w:shd w:val="clear" w:color="auto" w:fill="ffffff"/>
            <w:tcBorders/>
            <w:tcW w:w="1134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0.9738</w:t>
            </w:r>
            <w:r>
              <w:rPr>
                <w:lang w:val="es-ES"/>
              </w:rPr>
            </w:r>
          </w:p>
        </w:tc>
        <w:tc>
          <w:tcPr>
            <w:shd w:val="clear" w:color="auto" w:fill="ffffff"/>
            <w:tcBorders/>
            <w:tcW w:w="170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~85</w:t>
            </w:r>
            <w:r>
              <w:rPr>
                <w:lang w:val="es-ES"/>
              </w:rPr>
            </w:r>
          </w:p>
        </w:tc>
      </w:tr>
      <w:tr>
        <w:trPr>
          <w:trHeight w:val="264"/>
        </w:trPr>
        <w:tc>
          <w:tcPr>
            <w:shd w:val="clear" w:color="auto" w:fill="f2f2f2"/>
            <w:tcBorders/>
            <w:tcW w:w="1531" w:type="dxa"/>
          </w:tcPr>
          <w:p>
            <w:pPr>
              <w:pBdr/>
              <w:spacing/>
              <w:ind/>
              <w:rPr>
                <w:lang w:val="es-ES"/>
              </w:rPr>
            </w:pPr>
            <w:r>
              <w:rPr>
                <w:b/>
                <w:bCs/>
                <w:lang w:val="es-ES"/>
              </w:rPr>
              <w:t xml:space="preserve">Red Neuronal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28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0.9674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015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0.6273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11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0.7611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276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0.7758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134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0.9721</w:t>
            </w:r>
            <w:r>
              <w:rPr>
                <w:lang w:val="es-ES"/>
              </w:rPr>
            </w:r>
          </w:p>
        </w:tc>
        <w:tc>
          <w:tcPr>
            <w:shd w:val="clear" w:color="auto" w:fill="f2f2f2"/>
            <w:tcBorders/>
            <w:tcW w:w="1701" w:type="dxa"/>
          </w:tcPr>
          <w:p>
            <w:pPr>
              <w:pBdr/>
              <w:spacing/>
              <w:ind/>
              <w:jc w:val="center"/>
              <w:rPr>
                <w:lang w:val="es-ES"/>
              </w:rPr>
            </w:pPr>
            <w:r>
              <w:rPr>
                <w:b w:val="0"/>
                <w:bCs w:val="0"/>
                <w:lang w:val="es-ES"/>
              </w:rPr>
              <w:t xml:space="preserve">~75</w:t>
            </w:r>
            <w:r>
              <w:rPr>
                <w:lang w:val="es-ES"/>
              </w:rPr>
            </w:r>
          </w:p>
        </w:tc>
      </w:tr>
    </w:tbl>
    <w:p>
      <w:pPr>
        <w:pBdr/>
        <w:spacing w:after="200"/>
        <w:ind/>
        <w:rPr>
          <w:lang w:val="es-ES"/>
        </w:rPr>
      </w:pPr>
      <w:r>
        <w:rPr>
          <w:lang w:val="es-ES" w:bidi="es-ES"/>
        </w:rPr>
      </w:r>
      <w:r>
        <w:rPr>
          <w:lang w:val="es-ES"/>
        </w:rPr>
      </w:r>
    </w:p>
    <w:p>
      <w:pPr>
        <w:pStyle w:val="891"/>
        <w:pBdr/>
        <w:spacing w:after="120" w:before="250"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s-ES"/>
        </w:rPr>
        <w:t xml:space="preserve">6.1 Hallazgo: el efecto de los ataques no vistos</w:t>
      </w:r>
      <w:r>
        <w:rPr>
          <w:color w:val="000000" w:themeColor="text1"/>
          <w:sz w:val="28"/>
          <w:szCs w:val="28"/>
          <w:lang w:val="es-ES"/>
        </w:rPr>
      </w:r>
    </w:p>
    <w:p>
      <w:pPr>
        <w:pBdr/>
        <w:spacing w:after="160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val="es-ES"/>
        </w:rPr>
        <w:t xml:space="preserve">Al comparar las etiquetas de ataque presentes en ambos archivos, se confirmó que KDDTest+.txt contiene 17 tipos de ataque ausen</w:t>
      </w:r>
      <w:r>
        <w:rPr>
          <w:color w:val="000000" w:themeColor="text1"/>
          <w:sz w:val="24"/>
          <w:szCs w:val="24"/>
          <w:lang w:val="es-ES"/>
        </w:rPr>
        <w:t xml:space="preserve">tes por completo en KDDTrain+.txt. Este hecho explica por qué el recall obtenido es considerablemente más bajo que el que se obtendría evaluando con una partición interna de KDDTrain+.txt (donde todas las categorías de ataque ya fueron vistas durante el en</w:t>
      </w:r>
      <w:r>
        <w:rPr>
          <w:color w:val="000000" w:themeColor="text1"/>
          <w:sz w:val="24"/>
          <w:szCs w:val="24"/>
          <w:lang w:val="es-ES"/>
        </w:rPr>
        <w:t xml:space="preserve">trenamiento): ningún modelo puede reconocer perfectamente un patrón que nunca observó. Esta metodología de evaluación, aunque exigente, es la utilizada en la literatura académica sobre NSL-KDD precisamente porque mide generalización real y no memorización.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1"/>
        <w:pBdr/>
        <w:spacing w:after="120" w:before="250"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es-ES"/>
        </w:rPr>
        <w:t xml:space="preserve">6.2 Análisis comparativo</w:t>
      </w:r>
      <w:r>
        <w:rPr>
          <w:color w:val="000000" w:themeColor="text1"/>
          <w:sz w:val="28"/>
          <w:szCs w:val="28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Red Neuronal: mejor F1-Score (0.7611) y mejor recall (0.6273) de los tres modelos — la mayor capacidad de generalizar a ataques nunca vistos, consistente con su habilidad de aprender combinaciones no lineales entre atributos.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Bayes: desempeño muy cercano a la Red Neuronal (F1: 0.7558) con una implementación considerablemente más simple — buen equilibrio entre efectividad y sencillez conceptual.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82"/>
        <w:numPr>
          <w:ilvl w:val="0"/>
          <w:numId w:val="1"/>
        </w:numPr>
        <w:pBdr/>
        <w:spacing w:after="80"/>
        <w:ind/>
        <w:rPr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Reglas: la mayor especificid</w:t>
      </w:r>
      <w:r>
        <w:rPr>
          <w:b w:val="0"/>
          <w:bCs w:val="0"/>
          <w:color w:val="000000" w:themeColor="text1"/>
          <w:sz w:val="24"/>
          <w:szCs w:val="24"/>
          <w:lang w:val="es-ES"/>
        </w:rPr>
        <w:t xml:space="preserve">ad (0.9855, pocas falsas alarmas) pero el recall más bajo con amplio margen (0.2787) — esperable, ya que reglas fijas solo reconocen las firmas específicas para las que fueron escritas, y no generalizan a variantes de ataque no contempladas explícitamente.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/>
        <w:ind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val="es-ES"/>
        </w:rPr>
        <w:br w:type="page" w:clear="all"/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0"/>
        <w:pBdr/>
        <w:spacing w:after="150" w:before="300"/>
        <w:ind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  <w:lang w:val="es-ES"/>
        </w:rPr>
        <w:t xml:space="preserve">7. Conclusiones</w:t>
      </w:r>
      <w:r>
        <w:rPr>
          <w:color w:val="000000" w:themeColor="text1"/>
          <w:sz w:val="36"/>
          <w:szCs w:val="36"/>
          <w:lang w:val="es-ES"/>
        </w:rPr>
      </w:r>
    </w:p>
    <w:p>
      <w:pPr>
        <w:pBdr/>
        <w:spacing w:after="160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val="es-ES"/>
        </w:rPr>
        <w:t xml:space="preserve">Este proyecto demuestra, con evidencia numérica verificab</w:t>
      </w:r>
      <w:r>
        <w:rPr>
          <w:color w:val="000000" w:themeColor="text1"/>
          <w:sz w:val="24"/>
          <w:szCs w:val="24"/>
          <w:lang w:val="es-ES"/>
        </w:rPr>
        <w:t xml:space="preserve">le, que distintas ramas de la matemática discreta ofrecen distintos compromisos al abordar un mismo problema de clasificación en ciberseguridad. La progresión de Reglas → Bayes → Red Neuronal no es solo una progresión de complejidad de implementación, sino</w:t>
      </w:r>
      <w:r>
        <w:rPr>
          <w:color w:val="000000" w:themeColor="text1"/>
          <w:sz w:val="24"/>
          <w:szCs w:val="24"/>
          <w:lang w:val="es-ES"/>
        </w:rPr>
        <w:t xml:space="preserve"> una progresión real de capacidad de generalización frente a amenazas novedosas, medida sobre datos reales y bajo una metodología de evaluación rigurosa (entrenamiento y prueba en conjuntos disjuntos, con tipos de ataque exclusivos del conjunto de prueba).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60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val="es-ES"/>
        </w:rPr>
        <w:t xml:space="preserve">Adicionalmente, los módulos de máquina de es</w:t>
      </w:r>
      <w:r>
        <w:rPr>
          <w:color w:val="000000" w:themeColor="text1"/>
          <w:sz w:val="24"/>
          <w:szCs w:val="24"/>
          <w:lang w:val="es-ES"/>
        </w:rPr>
        <w:t xml:space="preserve">tados y de grafos —aunque no participan directamente en la clasificación final— enriquecen el análisis: la máquina de estados aporta una noción temporal de confianza acumulada por sesión, y el grafo aporta una perspectiva estructural (grado de un nodo) que</w:t>
      </w:r>
      <w:r>
        <w:rPr>
          <w:color w:val="000000" w:themeColor="text1"/>
          <w:sz w:val="24"/>
          <w:szCs w:val="24"/>
          <w:lang w:val="es-ES"/>
        </w:rPr>
        <w:t xml:space="preserve"> coincide, desde un ángulo completamente distinto, con la misma intuición que ya capturaba una de las reglas lógicas (diffSrvRate) — un ejemplo concreto de cómo distintas herramientas matemáticas convergen en observaciones similares sobre los mismos datos.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60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val="es-ES"/>
        </w:rPr>
        <w:t xml:space="preserve">Como trabajo futuro, se identifican extensiones naturales: incorporar atributos numéricos no acotados (bytes, duraci</w:t>
      </w:r>
      <w:r>
        <w:rPr>
          <w:color w:val="000000" w:themeColor="text1"/>
          <w:sz w:val="24"/>
          <w:szCs w:val="24"/>
          <w:lang w:val="es-ES"/>
        </w:rPr>
        <w:t xml:space="preserve">ón) mediante normalización adecuada en la red neuronal; explorar identidad de host real en el grafo si se dispone de datos con IPs; y ampliar el motor de reglas con retroalimentación estadística de los propios datos, en vez de umbrales fijados manualmente.</w:t>
      </w:r>
      <w:r>
        <w:rPr>
          <w:color w:val="000000" w:themeColor="text1"/>
          <w:sz w:val="24"/>
          <w:szCs w:val="24"/>
          <w:lang w:val="es-ES"/>
        </w:rPr>
      </w:r>
    </w:p>
    <w:p>
      <w:pPr>
        <w:pStyle w:val="890"/>
        <w:pBdr/>
        <w:spacing w:after="150" w:before="300"/>
        <w:ind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  <w:lang w:val="es-ES"/>
        </w:rPr>
        <w:t xml:space="preserve">8. Referencias</w:t>
      </w:r>
      <w:r>
        <w:rPr>
          <w:color w:val="000000" w:themeColor="text1"/>
          <w:sz w:val="36"/>
          <w:szCs w:val="36"/>
          <w:lang w:val="es-ES"/>
        </w:rPr>
      </w:r>
    </w:p>
    <w:p>
      <w:pPr>
        <w:pBdr/>
        <w:spacing w:after="160"/>
        <w:ind/>
        <w:jc w:val="both"/>
        <w:rPr>
          <w:color w:val="000000" w:themeColor="text1"/>
          <w:sz w:val="24"/>
          <w:szCs w:val="24"/>
        </w:rPr>
      </w:pPr>
      <w:r>
        <w:rPr>
          <w:i/>
          <w:iCs/>
          <w:color w:val="000000" w:themeColor="text1"/>
          <w:sz w:val="24"/>
          <w:szCs w:val="24"/>
          <w:lang w:val="es-ES"/>
        </w:rPr>
        <w:t xml:space="preserve">Canadian Institute for Cybersecurity, Universidad de New Brunswick. NSL-KDD dataset. Disponible en: https://www.unb.ca/cic/datasets/nsl.html</w:t>
      </w:r>
      <w:r>
        <w:rPr>
          <w:color w:val="000000" w:themeColor="text1"/>
          <w:sz w:val="24"/>
          <w:szCs w:val="24"/>
          <w:lang w:val="es-ES"/>
        </w:rPr>
      </w:r>
    </w:p>
    <w:p>
      <w:pPr>
        <w:pBdr/>
        <w:spacing w:after="160"/>
        <w:ind/>
        <w:jc w:val="both"/>
        <w:rPr>
          <w:color w:val="000000" w:themeColor="text1"/>
          <w:sz w:val="24"/>
          <w:szCs w:val="24"/>
        </w:rPr>
      </w:pPr>
      <w:r>
        <w:rPr>
          <w:i/>
          <w:iCs/>
          <w:color w:val="000000" w:themeColor="text1"/>
          <w:sz w:val="24"/>
          <w:szCs w:val="24"/>
          <w:lang w:val="es-ES"/>
        </w:rPr>
        <w:t xml:space="preserve">Tavallaee, M., Bagheri, E., Lu, W., &amp; Ghorbani, A. A. (2009). A detailed analysis of the KDD CUP 99 data set. En Proceedings of the IEEE Symposium on Computational Intelligence for Security and Defense Applications.</w:t>
      </w:r>
      <w:r>
        <w:rPr>
          <w:color w:val="000000" w:themeColor="text1"/>
          <w:sz w:val="24"/>
          <w:szCs w:val="24"/>
          <w:lang w:val="es-ES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30504020204"/>
  </w:font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72BCD9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 w:default="1">
    <w:name w:val="Normal"/>
    <w:qFormat/>
    <w:pPr>
      <w:pBdr/>
      <w:spacing/>
      <w:ind/>
    </w:pPr>
  </w:style>
  <w:style w:type="paragraph" w:styleId="831">
    <w:name w:val="Heading 7"/>
    <w:basedOn w:val="830"/>
    <w:next w:val="830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30"/>
    <w:next w:val="830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30"/>
    <w:next w:val="830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 w:default="1">
    <w:name w:val="Default Paragraph Font"/>
    <w:uiPriority w:val="1"/>
    <w:semiHidden/>
    <w:unhideWhenUsed/>
    <w:pPr>
      <w:pBdr/>
      <w:spacing/>
      <w:ind/>
    </w:pPr>
  </w:style>
  <w:style w:type="numbering" w:styleId="835" w:default="1">
    <w:name w:val="No List"/>
    <w:uiPriority w:val="99"/>
    <w:semiHidden/>
    <w:unhideWhenUsed/>
    <w:pPr>
      <w:pBdr/>
      <w:spacing/>
      <w:ind/>
    </w:pPr>
  </w:style>
  <w:style w:type="character" w:styleId="836">
    <w:name w:val="Heading 1 Char"/>
    <w:basedOn w:val="834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34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34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34"/>
    <w:link w:val="87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34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34"/>
    <w:link w:val="88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34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34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34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Title Char"/>
    <w:basedOn w:val="834"/>
    <w:link w:val="8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30"/>
    <w:next w:val="830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34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30"/>
    <w:next w:val="830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34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30"/>
    <w:next w:val="830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34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34"/>
    <w:uiPriority w:val="20"/>
    <w:qFormat/>
    <w:pPr>
      <w:pBdr/>
      <w:spacing/>
      <w:ind/>
    </w:pPr>
    <w:rPr>
      <w:i/>
      <w:iCs/>
    </w:rPr>
  </w:style>
  <w:style w:type="character" w:styleId="857">
    <w:name w:val="Subtle Reference"/>
    <w:basedOn w:val="8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30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34"/>
    <w:link w:val="859"/>
    <w:uiPriority w:val="99"/>
    <w:pPr>
      <w:pBdr/>
      <w:spacing/>
      <w:ind/>
    </w:pPr>
  </w:style>
  <w:style w:type="paragraph" w:styleId="861">
    <w:name w:val="Footer"/>
    <w:basedOn w:val="830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34"/>
    <w:link w:val="861"/>
    <w:uiPriority w:val="99"/>
    <w:pPr>
      <w:pBdr/>
      <w:spacing/>
      <w:ind/>
    </w:pPr>
  </w:style>
  <w:style w:type="paragraph" w:styleId="863">
    <w:name w:val="Caption"/>
    <w:basedOn w:val="830"/>
    <w:next w:val="8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4">
    <w:name w:val="FollowedHyperlink"/>
    <w:basedOn w:val="8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5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866">
    <w:name w:val="toc 2"/>
    <w:basedOn w:val="830"/>
    <w:next w:val="830"/>
    <w:uiPriority w:val="39"/>
    <w:unhideWhenUsed/>
    <w:pPr>
      <w:pBdr/>
      <w:spacing w:after="100"/>
      <w:ind w:left="220"/>
    </w:pPr>
  </w:style>
  <w:style w:type="paragraph" w:styleId="867">
    <w:name w:val="toc 3"/>
    <w:basedOn w:val="830"/>
    <w:next w:val="830"/>
    <w:uiPriority w:val="39"/>
    <w:unhideWhenUsed/>
    <w:pPr>
      <w:pBdr/>
      <w:spacing w:after="100"/>
      <w:ind w:left="440"/>
    </w:pPr>
  </w:style>
  <w:style w:type="paragraph" w:styleId="868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869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870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871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872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873">
    <w:name w:val="toc 9"/>
    <w:basedOn w:val="830"/>
    <w:next w:val="830"/>
    <w:uiPriority w:val="39"/>
    <w:unhideWhenUsed/>
    <w:pPr>
      <w:pBdr/>
      <w:spacing w:after="100"/>
      <w:ind w:left="1760"/>
    </w:pPr>
  </w:style>
  <w:style w:type="character" w:styleId="874">
    <w:name w:val="Placeholder Text"/>
    <w:basedOn w:val="834"/>
    <w:uiPriority w:val="99"/>
    <w:semiHidden/>
    <w:pPr>
      <w:pBdr/>
      <w:spacing/>
      <w:ind/>
    </w:pPr>
    <w:rPr>
      <w:color w:val="666666"/>
    </w:rPr>
  </w:style>
  <w:style w:type="paragraph" w:styleId="875">
    <w:name w:val="TOC Heading"/>
    <w:uiPriority w:val="39"/>
    <w:unhideWhenUsed/>
    <w:pPr>
      <w:pBdr/>
      <w:spacing/>
      <w:ind/>
    </w:pPr>
  </w:style>
  <w:style w:type="paragraph" w:styleId="876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77">
    <w:name w:val="Title"/>
    <w:qFormat/>
    <w:pPr>
      <w:pBdr/>
      <w:spacing/>
      <w:ind/>
    </w:pPr>
    <w:rPr>
      <w:sz w:val="56"/>
      <w:szCs w:val="56"/>
    </w:rPr>
  </w:style>
  <w:style w:type="paragraph" w:styleId="878">
    <w:name w:val="Heading 4"/>
    <w:qFormat/>
    <w:pPr>
      <w:pBdr/>
      <w:spacing/>
      <w:ind/>
    </w:pPr>
    <w:rPr>
      <w:i/>
      <w:iCs/>
      <w:color w:val="2e74b5"/>
    </w:rPr>
  </w:style>
  <w:style w:type="paragraph" w:styleId="879">
    <w:name w:val="Heading 5"/>
    <w:qFormat/>
    <w:pPr>
      <w:pBdr/>
      <w:spacing/>
      <w:ind/>
    </w:pPr>
    <w:rPr>
      <w:color w:val="2e74b5"/>
    </w:rPr>
  </w:style>
  <w:style w:type="paragraph" w:styleId="880">
    <w:name w:val="Heading 6"/>
    <w:qFormat/>
    <w:pPr>
      <w:pBdr/>
      <w:spacing/>
      <w:ind/>
    </w:pPr>
    <w:rPr>
      <w:color w:val="1f4d78"/>
    </w:rPr>
  </w:style>
  <w:style w:type="paragraph" w:styleId="881">
    <w:name w:val="Strong"/>
    <w:qFormat/>
    <w:pPr>
      <w:pBdr/>
      <w:spacing/>
      <w:ind/>
    </w:pPr>
    <w:rPr>
      <w:b/>
      <w:bCs/>
    </w:rPr>
  </w:style>
  <w:style w:type="paragraph" w:styleId="882">
    <w:name w:val="List Paragraph"/>
    <w:qFormat/>
    <w:pPr>
      <w:pBdr/>
      <w:spacing/>
      <w:ind/>
    </w:pPr>
  </w:style>
  <w:style w:type="character" w:styleId="883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4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footnote text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link w:val="88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87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link w:val="888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90">
    <w:name w:val="Heading 1"/>
    <w:pPr>
      <w:pBdr/>
      <w:spacing w:after="120" w:before="240"/>
      <w:ind/>
    </w:pPr>
    <w:rPr>
      <w:rFonts w:ascii="Calibri" w:hAnsi="Calibri" w:eastAsia="Calibri" w:cs="Calibri"/>
      <w:b/>
      <w:bCs/>
      <w:color w:val="1f4e79"/>
      <w:sz w:val="32"/>
      <w:szCs w:val="32"/>
    </w:rPr>
  </w:style>
  <w:style w:type="paragraph" w:styleId="891">
    <w:name w:val="Heading 2"/>
    <w:pPr>
      <w:pBdr/>
      <w:spacing w:after="100" w:before="200"/>
      <w:ind/>
    </w:pPr>
    <w:rPr>
      <w:rFonts w:ascii="Calibri" w:hAnsi="Calibri" w:eastAsia="Calibri" w:cs="Calibri"/>
      <w:b/>
      <w:bCs/>
      <w:color w:val="2e74b5"/>
      <w:sz w:val="26"/>
      <w:szCs w:val="26"/>
    </w:rPr>
  </w:style>
  <w:style w:type="paragraph" w:styleId="892">
    <w:name w:val="Heading 3"/>
    <w:pPr>
      <w:pBdr/>
      <w:spacing w:after="80" w:before="160"/>
      <w:ind/>
    </w:pPr>
    <w:rPr>
      <w:rFonts w:ascii="Calibri" w:hAnsi="Calibri" w:eastAsia="Calibri" w:cs="Calibri"/>
      <w:b/>
      <w:bCs/>
      <w:color w:val="404040"/>
      <w:sz w:val="23"/>
      <w:szCs w:val="23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2026-07-08T02:21:21Z</dcterms:created>
  <dcterms:modified xsi:type="dcterms:W3CDTF">2026-07-08T04:10:24Z</dcterms:modified>
</cp:coreProperties>
</file>