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Task C.5 Report: Multivariate &amp; Multistep Prediction</w:t>
      </w:r>
    </w:p>
    <w:p>
      <w:pPr>
        <w:spacing w:after="60"/>
        <w:jc w:val="center"/>
      </w:pPr>
      <w:r>
        <w:rPr>
          <w:rFonts w:ascii="Arial" w:cs="Arial" w:eastAsia="Arial" w:hAnsi="Arial"/>
          <w:color w:val="555555"/>
          <w:sz w:val="24"/>
          <w:szCs w:val="24"/>
        </w:rPr>
        <w:t xml:space="preserve">COS30018 Intelligent Systems — Option C</w:t>
      </w:r>
    </w:p>
    <w:p>
      <w:pPr>
        <w:spacing w:after="360"/>
        <w:jc w:val="center"/>
      </w:pPr>
      <w:r>
        <w:rPr>
          <w:rFonts w:ascii="Arial" w:cs="Arial" w:eastAsia="Arial" w:hAnsi="Arial"/>
          <w:color w:val="555555"/>
          <w:sz w:val="24"/>
          <w:szCs w:val="24"/>
        </w:rPr>
        <w:t xml:space="preserve">Le Minh Kha</w:t>
      </w:r>
    </w:p>
    <w:p>
      <w:pPr>
        <w:pStyle w:val="Heading1"/>
      </w:pPr>
      <w:r>
        <w:t xml:space="preserve">1. Introduction</w:t>
      </w:r>
    </w:p>
    <w:p>
      <w:pPr>
        <w:spacing w:after="120"/>
      </w:pPr>
      <w:r>
        <w:t xml:space="preserve">Task C.5 extends the stock prediction system from univariate single-step prediction to multivariate and multistep prediction. These are two distinct enhancements to the prediction pipeline that can also be combined.</w:t>
      </w:r>
    </w:p>
    <w:p>
      <w:pPr>
        <w:spacing w:after="120"/>
      </w:pPr>
      <w:r>
        <w:t xml:space="preserve">The </w:t>
      </w:r>
      <w:r>
        <w:rPr>
          <w:b/>
          <w:bCs/>
        </w:rPr>
        <w:t xml:space="preserve">multivariate prediction problem</w:t>
      </w:r>
      <w:r>
        <w:t xml:space="preserve"> uses multiple input features (opening price, highest price, lowest price, adjusted closing price, and trading volume) rather than just the adjusted closing price alone. While the v0.4 codebase already supported multiple features as input, it was never explicitly tested whether fewer or more features produce better results. This task provides that controlled comparison.</w:t>
      </w:r>
    </w:p>
    <w:p>
      <w:pPr>
        <w:spacing w:after="120"/>
      </w:pPr>
      <w:r>
        <w:t xml:space="preserve">The </w:t>
      </w:r>
      <w:r>
        <w:rPr>
          <w:b/>
          <w:bCs/>
        </w:rPr>
        <w:t xml:space="preserve">multistep prediction problem</w:t>
      </w:r>
      <w:r>
        <w:t xml:space="preserve"> requires the model to forecast a sequence of k future closing prices (day+1, day+2, ..., day+k) simultaneously, rather than a single future value. This is substantially harder because prediction uncertainty compounds with each additional step into the future.</w:t>
      </w:r>
    </w:p>
    <w:p>
      <w:pPr>
        <w:spacing w:after="120"/>
      </w:pPr>
      <w:r>
        <w:t xml:space="preserve">This report documents the implementation changes required to support both prediction modes, presents experimental results across three groups of experiments, and discusses the findings.</w:t>
      </w:r>
    </w:p>
    <w:p>
      <w:r>
        <w:br w:type="page"/>
      </w:r>
    </w:p>
    <w:p>
      <w:pPr>
        <w:pStyle w:val="Heading1"/>
      </w:pPr>
      <w:r>
        <w:t xml:space="preserve">2. Methodology</w:t>
      </w:r>
    </w:p>
    <w:p>
      <w:pPr>
        <w:pStyle w:val="Heading2"/>
      </w:pPr>
      <w:r>
        <w:t xml:space="preserve">2.1 Implementation Changes</w:t>
      </w:r>
    </w:p>
    <w:p>
      <w:pPr>
        <w:spacing w:after="120"/>
      </w:pPr>
      <w:r>
        <w:t xml:space="preserve">The primary code changes for v0.5 are concentrated in two functions: </w:t>
      </w:r>
      <w:r>
        <w:rPr>
          <w:rFonts w:ascii="Consolas" w:cs="Consolas" w:eastAsia="Consolas" w:hAnsi="Consolas"/>
          <w:sz w:val="20"/>
          <w:szCs w:val="20"/>
        </w:rPr>
        <w:t xml:space="preserve">load_data()</w:t>
      </w:r>
      <w:r>
        <w:t xml:space="preserve"> and </w:t>
      </w:r>
      <w:r>
        <w:rPr>
          <w:rFonts w:ascii="Consolas" w:cs="Consolas" w:eastAsia="Consolas" w:hAnsi="Consolas"/>
          <w:sz w:val="20"/>
          <w:szCs w:val="20"/>
        </w:rPr>
        <w:t xml:space="preserve">create_model()</w:t>
      </w:r>
      <w:r>
        <w:t xml:space="preserve">. A new </w:t>
      </w:r>
      <w:r>
        <w:rPr>
          <w:rFonts w:ascii="Consolas" w:cs="Consolas" w:eastAsia="Consolas" w:hAnsi="Consolas"/>
          <w:sz w:val="20"/>
          <w:szCs w:val="20"/>
        </w:rPr>
        <w:t xml:space="preserve">evaluate_multistep()</w:t>
      </w:r>
      <w:r>
        <w:t xml:space="preserve"> function was also added for per-step metric computation.</w:t>
      </w:r>
    </w:p>
    <w:p>
      <w:pPr>
        <w:spacing w:after="120"/>
      </w:pPr>
      <w:r>
        <w:rPr>
          <w:b/>
          <w:bCs/>
        </w:rPr>
        <w:t xml:space="preserve">Multistep target construction in load_data(). </w:t>
      </w:r>
      <w:r>
        <w:t xml:space="preserve">A new parameter </w:t>
      </w:r>
      <w:r>
        <w:rPr>
          <w:rFonts w:ascii="Consolas" w:cs="Consolas" w:eastAsia="Consolas" w:hAnsi="Consolas"/>
          <w:sz w:val="20"/>
          <w:szCs w:val="20"/>
        </w:rPr>
        <w:t xml:space="preserve">n_future_steps</w:t>
      </w:r>
      <w:r>
        <w:t xml:space="preserve"> (default=1) controls whether the target is a single scalar or a vector. When </w:t>
      </w:r>
      <w:r>
        <w:rPr>
          <w:rFonts w:ascii="Consolas" w:cs="Consolas" w:eastAsia="Consolas" w:hAnsi="Consolas"/>
          <w:sz w:val="20"/>
          <w:szCs w:val="20"/>
        </w:rPr>
        <w:t xml:space="preserve">n_future_steps &gt; 1</w:t>
      </w:r>
      <w:r>
        <w:t xml:space="preserve">, the function creates k shifted columns of the adjusted closing price, producing a 2D target array of shape (n_samples, k). The key implementation is as follows:</w:t>
      </w:r>
    </w:p>
    <w:p>
      <w:pPr>
        <w:shd w:fill="F2F2F2" w:val="clear"/>
        <w:spacing w:after="0" w:before="0"/>
        <w:ind w:left="360"/>
      </w:pPr>
      <w:r>
        <w:rPr>
          <w:rFonts w:ascii="Consolas" w:cs="Consolas" w:eastAsia="Consolas" w:hAnsi="Consolas"/>
          <w:sz w:val="18"/>
          <w:szCs w:val="18"/>
        </w:rPr>
        <w:t xml:space="preserve"># STEP 6: Create target column(s)</w:t>
      </w:r>
    </w:p>
    <w:p>
      <w:pPr>
        <w:shd w:fill="F2F2F2" w:val="clear"/>
        <w:spacing w:after="0" w:before="0"/>
        <w:ind w:left="360"/>
      </w:pPr>
      <w:r>
        <w:rPr>
          <w:rFonts w:ascii="Consolas" w:cs="Consolas" w:eastAsia="Consolas" w:hAnsi="Consolas"/>
          <w:sz w:val="18"/>
          <w:szCs w:val="18"/>
        </w:rPr>
        <w:t xml:space="preserve">if n_future_steps &gt; 1:</w:t>
      </w:r>
    </w:p>
    <w:p>
      <w:pPr>
        <w:shd w:fill="F2F2F2" w:val="clear"/>
        <w:spacing w:after="0" w:before="0"/>
        <w:ind w:left="360"/>
      </w:pPr>
      <w:r>
        <w:rPr>
          <w:rFonts w:ascii="Consolas" w:cs="Consolas" w:eastAsia="Consolas" w:hAnsi="Consolas"/>
          <w:sz w:val="18"/>
          <w:szCs w:val="18"/>
        </w:rPr>
        <w:t xml:space="preserve">    for step in range(1, n_future_steps + 1):</w:t>
      </w:r>
    </w:p>
    <w:p>
      <w:pPr>
        <w:shd w:fill="F2F2F2" w:val="clear"/>
        <w:spacing w:after="0" w:before="0"/>
        <w:ind w:left="360"/>
      </w:pPr>
      <w:r>
        <w:rPr>
          <w:rFonts w:ascii="Consolas" w:cs="Consolas" w:eastAsia="Consolas" w:hAnsi="Consolas"/>
          <w:sz w:val="18"/>
          <w:szCs w:val="18"/>
        </w:rPr>
        <w:t xml:space="preserve">        df[f'future_{step}'] = df['adjclose'].shift(-step)</w:t>
      </w:r>
    </w:p>
    <w:p>
      <w:pPr>
        <w:shd w:fill="F2F2F2" w:val="clear"/>
        <w:spacing w:after="0" w:before="0"/>
        <w:ind w:left="360"/>
      </w:pPr>
      <w:r>
        <w:rPr>
          <w:rFonts w:ascii="Consolas" w:cs="Consolas" w:eastAsia="Consolas" w:hAnsi="Consolas"/>
          <w:sz w:val="18"/>
          <w:szCs w:val="18"/>
        </w:rPr>
        <w:t xml:space="preserve">    df.dropna(inplace=True)</w:t>
      </w:r>
    </w:p>
    <w:p>
      <w:pPr>
        <w:shd w:fill="F2F2F2" w:val="clear"/>
        <w:spacing w:after="0" w:before="0"/>
        <w:ind w:left="360"/>
      </w:pPr>
      <w:r>
        <w:rPr>
          <w:rFonts w:ascii="Consolas" w:cs="Consolas" w:eastAsia="Consolas" w:hAnsi="Consolas"/>
          <w:sz w:val="18"/>
          <w:szCs w:val="18"/>
        </w:rPr>
        <w:t xml:space="preserve">else:</w:t>
      </w:r>
    </w:p>
    <w:p>
      <w:pPr>
        <w:shd w:fill="F2F2F2" w:val="clear"/>
        <w:spacing w:after="0" w:before="0"/>
        <w:ind w:left="360"/>
      </w:pPr>
      <w:r>
        <w:rPr>
          <w:rFonts w:ascii="Consolas" w:cs="Consolas" w:eastAsia="Consolas" w:hAnsi="Consolas"/>
          <w:sz w:val="18"/>
          <w:szCs w:val="18"/>
        </w:rPr>
        <w:t xml:space="preserve">    df['future'] = df['adjclose'].shift(-lookup_step)</w:t>
      </w:r>
    </w:p>
    <w:p>
      <w:pPr>
        <w:spacing w:before="120"/>
      </w:pPr>
      <w:r>
        <w:t xml:space="preserve"/>
      </w:r>
    </w:p>
    <w:p>
      <w:pPr>
        <w:spacing w:after="120"/>
      </w:pPr>
      <w:r>
        <w:t xml:space="preserve">The sequence-building loop was also modified. For multistep targets, it iterates by index over a 2D targets array rather than zipping with a single column:</w:t>
      </w:r>
    </w:p>
    <w:p>
      <w:pPr>
        <w:shd w:fill="F2F2F2" w:val="clear"/>
        <w:spacing w:after="0" w:before="0"/>
        <w:ind w:left="360"/>
      </w:pPr>
      <w:r>
        <w:rPr>
          <w:rFonts w:ascii="Consolas" w:cs="Consolas" w:eastAsia="Consolas" w:hAnsi="Consolas"/>
          <w:sz w:val="18"/>
          <w:szCs w:val="18"/>
        </w:rPr>
        <w:t xml:space="preserve">if n_future_steps &gt; 1:</w:t>
      </w:r>
    </w:p>
    <w:p>
      <w:pPr>
        <w:shd w:fill="F2F2F2" w:val="clear"/>
        <w:spacing w:after="0" w:before="0"/>
        <w:ind w:left="360"/>
      </w:pPr>
      <w:r>
        <w:rPr>
          <w:rFonts w:ascii="Consolas" w:cs="Consolas" w:eastAsia="Consolas" w:hAnsi="Consolas"/>
          <w:sz w:val="18"/>
          <w:szCs w:val="18"/>
        </w:rPr>
        <w:t xml:space="preserve">    future_cols = [f'future_{s}' for s in range(1, n_future_steps + 1)]</w:t>
      </w:r>
    </w:p>
    <w:p>
      <w:pPr>
        <w:shd w:fill="F2F2F2" w:val="clear"/>
        <w:spacing w:after="0" w:before="0"/>
        <w:ind w:left="360"/>
      </w:pPr>
      <w:r>
        <w:rPr>
          <w:rFonts w:ascii="Consolas" w:cs="Consolas" w:eastAsia="Consolas" w:hAnsi="Consolas"/>
          <w:sz w:val="18"/>
          <w:szCs w:val="18"/>
        </w:rPr>
        <w:t xml:space="preserve">    targets_array = df[future_cols].values  # shape: (n_rows, k)</w:t>
      </w:r>
    </w:p>
    <w:p>
      <w:pPr>
        <w:shd w:fill="F2F2F2" w:val="clear"/>
        <w:spacing w:after="0" w:before="0"/>
        <w:ind w:left="360"/>
      </w:pPr>
      <w:r>
        <w:rPr>
          <w:rFonts w:ascii="Consolas" w:cs="Consolas" w:eastAsia="Consolas" w:hAnsi="Consolas"/>
          <w:sz w:val="18"/>
          <w:szCs w:val="18"/>
        </w:rPr>
        <w:t xml:space="preserve">    entries = df[feature_columns + ['date']].values</w:t>
      </w:r>
    </w:p>
    <w:p>
      <w:pPr>
        <w:shd w:fill="F2F2F2" w:val="clear"/>
        <w:spacing w:after="0" w:before="0"/>
        <w:ind w:left="360"/>
      </w:pPr>
      <w:r>
        <w:rPr>
          <w:rFonts w:ascii="Consolas" w:cs="Consolas" w:eastAsia="Consolas" w:hAnsi="Consolas"/>
          <w:sz w:val="18"/>
          <w:szCs w:val="18"/>
        </w:rPr>
        <w:t xml:space="preserve">    for i in range(len(entries)):</w:t>
      </w:r>
    </w:p>
    <w:p>
      <w:pPr>
        <w:shd w:fill="F2F2F2" w:val="clear"/>
        <w:spacing w:after="0" w:before="0"/>
        <w:ind w:left="360"/>
      </w:pPr>
      <w:r>
        <w:rPr>
          <w:rFonts w:ascii="Consolas" w:cs="Consolas" w:eastAsia="Consolas" w:hAnsi="Consolas"/>
          <w:sz w:val="18"/>
          <w:szCs w:val="18"/>
        </w:rPr>
        <w:t xml:space="preserve">        sequences.append(entries[i])</w:t>
      </w:r>
    </w:p>
    <w:p>
      <w:pPr>
        <w:shd w:fill="F2F2F2" w:val="clear"/>
        <w:spacing w:after="0" w:before="0"/>
        <w:ind w:left="360"/>
      </w:pPr>
      <w:r>
        <w:rPr>
          <w:rFonts w:ascii="Consolas" w:cs="Consolas" w:eastAsia="Consolas" w:hAnsi="Consolas"/>
          <w:sz w:val="18"/>
          <w:szCs w:val="18"/>
        </w:rPr>
        <w:t xml:space="preserve">        if len(sequences) == n_steps:</w:t>
      </w:r>
    </w:p>
    <w:p>
      <w:pPr>
        <w:shd w:fill="F2F2F2" w:val="clear"/>
        <w:spacing w:after="0" w:before="0"/>
        <w:ind w:left="360"/>
      </w:pPr>
      <w:r>
        <w:rPr>
          <w:rFonts w:ascii="Consolas" w:cs="Consolas" w:eastAsia="Consolas" w:hAnsi="Consolas"/>
          <w:sz w:val="18"/>
          <w:szCs w:val="18"/>
        </w:rPr>
        <w:t xml:space="preserve">            sequence_data.append([np.array(sequences), targets_array[i]])</w:t>
      </w:r>
    </w:p>
    <w:p>
      <w:pPr>
        <w:spacing w:before="120"/>
      </w:pPr>
      <w:r>
        <w:t xml:space="preserve"/>
      </w:r>
    </w:p>
    <w:p>
      <w:pPr>
        <w:spacing w:after="120"/>
      </w:pPr>
      <w:r>
        <w:rPr>
          <w:b/>
          <w:bCs/>
        </w:rPr>
        <w:t xml:space="preserve">Multi-output model support in create_model(). </w:t>
      </w:r>
      <w:r>
        <w:t xml:space="preserve">A new parameter </w:t>
      </w:r>
      <w:r>
        <w:rPr>
          <w:rFonts w:ascii="Consolas" w:cs="Consolas" w:eastAsia="Consolas" w:hAnsi="Consolas"/>
          <w:sz w:val="20"/>
          <w:szCs w:val="20"/>
        </w:rPr>
        <w:t xml:space="preserve">output_steps</w:t>
      </w:r>
      <w:r>
        <w:t xml:space="preserve"> (default=1) replaces the hardcoded </w:t>
      </w:r>
      <w:r>
        <w:rPr>
          <w:rFonts w:ascii="Consolas" w:cs="Consolas" w:eastAsia="Consolas" w:hAnsi="Consolas"/>
          <w:sz w:val="20"/>
          <w:szCs w:val="20"/>
        </w:rPr>
        <w:t xml:space="preserve">Dense(1)</w:t>
      </w:r>
      <w:r>
        <w:t xml:space="preserve"> auto-append logic. When </w:t>
      </w:r>
      <w:r>
        <w:rPr>
          <w:rFonts w:ascii="Consolas" w:cs="Consolas" w:eastAsia="Consolas" w:hAnsi="Consolas"/>
          <w:sz w:val="20"/>
          <w:szCs w:val="20"/>
        </w:rPr>
        <w:t xml:space="preserve">output_steps &gt; 1</w:t>
      </w:r>
      <w:r>
        <w:t xml:space="preserve">, the auto-appended Dense layer uses </w:t>
      </w:r>
      <w:r>
        <w:rPr>
          <w:rFonts w:ascii="Consolas" w:cs="Consolas" w:eastAsia="Consolas" w:hAnsi="Consolas"/>
          <w:sz w:val="20"/>
          <w:szCs w:val="20"/>
        </w:rPr>
        <w:t xml:space="preserve">Dense(output_steps)</w:t>
      </w:r>
      <w:r>
        <w:t xml:space="preserve"> instead. This is fully backward compatible: the default value of 1 preserves the v0.4 behaviour.</w:t>
      </w:r>
    </w:p>
    <w:p>
      <w:pPr>
        <w:shd w:fill="F2F2F2" w:val="clear"/>
        <w:spacing w:after="0" w:before="0"/>
        <w:ind w:left="360"/>
      </w:pPr>
      <w:r>
        <w:rPr>
          <w:rFonts w:ascii="Consolas" w:cs="Consolas" w:eastAsia="Consolas" w:hAnsi="Consolas"/>
          <w:sz w:val="18"/>
          <w:szCs w:val="18"/>
        </w:rPr>
        <w:t xml:space="preserve">def create_model(input_shape, layer_configs, dropout_rate=0.2,</w:t>
      </w:r>
    </w:p>
    <w:p>
      <w:pPr>
        <w:shd w:fill="F2F2F2" w:val="clear"/>
        <w:spacing w:after="0" w:before="0"/>
        <w:ind w:left="360"/>
      </w:pPr>
      <w:r>
        <w:rPr>
          <w:rFonts w:ascii="Consolas" w:cs="Consolas" w:eastAsia="Consolas" w:hAnsi="Consolas"/>
          <w:sz w:val="18"/>
          <w:szCs w:val="18"/>
        </w:rPr>
        <w:t xml:space="preserve">                 loss='mean_absolute_error', optimizer='adam',</w:t>
      </w:r>
    </w:p>
    <w:p>
      <w:pPr>
        <w:shd w:fill="F2F2F2" w:val="clear"/>
        <w:spacing w:after="0" w:before="0"/>
        <w:ind w:left="360"/>
      </w:pPr>
      <w:r>
        <w:rPr>
          <w:rFonts w:ascii="Consolas" w:cs="Consolas" w:eastAsia="Consolas" w:hAnsi="Consolas"/>
          <w:sz w:val="18"/>
          <w:szCs w:val="18"/>
        </w:rPr>
        <w:t xml:space="preserve">                 output_steps=1):</w:t>
      </w:r>
    </w:p>
    <w:p>
      <w:pPr>
        <w:shd w:fill="F2F2F2" w:val="clear"/>
        <w:spacing w:after="0" w:before="0"/>
        <w:ind w:left="360"/>
      </w:pPr>
      <w:r>
        <w:rPr>
          <w:rFonts w:ascii="Consolas" w:cs="Consolas" w:eastAsia="Consolas" w:hAnsi="Consolas"/>
          <w:sz w:val="18"/>
          <w:szCs w:val="18"/>
        </w:rPr>
        <w:t xml:space="preserve">    # ...</w:t>
      </w:r>
    </w:p>
    <w:p>
      <w:pPr>
        <w:shd w:fill="F2F2F2" w:val="clear"/>
        <w:spacing w:after="0" w:before="0"/>
        <w:ind w:left="360"/>
      </w:pPr>
      <w:r>
        <w:rPr>
          <w:rFonts w:ascii="Consolas" w:cs="Consolas" w:eastAsia="Consolas" w:hAnsi="Consolas"/>
          <w:sz w:val="18"/>
          <w:szCs w:val="18"/>
        </w:rPr>
        <w:t xml:space="preserve">    if layer_configs[-1]['type'] != 'Dense':</w:t>
      </w:r>
    </w:p>
    <w:p>
      <w:pPr>
        <w:shd w:fill="F2F2F2" w:val="clear"/>
        <w:spacing w:after="0" w:before="0"/>
        <w:ind w:left="360"/>
      </w:pPr>
      <w:r>
        <w:rPr>
          <w:rFonts w:ascii="Consolas" w:cs="Consolas" w:eastAsia="Consolas" w:hAnsi="Consolas"/>
          <w:sz w:val="18"/>
          <w:szCs w:val="18"/>
        </w:rPr>
        <w:t xml:space="preserve">        layer_configs = layer_configs + [{'type': 'Dense', 'units': output_steps}]</w:t>
      </w:r>
    </w:p>
    <w:p>
      <w:pPr>
        <w:spacing w:before="120"/>
      </w:pPr>
      <w:r>
        <w:t xml:space="preserve"/>
      </w:r>
    </w:p>
    <w:p>
      <w:pPr>
        <w:spacing w:after="120"/>
      </w:pPr>
      <w:r>
        <w:rPr>
          <w:b/>
          <w:bCs/>
        </w:rPr>
        <w:t xml:space="preserve">Multistep evaluation function. </w:t>
      </w:r>
      <w:r>
        <w:t xml:space="preserve">A new </w:t>
      </w:r>
      <w:r>
        <w:rPr>
          <w:rFonts w:ascii="Consolas" w:cs="Consolas" w:eastAsia="Consolas" w:hAnsi="Consolas"/>
          <w:sz w:val="20"/>
          <w:szCs w:val="20"/>
        </w:rPr>
        <w:t xml:space="preserve">evaluate_multistep()</w:t>
      </w:r>
      <w:r>
        <w:t xml:space="preserve"> function computes per-step and overall metrics. It inverse-transforms both predictions and actuals from scaled [0,1] space back to original dollar values using the stored </w:t>
      </w:r>
      <w:r>
        <w:rPr>
          <w:rFonts w:ascii="Consolas" w:cs="Consolas" w:eastAsia="Consolas" w:hAnsi="Consolas"/>
          <w:sz w:val="20"/>
          <w:szCs w:val="20"/>
        </w:rPr>
        <w:t xml:space="preserve">adjclose</w:t>
      </w:r>
      <w:r>
        <w:t xml:space="preserve"> scaler, then calculates MAE, RMSE, MAPE, and R² for each individual step and across all steps combined.</w:t>
      </w:r>
    </w:p>
    <w:p>
      <w:pPr>
        <w:pStyle w:val="Heading2"/>
      </w:pPr>
      <w:r>
        <w:t xml:space="preserve">2.2 Experiment Design</w:t>
      </w:r>
    </w:p>
    <w:p>
      <w:pPr>
        <w:spacing w:after="120"/>
      </w:pPr>
      <w:r>
        <w:t xml:space="preserve">All experiments use CBA.AX stock data from 2020-01-01 to 2024-07-01 with a 50-day lookback window, 80/20 chronological train/test split, 0.2 dropout rate, and random seed 314 for reproducibility. The experiments are organised into three groups.</w:t>
      </w:r>
    </w:p>
    <w:p>
      <w:pPr>
        <w:spacing w:after="120"/>
      </w:pPr>
      <w:r>
        <w:rPr>
          <w:b/>
          <w:bCs/>
        </w:rPr>
        <w:t xml:space="preserve">Group 1: Feature Set Comparison (Single-Step). </w:t>
      </w:r>
      <w:r>
        <w:t xml:space="preserve">Three experiments compare univariate (adjclose only), bivariate (adjclose + volume), and full multivariate (adjclose, volume, open, high, low) inputs. All use 2×LSTM(50) architecture, 25 epochs, and batch size 32. This isolates the effect of input features on single-step prediction.</w:t>
      </w:r>
    </w:p>
    <w:p>
      <w:pPr>
        <w:spacing w:after="120"/>
      </w:pPr>
      <w:r>
        <w:rPr>
          <w:b/>
          <w:bCs/>
        </w:rPr>
        <w:t xml:space="preserve">Group 2: Multistep Prediction (Full Features). </w:t>
      </w:r>
      <w:r>
        <w:t xml:space="preserve">Four experiments vary the forecast horizon: k = 1, 3, 5, and 7 step-ahead predictions. All use the full feature set and 2×LSTM(50). This isolates the effect of prediction horizon on accuracy.</w:t>
      </w:r>
    </w:p>
    <w:p>
      <w:pPr>
        <w:spacing w:after="120"/>
      </w:pPr>
      <w:r>
        <w:rPr>
          <w:b/>
          <w:bCs/>
        </w:rPr>
        <w:t xml:space="preserve">Group 3: Combined Multivariate + Multistep. </w:t>
      </w:r>
      <w:r>
        <w:t xml:space="preserve">Three experiments compare different architectures (LSTM-2×50, LSTM-2×100, GRU-2×50) on the combined problem with k=5 future steps and all features. This tests whether larger capacity or different cell types help with the harder combined task.</w:t>
      </w:r>
    </w:p>
    <w:p>
      <w:r>
        <w:br w:type="page"/>
      </w:r>
    </w:p>
    <w:p>
      <w:pPr>
        <w:pStyle w:val="Heading1"/>
      </w:pPr>
      <w:r>
        <w:t xml:space="preserve">3. Group 1: Feature Set Comparison</w:t>
      </w:r>
    </w:p>
    <w:p>
      <w:pPr>
        <w:spacing w:after="120"/>
      </w:pPr>
      <w:r>
        <w:t xml:space="preserve">Table 1 presents the results of comparing different input feature sets for single-step prediction. Contrary to conventional expectation, the univariate model using only the adjusted closing price outperformed both the bivariate and full multivariate models across all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26"/>
        <w:gridCol w:w="1000"/>
        <w:gridCol w:w="1000"/>
      </w:tblGrid>
      <w:tr>
        <w:tc>
          <w:tcPr>
            <w:tcW w:type="dxa" w:w="2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Experiment</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Features</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MAE ($)</w:t>
            </w:r>
          </w:p>
        </w:tc>
        <w:tc>
          <w:tcPr>
            <w:tcW w:type="dxa" w:w="1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RMSE ($)</w:t>
            </w:r>
          </w:p>
        </w:tc>
        <w:tc>
          <w:tcPr>
            <w:tcW w:type="dxa" w:w="12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MAPE (%)</w:t>
            </w:r>
          </w:p>
        </w:tc>
        <w:tc>
          <w:tcPr>
            <w:tcW w:type="dxa" w:w="1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R²</w:t>
            </w:r>
          </w:p>
        </w:tc>
        <w:tc>
          <w:tcPr>
            <w:tcW w:type="dxa" w:w="1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Time (s)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Univariate (adjclose)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1.83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2.31</w:t>
            </w:r>
          </w:p>
        </w:tc>
        <w:tc>
          <w:tcPr>
            <w:tcW w:type="dxa" w:w="1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1.72</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0.9317</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29.2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Bivariate (adj+vol)</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2.06</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2.58</w:t>
            </w:r>
          </w:p>
        </w:tc>
        <w:tc>
          <w:tcPr>
            <w:tcW w:type="dxa" w:w="1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1.93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0.9144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28.2</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Full multivariate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3.54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4.03</w:t>
            </w:r>
          </w:p>
        </w:tc>
        <w:tc>
          <w:tcPr>
            <w:tcW w:type="dxa" w:w="12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3.33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0.7921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28.3</w:t>
            </w:r>
          </w:p>
        </w:tc>
      </w:tr>
    </w:tbl>
    <w:p>
      <w:pPr>
        <w:spacing w:before="60" w:after="120"/>
      </w:pPr>
      <w:r>
        <w:rPr>
          <w:b/>
          <w:bCs/>
          <w:i/>
          <w:iCs/>
          <w:sz w:val="20"/>
          <w:szCs w:val="20"/>
        </w:rPr>
        <w:t xml:space="preserve">Table 1: </w:t>
      </w:r>
      <w:r>
        <w:rPr>
          <w:i/>
          <w:iCs/>
          <w:sz w:val="20"/>
          <w:szCs w:val="20"/>
        </w:rPr>
        <w:t xml:space="preserve">Group 1 results — Feature set comparison for single-step prediction.</w:t>
      </w:r>
    </w:p>
    <w:p>
      <w:pPr>
        <w:spacing w:after="120"/>
      </w:pPr>
      <w:r>
        <w:t xml:space="preserve">The univariate model achieved an R² of 0.9317, significantly higher than the full multivariate model's 0.7921. The MAE nearly doubled from $1.83 to $3.54 as features were added. This suggests that for a 2×LSTM(50) architecture with only 25 training epochs, additional features introduce noise that the model cannot effectively learn to leverage. The volume feature in particular has a very different scale and distribution from price features, which may confuse the model despite MinMaxScaler normalisation.</w:t>
      </w:r>
    </w:p>
    <w:p>
      <w:pPr>
        <w:spacing w:after="120"/>
      </w:pPr>
      <w:r>
        <w:t xml:space="preserve">Training times were nearly identical across all three configurations (approximately 28 to 29 seconds), which is expected since the LSTM layer width (50 units) is the dominant cost and the first layer's input dimension increase from 1 to 5 features adds relatively few parameters.</w:t>
      </w:r>
    </w:p>
    <w:p>
      <w:r>
        <w:br w:type="page"/>
      </w:r>
    </w:p>
    <w:p>
      <w:pPr>
        <w:pStyle w:val="Heading1"/>
      </w:pPr>
      <w:r>
        <w:t xml:space="preserve">4. Group 2: Multistep Prediction</w:t>
      </w:r>
    </w:p>
    <w:p>
      <w:pPr>
        <w:spacing w:after="120"/>
      </w:pPr>
      <w:r>
        <w:t xml:space="preserve">Table 2 shows the overall metrics for different forecast horizons. As expected, prediction quality generally degrades as the forecast horizon increases, with the 7-step forecast showing the highest MAE ($4.65) and lowest R² (0.6170).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gridCol w:w="1500"/>
      </w:tblGrid>
      <w:tr>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Steps (k)</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MAE ($)</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RMSE ($)</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MAPE (%)</w:t>
            </w:r>
          </w:p>
        </w:tc>
        <w:tc>
          <w:tcPr>
            <w:tcW w:type="dxa" w:w="15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R²</w:t>
            </w:r>
          </w:p>
        </w:tc>
        <w:tc>
          <w:tcPr>
            <w:tcW w:type="dxa" w:w="15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Time (s)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3.54</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4.03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3.33</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0.7921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29.5</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4.26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4.89</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3.99</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0.6794</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29.6</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3.78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4.42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3.54</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0.7423</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29.8</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4.65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5.34</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4.36</w:t>
            </w:r>
          </w:p>
        </w:tc>
        <w:tc>
          <w:tcPr>
            <w:tcW w:type="dxa" w:w="15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0.6170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29.5</w:t>
            </w:r>
          </w:p>
        </w:tc>
      </w:tr>
    </w:tbl>
    <w:p>
      <w:pPr>
        <w:spacing w:before="60" w:after="120"/>
      </w:pPr>
      <w:r>
        <w:rPr>
          <w:b/>
          <w:bCs/>
          <w:i/>
          <w:iCs/>
          <w:sz w:val="20"/>
          <w:szCs w:val="20"/>
        </w:rPr>
        <w:t xml:space="preserve">Table 2: </w:t>
      </w:r>
      <w:r>
        <w:rPr>
          <w:i/>
          <w:iCs/>
          <w:sz w:val="20"/>
          <w:szCs w:val="20"/>
        </w:rPr>
        <w:t xml:space="preserve">Group 2 results — Overall metrics for multistep prediction at different horizons.</w:t>
      </w:r>
    </w:p>
    <w:p>
      <w:pPr>
        <w:spacing w:after="120"/>
      </w:pPr>
      <w:r>
        <w:t xml:space="preserve">An interesting observation is that the 5-step model actually outperformed the 3-step model (R² 0.7423 vs 0.6794). This is likely due to stochastic variation in training rather than a genuine advantage of the longer horizon. With only 25 epochs and random seed initialisation, small differences in convergence can produce results that do not follow a perfectly monotonic trend.</w:t>
      </w:r>
    </w:p>
    <w:p>
      <w:pPr>
        <w:pStyle w:val="Heading2"/>
      </w:pPr>
      <w:r>
        <w:t xml:space="preserve">4.1 Per-Step Error Analysis</w:t>
      </w:r>
    </w:p>
    <w:p>
      <w:pPr>
        <w:spacing w:after="120"/>
      </w:pPr>
      <w:r>
        <w:t xml:space="preserve">The per-step breakdown reveals the expected pattern of degradation with horizon distance. For the 5-step forecast, Day+1 has the lowest error ($3.14 MAE) and Day+5 has the highest ($4.31 MAE). The 7-step forecast shows a similar overall trend, though with a notable dip at Day+5 ($3.88) before rising sharply to $5.81 at Day+7.</w:t>
      </w:r>
    </w:p>
    <w:p>
      <w:pPr>
        <w:spacing w:after="120"/>
      </w:pPr>
      <w:r>
        <w:t xml:space="preserve">This degradation is a direct consequence of the direct multi-output approach. All k predictions originate from the same final LSTM hidden state. The model cannot condition its Day+5 prediction on what it predicted for Day+3. Each output unit in the Dense(k) layer independently maps the hidden state to a future price, with no sequential chaining mechanism. This explains why forecast trajectories in the sample plots tend to look relatively flat rather than following realistic price movements.</w:t>
      </w:r>
    </w:p>
    <w:p>
      <w:r>
        <w:br w:type="page"/>
      </w:r>
    </w:p>
    <w:p>
      <w:pPr>
        <w:pStyle w:val="Heading1"/>
      </w:pPr>
      <w:r>
        <w:t xml:space="preserve">5. Group 3: Combined Multivariate + Multistep</w:t>
      </w:r>
    </w:p>
    <w:p>
      <w:pPr>
        <w:spacing w:after="120"/>
      </w:pPr>
      <w:r>
        <w:t xml:space="preserve">Table 3 presents the results of three different architectures on the combined multivariate + multistep problem (k=5, all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26"/>
        <w:gridCol w:w="1400"/>
      </w:tblGrid>
      <w:tr>
        <w:tc>
          <w:tcPr>
            <w:tcW w:type="dxa" w:w="20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Architecture</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MAE ($)</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RMSE ($)</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MAPE (%)</w:t>
            </w:r>
          </w:p>
        </w:tc>
        <w:tc>
          <w:tcPr>
            <w:tcW w:type="dxa" w:w="1426"/>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R²</w:t>
            </w:r>
          </w:p>
        </w:tc>
        <w:tc>
          <w:tcPr>
            <w:tcW w:type="dxa" w:w="14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Time (s)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LSTM-2×50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3.78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4.42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3.54</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0.7423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29.8</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LSTM-2×100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3.31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3.92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3.10</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0.7743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42.1</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Arial" w:cs="Arial" w:eastAsia="Arial" w:hAnsi="Arial"/>
                <w:sz w:val="20"/>
                <w:szCs w:val="20"/>
              </w:rPr>
              <w:t xml:space="preserve">GRU-2×50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2.27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2.78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2.13</w:t>
            </w:r>
          </w:p>
        </w:tc>
        <w:tc>
          <w:tcPr>
            <w:tcW w:type="dxa" w:w="1426"/>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0.9032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20"/>
                <w:szCs w:val="20"/>
              </w:rPr>
              <w:t xml:space="preserve">24.6</w:t>
            </w:r>
          </w:p>
        </w:tc>
      </w:tr>
    </w:tbl>
    <w:p>
      <w:pPr>
        <w:spacing w:before="60" w:after="120"/>
      </w:pPr>
      <w:r>
        <w:rPr>
          <w:b/>
          <w:bCs/>
          <w:i/>
          <w:iCs/>
          <w:sz w:val="20"/>
          <w:szCs w:val="20"/>
        </w:rPr>
        <w:t xml:space="preserve">Table 3: </w:t>
      </w:r>
      <w:r>
        <w:rPr>
          <w:i/>
          <w:iCs/>
          <w:sz w:val="20"/>
          <w:szCs w:val="20"/>
        </w:rPr>
        <w:t xml:space="preserve">Group 3 results — Architecture comparison for combined multivariate + multistep (k=5).</w:t>
      </w:r>
    </w:p>
    <w:p>
      <w:pPr>
        <w:spacing w:after="120"/>
      </w:pPr>
      <w:r>
        <w:t xml:space="preserve">The GRU-2×50 model dramatically outperformed both LSTM variants, achieving an R² of 0.9032 compared to 0.7423 for LSTM-2×50 and 0.7743 for LSTM-2×100. The GRU's MAE of $2.27 is nearly half that of the baseline LSTM ($3.78). This is consistent with findings from Task C.4, where GRU also outperformed LSTM on this dataset.</w:t>
      </w:r>
    </w:p>
    <w:p>
      <w:pPr>
        <w:spacing w:after="120"/>
      </w:pPr>
      <w:r>
        <w:t xml:space="preserve">GRU cells have fewer parameters than LSTM cells (two gates instead of three), which means they converge faster with limited training data and epochs. With only 25 epochs and a moderately-sized dataset, the simpler GRU architecture appears to be better suited to this prediction task than the more complex LSTM. The LSTM-2×100 model, which has the most parameters of the three, showed only marginal improvement over LSTM-2×50, suggesting that the bottleneck is not model capacity but rather the number of training iterations.</w:t>
      </w:r>
    </w:p>
    <w:p>
      <w:r>
        <w:br w:type="page"/>
      </w:r>
    </w:p>
    <w:p>
      <w:pPr>
        <w:pStyle w:val="Heading1"/>
      </w:pPr>
      <w:r>
        <w:t xml:space="preserve">6. Discussion</w:t>
      </w:r>
    </w:p>
    <w:p>
      <w:pPr>
        <w:pStyle w:val="Heading2"/>
      </w:pPr>
      <w:r>
        <w:t xml:space="preserve">6.1 Why More Features Did Not Help</w:t>
      </w:r>
    </w:p>
    <w:p>
      <w:pPr>
        <w:spacing w:after="120"/>
      </w:pPr>
      <w:r>
        <w:t xml:space="preserve">The most counterintuitive finding is that the univariate model (Group 1) outperformed the multivariate model for single-step prediction. Several factors likely contribute to this result. First, with only 25 epochs of training, the model may not have had enough iterations to learn the complex relationships between features like volume, open, high, and low prices. Second, MinMaxScaler normalisation puts all features in the [0, 1] range, but volume typically has a very different distribution and temporal pattern compared to price features. Third, additional input features increase the input dimensionality from (50, 1) to (50, 5), which means the first LSTM layer has substantially more parameters to optimise, requiring more training data or epochs to converge.</w:t>
      </w:r>
    </w:p>
    <w:p>
      <w:pPr>
        <w:spacing w:after="120"/>
      </w:pPr>
      <w:r>
        <w:t xml:space="preserve">This does not mean multivariate input is inherently worse. With more epochs, a larger dataset, or better feature engineering (such as computing returns instead of raw prices, or normalising volume separately), multivariate models would likely outperform univariate ones. The result highlights the importance of matching model complexity to available training resources.</w:t>
      </w:r>
    </w:p>
    <w:p>
      <w:pPr>
        <w:pStyle w:val="Heading2"/>
      </w:pPr>
      <w:r>
        <w:t xml:space="preserve">6.2 Error Growth with Forecast Horizon</w:t>
      </w:r>
    </w:p>
    <w:p>
      <w:pPr>
        <w:spacing w:after="120"/>
      </w:pPr>
      <w:r>
        <w:t xml:space="preserve">The per-step error analysis confirms that prediction accuracy degrades with forecast horizon, which is expected for several reasons. Each additional step into the future represents a compounding of uncertainty. The direct multi-output approach used in this implementation (Dense(k)) predicts all k values from the same hidden state simultaneously. The model cannot condition its Day+5 prediction on what it predicted for Day+3. They all come from the same LSTM output.</w:t>
      </w:r>
    </w:p>
    <w:p>
      <w:pPr>
        <w:spacing w:after="120"/>
      </w:pPr>
      <w:r>
        <w:t xml:space="preserve">This inherent limitation of the direct approach explains why forecast trajectories tend to flatten out. A recursive approach, where each prediction is fed back as input for the next step, could potentially capture sequential dependencies better, at the cost of compounding prediction errors. An encoder-decoder (Seq2Seq) architecture would be a more sophisticated alternative that could learn the temporal structure of multi-step outputs. Both approaches are left for future work.</w:t>
      </w:r>
    </w:p>
    <w:p>
      <w:pPr>
        <w:pStyle w:val="Heading2"/>
      </w:pPr>
      <w:r>
        <w:t xml:space="preserve">6.3 GRU vs LSTM</w:t>
      </w:r>
    </w:p>
    <w:p>
      <w:pPr>
        <w:spacing w:after="120"/>
      </w:pPr>
      <w:r>
        <w:t xml:space="preserve">GRU consistently outperformed LSTM across both C.4 and C.5 experiments. This supports findings in the literature (Chung et al., 2014) that GRU can match or exceed LSTM performance on many tasks while being computationally cheaper. The GRU's simpler architecture uses an update gate and a reset gate, compared to the LSTM's forget gate, input gate, and output gate. With limited training epochs, this simpler structure enables faster convergence. The GRU-2×50 model also trained faster (24.6s vs 29.8s) than the equivalent LSTM, which is expected given the reduced parameter count.</w:t>
      </w:r>
    </w:p>
    <w:p>
      <w:r>
        <w:br w:type="page"/>
      </w:r>
    </w:p>
    <w:p>
      <w:pPr>
        <w:pStyle w:val="Heading1"/>
      </w:pPr>
      <w:r>
        <w:t xml:space="preserve">7. Conclusion</w:t>
      </w:r>
    </w:p>
    <w:p>
      <w:pPr>
        <w:spacing w:after="120"/>
      </w:pPr>
      <w:r>
        <w:t xml:space="preserve">The implementation successfully extended the stock prediction system to support both multivariate and multistep prediction. The key changes were concentrated in two functions: adding n_future_steps to load_data() for multistep target construction, and adding output_steps to create_model() for multi-output Dense layers. Both changes are fully backward compatible with existing v0.4 functionality.</w:t>
      </w:r>
    </w:p>
    <w:p>
      <w:pPr>
        <w:spacing w:after="120"/>
      </w:pPr>
      <w:r>
        <w:t xml:space="preserve">Three key findings emerged from the experiments:</w:t>
      </w:r>
    </w:p>
    <w:p>
      <w:pPr>
        <w:spacing w:after="120"/>
      </w:pPr>
      <w:r>
        <w:rPr>
          <w:b/>
          <w:bCs/>
        </w:rPr>
        <w:t xml:space="preserve">1. </w:t>
      </w:r>
      <w:r>
        <w:t xml:space="preserve">Univariate input (R² = 0.9317) outperformed full multivariate input (R² = 0.7921) for single-step prediction with 25 training epochs. This highlights the importance of sufficient training for multi-feature models and suggests that more epochs or better feature engineering would be needed to realise the benefits of additional input features.</w:t>
      </w:r>
    </w:p>
    <w:p>
      <w:pPr>
        <w:spacing w:after="120"/>
      </w:pPr>
      <w:r>
        <w:rPr>
          <w:b/>
          <w:bCs/>
        </w:rPr>
        <w:t xml:space="preserve">2. </w:t>
      </w:r>
      <w:r>
        <w:t xml:space="preserve">Prediction accuracy degrades with forecast horizon, as expected from theory. The 7-step forecast (R² = 0.6170) was substantially worse than single-step (R² = 0.7921). The direct multi-output approach, where all future steps are predicted simultaneously from one hidden state, is simple to implement but cannot model sequential dependencies between predicted time steps.</w:t>
      </w:r>
    </w:p>
    <w:p>
      <w:pPr>
        <w:spacing w:after="120"/>
      </w:pPr>
      <w:r>
        <w:rPr>
          <w:b/>
          <w:bCs/>
        </w:rPr>
        <w:t xml:space="preserve">3. </w:t>
      </w:r>
      <w:r>
        <w:t xml:space="preserve">GRU-2×50 was the best-performing architecture for the combined multivariate + multistep task, achieving R² of 0.9032 with the lowest MAE ($2.27) and fastest training time (24.6s). This is consistent with C.4 findings and supports the literature on GRU's efficiency with limited training resources.</w:t>
      </w:r>
    </w:p>
    <w:p>
      <w:pPr>
        <w:spacing w:after="120"/>
      </w:pPr>
      <w:r>
        <w:t xml:space="preserve">Future work could explore increased training epochs for multivariate models, feature engineering techniques such as computing returns or technical indicators, and alternative multistep approaches such as recursive prediction or encoder-decoder architectures.</w:t>
      </w:r>
    </w:p>
    <w:p>
      <w:pPr>
        <w:spacing w:after="120"/>
      </w:pPr>
      <w:r>
        <w:t xml:space="preserve">The complete codebase (</w:t>
      </w:r>
      <w:r>
        <w:rPr>
          <w:rFonts w:ascii="Consolas" w:cs="Consolas" w:eastAsia="Consolas" w:hAnsi="Consolas"/>
          <w:sz w:val="20"/>
          <w:szCs w:val="20"/>
        </w:rPr>
        <w:t xml:space="preserve">stock_prediction_v05.py</w:t>
      </w:r>
      <w:r>
        <w:t xml:space="preserve">) is available in the project GitHub repository.</w:t>
      </w:r>
    </w:p>
    <w:p>
      <w:r>
        <w:br w:type="page"/>
      </w:r>
    </w:p>
    <w:p>
      <w:pPr>
        <w:pStyle w:val="Heading1"/>
      </w:pPr>
      <w:r>
        <w:t xml:space="preserve">References</w:t>
      </w:r>
    </w:p>
    <w:p>
      <w:pPr>
        <w:spacing w:after="120"/>
      </w:pPr>
      <w:r>
        <w:t xml:space="preserve">Chung, J., Gulcehre, C., Cho, K., &amp; Bengio, Y. (2014). Empirical Evaluation of Gated Recurrent Neural Networks on Sequence Modeling. </w:t>
      </w:r>
      <w:r>
        <w:rPr>
          <w:i/>
          <w:iCs/>
        </w:rPr>
        <w:t xml:space="preserve">arXiv:1412.3555.</w:t>
      </w:r>
    </w:p>
    <w:p>
      <w:pPr>
        <w:spacing w:after="120"/>
      </w:pPr>
      <w:r>
        <w:t xml:space="preserve">Yahoo Finance. CBA.AX historical data. Retrieved from https://finance.yahoo.com/quote/CBA.AX/</w:t>
      </w:r>
    </w:p>
    <w:p>
      <w:pPr>
        <w:spacing w:after="120"/>
      </w:pPr>
      <w:r>
        <w:t xml:space="preserve">Keras Documentation. LSTM, GRU layers. Retrieved from https://keras.io/api/layers/recurrent_layers/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COS30018 — Task C.5 Report</w:t>
    </w:r>
    <w:r>
      <w:rPr>
        <w:rFonts w:ascii="Arial" w:cs="Arial" w:eastAsia="Arial" w:hAnsi="Arial"/>
        <w:color w:val="888888"/>
        <w:sz w:val="18"/>
        <w:szCs w:val="18"/>
      </w:rPr>
      <w:t xml:space="preserve">	Le Minh Kha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2026-03-27T02:54:45.276Z</dcterms:created>
  <dcterms:modified xsi:type="dcterms:W3CDTF">2026-03-27T02:54:45.277Z</dcterms:modified>
</cp:coreProperties>
</file>

<file path=docProps/custom.xml><?xml version="1.0" encoding="utf-8"?>
<Properties xmlns="http://schemas.openxmlformats.org/officeDocument/2006/custom-properties" xmlns:vt="http://schemas.openxmlformats.org/officeDocument/2006/docPropsVTypes"/>
</file>