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BlueStone Real Estate Platform</w:t>
        <w:br/>
        <w:t>Machine Learning Feasibility Design (Data Science Workstream)</w:t>
      </w:r>
    </w:p>
    <w:p>
      <w:r>
        <w:t>Phase: Design &amp; Simulation (Feasibility Level Only)</w:t>
      </w:r>
    </w:p>
    <w:p/>
    <w:p>
      <w:pPr>
        <w:pStyle w:val="Heading1"/>
      </w:pPr>
      <w:r>
        <w:t>1. Project Context</w:t>
      </w:r>
    </w:p>
    <w:p>
      <w:r>
        <w:t>This document outlines the conceptual Machine Learning design for the BlueStone Real Estate centralized data platform. The objective is to demonstrate how data-driven intelligence could support property valuation, customer engagement, and market insights. The design remains strictly at feasibility level in accordance with project scope and RAID risk mitigation guidelines.</w:t>
      </w:r>
    </w:p>
    <w:p>
      <w:pPr>
        <w:pStyle w:val="Heading1"/>
      </w:pPr>
      <w:r>
        <w:t>2. Scope Constraints</w:t>
      </w:r>
    </w:p>
    <w:p>
      <w:r>
        <w:t>The proposed design intentionally excludes production deployment and focuses on analytical feasibility.</w:t>
      </w:r>
    </w:p>
    <w:p>
      <w:pPr>
        <w:pStyle w:val="ListBullet"/>
      </w:pPr>
      <w:r>
        <w:t>Conceptual architecture only (no production ML system).</w:t>
      </w:r>
    </w:p>
    <w:p>
      <w:pPr>
        <w:pStyle w:val="ListBullet"/>
      </w:pPr>
      <w:r>
        <w:t>Baseline modelling strategies rather than full production pipelines.</w:t>
      </w:r>
    </w:p>
    <w:p>
      <w:pPr>
        <w:pStyle w:val="ListBullet"/>
      </w:pPr>
      <w:r>
        <w:t>Alignment with current datasets provided by Data Engineering.</w:t>
      </w:r>
    </w:p>
    <w:p>
      <w:pPr>
        <w:pStyle w:val="ListBullet"/>
      </w:pPr>
      <w:r>
        <w:t>Evidence‑based feature definitions linked to available data sources.</w:t>
      </w:r>
    </w:p>
    <w:p>
      <w:pPr>
        <w:pStyle w:val="Heading1"/>
      </w:pPr>
      <w:r>
        <w:t>3. Data Sources Used</w:t>
      </w:r>
    </w:p>
    <w:p>
      <w:pPr>
        <w:pStyle w:val="ListBullet"/>
      </w:pPr>
      <w:r>
        <w:t>Properties dataset – property attributes, listing status, structural features.</w:t>
      </w:r>
    </w:p>
    <w:p>
      <w:pPr>
        <w:pStyle w:val="ListBullet"/>
      </w:pPr>
      <w:r>
        <w:t>Property price history – temporal price trends and adjustments.</w:t>
      </w:r>
    </w:p>
    <w:p>
      <w:pPr>
        <w:pStyle w:val="ListBullet"/>
      </w:pPr>
      <w:r>
        <w:t>Users dataset – customer profiles and preferences.</w:t>
      </w:r>
    </w:p>
    <w:p>
      <w:pPr>
        <w:pStyle w:val="ListBullet"/>
      </w:pPr>
      <w:r>
        <w:t>Customer inquiries – engagement and response behaviour.</w:t>
      </w:r>
    </w:p>
    <w:p>
      <w:pPr>
        <w:pStyle w:val="ListBullet"/>
      </w:pPr>
      <w:r>
        <w:t>Agents dataset – operational and agent performance attributes.</w:t>
      </w:r>
    </w:p>
    <w:p>
      <w:pPr>
        <w:pStyle w:val="Heading1"/>
      </w:pPr>
      <w:r>
        <w:t>4. Proposed Machine Learning Use Cases</w:t>
      </w:r>
    </w:p>
    <w:p>
      <w:pPr>
        <w:pStyle w:val="ListBullet"/>
      </w:pPr>
      <w:r>
        <w:t>Property price estimation – predicting approximate property value ranges.</w:t>
      </w:r>
    </w:p>
    <w:p>
      <w:pPr>
        <w:pStyle w:val="ListBullet"/>
      </w:pPr>
      <w:r>
        <w:t>Property recommendation – matching users to relevant listings based on preferences and budgets.</w:t>
      </w:r>
    </w:p>
    <w:p>
      <w:pPr>
        <w:pStyle w:val="ListBullet"/>
      </w:pPr>
      <w:r>
        <w:t>Lead prioritization – identifying high‑potential inquiries for agent follow‑up.</w:t>
      </w:r>
    </w:p>
    <w:p>
      <w:pPr>
        <w:pStyle w:val="ListBullet"/>
      </w:pPr>
      <w:r>
        <w:t>Market trend insights – identifying pricing patterns across locations and time periods.</w:t>
      </w:r>
    </w:p>
    <w:p>
      <w:pPr>
        <w:pStyle w:val="Heading1"/>
      </w:pPr>
      <w:r>
        <w:t>5. Feature Engineering Concept</w:t>
      </w:r>
    </w:p>
    <w:p>
      <w:pPr>
        <w:pStyle w:val="ListBullet"/>
      </w:pPr>
      <w:r>
        <w:t>Price per square foot derived from property price and size.</w:t>
      </w:r>
    </w:p>
    <w:p>
      <w:pPr>
        <w:pStyle w:val="ListBullet"/>
      </w:pPr>
      <w:r>
        <w:t>Property age derived from construction year.</w:t>
      </w:r>
    </w:p>
    <w:p>
      <w:pPr>
        <w:pStyle w:val="ListBullet"/>
      </w:pPr>
      <w:r>
        <w:t>Location clusters derived from latitude and longitude.</w:t>
      </w:r>
    </w:p>
    <w:p>
      <w:pPr>
        <w:pStyle w:val="ListBullet"/>
      </w:pPr>
      <w:r>
        <w:t>User budget midpoint derived from budget range.</w:t>
      </w:r>
    </w:p>
    <w:p>
      <w:pPr>
        <w:pStyle w:val="ListBullet"/>
      </w:pPr>
      <w:r>
        <w:t>Engagement indicators derived from inquiry counts and response times.</w:t>
      </w:r>
    </w:p>
    <w:p>
      <w:pPr>
        <w:pStyle w:val="Heading1"/>
      </w:pPr>
      <w:r>
        <w:t>6. Baseline Modelling Strategy</w:t>
      </w:r>
    </w:p>
    <w:p>
      <w:pPr>
        <w:pStyle w:val="ListBullet"/>
      </w:pPr>
      <w:r>
        <w:t>Linear Regression for property valuation feasibility.</w:t>
      </w:r>
    </w:p>
    <w:p>
      <w:pPr>
        <w:pStyle w:val="ListBullet"/>
      </w:pPr>
      <w:r>
        <w:t>Decision Tree models for non‑linear pattern discovery.</w:t>
      </w:r>
    </w:p>
    <w:p>
      <w:pPr>
        <w:pStyle w:val="ListBullet"/>
      </w:pPr>
      <w:r>
        <w:t>Random Forest for ensemble learning exploration.</w:t>
      </w:r>
    </w:p>
    <w:p>
      <w:pPr>
        <w:pStyle w:val="ListBullet"/>
      </w:pPr>
      <w:r>
        <w:t>Similarity‑based recommendation logic for property matching.</w:t>
      </w:r>
    </w:p>
    <w:p>
      <w:pPr>
        <w:pStyle w:val="Heading1"/>
      </w:pPr>
      <w:r>
        <w:t>7. Evaluation Metrics</w:t>
      </w:r>
    </w:p>
    <w:p>
      <w:pPr>
        <w:pStyle w:val="ListBullet"/>
      </w:pPr>
      <w:r>
        <w:t>R² and RMSE for price prediction models.</w:t>
      </w:r>
    </w:p>
    <w:p>
      <w:pPr>
        <w:pStyle w:val="ListBullet"/>
      </w:pPr>
      <w:r>
        <w:t>Precision, Recall, and F1‑Score for lead conversion prediction.</w:t>
      </w:r>
    </w:p>
    <w:p>
      <w:pPr>
        <w:pStyle w:val="ListBullet"/>
      </w:pPr>
      <w:r>
        <w:t>User engagement improvement proxies using inquiry activity.</w:t>
      </w:r>
    </w:p>
    <w:p>
      <w:pPr>
        <w:pStyle w:val="Heading1"/>
      </w:pPr>
      <w:r>
        <w:t>8. Conceptual ML Workflow</w:t>
      </w:r>
    </w:p>
    <w:p>
      <w:pPr>
        <w:pStyle w:val="ListBullet"/>
      </w:pPr>
      <w:r>
        <w:t>Dataset validation and schema review.</w:t>
      </w:r>
    </w:p>
    <w:p>
      <w:pPr>
        <w:pStyle w:val="ListBullet"/>
      </w:pPr>
      <w:r>
        <w:t>Data quality assessment and cleaning.</w:t>
      </w:r>
    </w:p>
    <w:p>
      <w:pPr>
        <w:pStyle w:val="ListBullet"/>
      </w:pPr>
      <w:r>
        <w:t>Feature engineering aligned with business signals.</w:t>
      </w:r>
    </w:p>
    <w:p>
      <w:pPr>
        <w:pStyle w:val="ListBullet"/>
      </w:pPr>
      <w:r>
        <w:t>Baseline model experimentation and evaluation.</w:t>
      </w:r>
    </w:p>
    <w:p>
      <w:pPr>
        <w:pStyle w:val="ListBullet"/>
      </w:pPr>
      <w:r>
        <w:t>Integration of analytical outputs into BI dashboards.</w:t>
      </w:r>
    </w:p>
    <w:p>
      <w:pPr>
        <w:pStyle w:val="Heading1"/>
      </w:pPr>
      <w:r>
        <w:t>9. Risk Mitigation</w:t>
      </w:r>
    </w:p>
    <w:p>
      <w:pPr>
        <w:pStyle w:val="ListBullet"/>
      </w:pPr>
      <w:r>
        <w:t>R4 – Overestimation of ML complexity mitigated by maintaining feasibility‑level modelling only.</w:t>
      </w:r>
    </w:p>
    <w:p>
      <w:pPr>
        <w:pStyle w:val="ListBullet"/>
      </w:pPr>
      <w:r>
        <w:t>Dataset limitations acknowledged and assumptions documented.</w:t>
      </w:r>
    </w:p>
    <w:p>
      <w:pPr>
        <w:pStyle w:val="ListBullet"/>
      </w:pPr>
      <w:r>
        <w:t>Feature definitions aligned with official dataset documentation.</w:t>
      </w:r>
    </w:p>
    <w:p>
      <w:pPr>
        <w:pStyle w:val="Heading1"/>
      </w:pPr>
      <w:r>
        <w:t>10. Expected Value</w:t>
      </w:r>
    </w:p>
    <w:p>
      <w:r>
        <w:t>The proposed ML feasibility design demonstrates how BlueStone could evolve toward a data‑driven real estate intelligence platform. By combining property attributes, user engagement signals, and historical market trends, the platform can support faster decision‑making, improved customer targeting, and enhanced market visibility.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