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8"/>
          <w:szCs w:val="48"/>
        </w:rPr>
        <w:t xml:space="preserve">Route53 DNS Change Monitoring</w:t>
      </w:r>
    </w:p>
    <w:p>
      <w:pPr>
        <w:spacing w:after="320" w:before="0"/>
        <w:jc w:val="center"/>
      </w:pPr>
      <w:r>
        <w:rPr>
          <w:rFonts w:ascii="Arial" w:cs="Arial" w:eastAsia="Arial" w:hAnsi="Arial"/>
          <w:i/>
          <w:iCs/>
          <w:color w:val="555555"/>
          <w:sz w:val="24"/>
          <w:szCs w:val="24"/>
        </w:rPr>
        <w:t xml:space="preserve">Automated DNS record change alerting via EventBridge, Lambda &amp; SNS</w:t>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How It Works</w:t>
      </w:r>
    </w:p>
    <w:p>
      <w:pPr>
        <w:pStyle w:val="ListParagraph"/>
        <w:numPr>
          <w:ilvl w:val="0"/>
          <w:numId w:val="2"/>
        </w:numPr>
        <w:spacing w:after="60" w:before="60"/>
      </w:pPr>
      <w:r>
        <w:rPr>
          <w:rFonts w:ascii="Arial" w:cs="Arial" w:eastAsia="Arial" w:hAnsi="Arial"/>
          <w:sz w:val="22"/>
          <w:szCs w:val="22"/>
        </w:rPr>
        <w:t xml:space="preserve">Any DNS record change made in Route53 triggers a ChangeResourceRecordSets API call.</w:t>
      </w:r>
    </w:p>
    <w:p>
      <w:pPr>
        <w:pStyle w:val="ListParagraph"/>
        <w:numPr>
          <w:ilvl w:val="0"/>
          <w:numId w:val="2"/>
        </w:numPr>
        <w:spacing w:after="60" w:before="60"/>
      </w:pPr>
      <w:r>
        <w:rPr>
          <w:rFonts w:ascii="Arial" w:cs="Arial" w:eastAsia="Arial" w:hAnsi="Arial"/>
          <w:sz w:val="22"/>
          <w:szCs w:val="22"/>
        </w:rPr>
        <w:t xml:space="preserve">AWS CloudTrail captures this API call as a management event.</w:t>
      </w:r>
    </w:p>
    <w:p>
      <w:pPr>
        <w:pStyle w:val="ListParagraph"/>
        <w:numPr>
          <w:ilvl w:val="0"/>
          <w:numId w:val="2"/>
        </w:numPr>
        <w:spacing w:after="60" w:before="60"/>
      </w:pPr>
      <w:r>
        <w:rPr>
          <w:rFonts w:ascii="Arial" w:cs="Arial" w:eastAsia="Arial" w:hAnsi="Arial"/>
          <w:sz w:val="22"/>
          <w:szCs w:val="22"/>
        </w:rPr>
        <w:t xml:space="preserve">An EventBridge rule listens for this specific event and matches it using a defined event pattern.</w:t>
      </w:r>
    </w:p>
    <w:p>
      <w:pPr>
        <w:pStyle w:val="ListParagraph"/>
        <w:numPr>
          <w:ilvl w:val="0"/>
          <w:numId w:val="2"/>
        </w:numPr>
        <w:spacing w:after="60" w:before="60"/>
      </w:pPr>
      <w:r>
        <w:rPr>
          <w:rFonts w:ascii="Arial" w:cs="Arial" w:eastAsia="Arial" w:hAnsi="Arial"/>
          <w:sz w:val="22"/>
          <w:szCs w:val="22"/>
        </w:rPr>
        <w:t xml:space="preserve">EventBridge invokes a Lambda function, passing the full event payload.</w:t>
      </w:r>
    </w:p>
    <w:p>
      <w:pPr>
        <w:pStyle w:val="ListParagraph"/>
        <w:numPr>
          <w:ilvl w:val="0"/>
          <w:numId w:val="2"/>
        </w:numPr>
        <w:spacing w:after="60" w:before="60"/>
      </w:pPr>
      <w:r>
        <w:rPr>
          <w:rFonts w:ascii="Arial" w:cs="Arial" w:eastAsia="Arial" w:hAnsi="Arial"/>
          <w:sz w:val="22"/>
          <w:szCs w:val="22"/>
        </w:rPr>
        <w:t xml:space="preserve">Lambda extracts the relevant details — hosted zone, record name, action, and the IAM user who made the change.</w:t>
      </w:r>
    </w:p>
    <w:p>
      <w:pPr>
        <w:pStyle w:val="ListParagraph"/>
        <w:numPr>
          <w:ilvl w:val="0"/>
          <w:numId w:val="2"/>
        </w:numPr>
        <w:spacing w:after="60" w:before="60"/>
      </w:pPr>
      <w:r>
        <w:rPr>
          <w:rFonts w:ascii="Arial" w:cs="Arial" w:eastAsia="Arial" w:hAnsi="Arial"/>
          <w:sz w:val="22"/>
          <w:szCs w:val="22"/>
        </w:rPr>
        <w:t xml:space="preserve">Lambda publishes an alert to an SNS topic which delivers the email to all subscribed endpoints.</w:t>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Architecture</w:t>
      </w:r>
    </w:p>
    <w:p>
      <w:pPr>
        <w:spacing w:after="120" w:before="120"/>
        <w:jc w:val="center"/>
      </w:pPr>
      <w:r>
        <w:drawing>
          <wp:inline distT="0" distB="0" distL="0" distR="0">
            <wp:extent cx="5943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19500"/>
                    </a:xfrm>
                    <a:prstGeom prst="rect">
                      <a:avLst/>
                    </a:prstGeom>
                  </pic:spPr>
                </pic:pic>
              </a:graphicData>
            </a:graphic>
          </wp:inline>
        </w:drawing>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AWS Components</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F4E79" w:val="clear"/>
            <w:tcMar>
              <w:top w:type="dxa" w:w="80"/>
              <w:bottom w:type="dxa" w:w="80"/>
            </w:tcMar>
          </w:tcPr>
          <w:p>
            <w:r>
              <w:rPr>
                <w:rFonts w:ascii="Arial" w:cs="Arial" w:eastAsia="Arial" w:hAnsi="Arial"/>
                <w:b/>
                <w:bCs/>
                <w:color w:val="FFFFFF"/>
                <w:sz w:val="22"/>
                <w:szCs w:val="22"/>
              </w:rPr>
              <w:t xml:space="preserve">Component</w:t>
            </w:r>
          </w:p>
        </w:tc>
        <w:tc>
          <w:tcPr>
            <w:tcW w:type="dxa" w:w="6560"/>
            <w:tcBorders>
              <w:top w:val="single" w:color="CCCCCC" w:sz="1"/>
              <w:start w:val="single" w:color="CCCCCC" w:sz="1"/>
              <w:bottom w:val="single" w:color="CCCCCC" w:sz="1"/>
              <w:end w:val="single" w:color="CCCCCC" w:sz="1"/>
            </w:tcBorders>
            <w:shd w:fill="1F4E79" w:val="clear"/>
            <w:tcMar>
              <w:top w:type="dxa" w:w="80"/>
              <w:bottom w:type="dxa" w:w="80"/>
            </w:tcMar>
          </w:tcPr>
          <w:p>
            <w:r>
              <w:rPr>
                <w:rFonts w:ascii="Arial" w:cs="Arial" w:eastAsia="Arial" w:hAnsi="Arial"/>
                <w:b/>
                <w:bCs/>
                <w:color w:val="FFFFFF"/>
                <w:sz w:val="22"/>
                <w:szCs w:val="22"/>
              </w:rPr>
              <w:t xml:space="preserve">Purpose</w:t>
            </w:r>
          </w:p>
        </w:tc>
      </w:tr>
      <w:tr>
        <w:tc>
          <w:tcPr>
            <w:tcW w:type="dxa" w:w="280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bCs/>
                <w:sz w:val="22"/>
                <w:szCs w:val="22"/>
              </w:rPr>
              <w:t xml:space="preserve">AWS CloudTrail</w:t>
            </w:r>
          </w:p>
        </w:tc>
        <w:tc>
          <w:tcPr>
            <w:tcW w:type="dxa" w:w="656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val="false"/>
                <w:bCs w:val="false"/>
                <w:sz w:val="22"/>
                <w:szCs w:val="22"/>
              </w:rPr>
              <w:t xml:space="preserve">Captures Route53 API calls as management events</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b/>
                <w:bCs/>
                <w:sz w:val="22"/>
                <w:szCs w:val="22"/>
              </w:rPr>
              <w:t xml:space="preserve">Amazon EventBridge</w:t>
            </w:r>
          </w:p>
        </w:tc>
        <w:tc>
          <w:tcPr>
            <w:tcW w:type="dxa" w:w="656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b w:val="false"/>
                <w:bCs w:val="false"/>
                <w:sz w:val="22"/>
                <w:szCs w:val="22"/>
              </w:rPr>
              <w:t xml:space="preserve">Listens for ChangeResourceRecordSets events and triggers Lambda</w:t>
            </w:r>
          </w:p>
        </w:tc>
      </w:tr>
      <w:tr>
        <w:tc>
          <w:tcPr>
            <w:tcW w:type="dxa" w:w="280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bCs/>
                <w:sz w:val="22"/>
                <w:szCs w:val="22"/>
              </w:rPr>
              <w:t xml:space="preserve">AWS Lambda</w:t>
            </w:r>
          </w:p>
        </w:tc>
        <w:tc>
          <w:tcPr>
            <w:tcW w:type="dxa" w:w="656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val="false"/>
                <w:bCs w:val="false"/>
                <w:sz w:val="22"/>
                <w:szCs w:val="22"/>
              </w:rPr>
              <w:t xml:space="preserve">Parses the event and sends the alert via SNS</w:t>
            </w:r>
          </w:p>
        </w:tc>
      </w:tr>
      <w:tr>
        <w:tc>
          <w:tcPr>
            <w:tcW w:type="dxa" w:w="280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b/>
                <w:bCs/>
                <w:sz w:val="22"/>
                <w:szCs w:val="22"/>
              </w:rPr>
              <w:t xml:space="preserve">Amazon Route53</w:t>
            </w:r>
          </w:p>
        </w:tc>
        <w:tc>
          <w:tcPr>
            <w:tcW w:type="dxa" w:w="6560"/>
            <w:tcBorders>
              <w:top w:val="single" w:color="CCCCCC" w:sz="1"/>
              <w:start w:val="single" w:color="CCCCCC" w:sz="1"/>
              <w:bottom w:val="single" w:color="CCCCCC" w:sz="1"/>
              <w:end w:val="single" w:color="CCCCCC" w:sz="1"/>
            </w:tcBorders>
            <w:shd w:fill="FFFFFF" w:val="clear"/>
            <w:tcMar>
              <w:top w:type="dxa" w:w="80"/>
              <w:bottom w:type="dxa" w:w="80"/>
            </w:tcMar>
          </w:tcPr>
          <w:p>
            <w:r>
              <w:rPr>
                <w:rFonts w:ascii="Arial" w:cs="Arial" w:eastAsia="Arial" w:hAnsi="Arial"/>
                <w:b w:val="false"/>
                <w:bCs w:val="false"/>
                <w:sz w:val="22"/>
                <w:szCs w:val="22"/>
              </w:rPr>
              <w:t xml:space="preserve">Source of DNS change events; also queried to resolve hosted zone names</w:t>
            </w:r>
          </w:p>
        </w:tc>
      </w:tr>
      <w:tr>
        <w:tc>
          <w:tcPr>
            <w:tcW w:type="dxa" w:w="280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bCs/>
                <w:sz w:val="22"/>
                <w:szCs w:val="22"/>
              </w:rPr>
              <w:t xml:space="preserve">Amazon SNS</w:t>
            </w:r>
          </w:p>
        </w:tc>
        <w:tc>
          <w:tcPr>
            <w:tcW w:type="dxa" w:w="6560"/>
            <w:tcBorders>
              <w:top w:val="single" w:color="CCCCCC" w:sz="1"/>
              <w:start w:val="single" w:color="CCCCCC" w:sz="1"/>
              <w:bottom w:val="single" w:color="CCCCCC" w:sz="1"/>
              <w:end w:val="single" w:color="CCCCCC" w:sz="1"/>
            </w:tcBorders>
            <w:shd w:fill="EBF3FB" w:val="clear"/>
            <w:tcMar>
              <w:top w:type="dxa" w:w="80"/>
              <w:bottom w:type="dxa" w:w="80"/>
            </w:tcMar>
          </w:tcPr>
          <w:p>
            <w:r>
              <w:rPr>
                <w:rFonts w:ascii="Arial" w:cs="Arial" w:eastAsia="Arial" w:hAnsi="Arial"/>
                <w:b w:val="false"/>
                <w:bCs w:val="false"/>
                <w:sz w:val="22"/>
                <w:szCs w:val="22"/>
              </w:rPr>
              <w:t xml:space="preserve">Publishes the email alert to subscribed endpoints</w:t>
            </w:r>
          </w:p>
        </w:tc>
      </w:tr>
    </w:tbl>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Workflow</w:t>
      </w:r>
    </w:p>
    <w:p>
      <w:pPr>
        <w:pStyle w:val="Heading2"/>
        <w:spacing w:after="120" w:before="240"/>
      </w:pPr>
      <w:r>
        <w:rPr>
          <w:rFonts w:ascii="Arial" w:cs="Arial" w:eastAsia="Arial" w:hAnsi="Arial"/>
          <w:b/>
          <w:bCs/>
          <w:color w:val="2E75B6"/>
          <w:sz w:val="26"/>
          <w:szCs w:val="26"/>
        </w:rPr>
        <w:t xml:space="preserve">New Record Creation in Hosted Zone</w:t>
      </w:r>
    </w:p>
    <w:p>
      <w:pPr>
        <w:spacing w:after="80" w:before="80"/>
      </w:pPr>
      <w:r>
        <w:rPr>
          <w:rFonts w:ascii="Arial" w:cs="Arial" w:eastAsia="Arial" w:hAnsi="Arial"/>
          <w:sz w:val="22"/>
          <w:szCs w:val="22"/>
        </w:rPr>
        <w:t xml:space="preserve">Navigate to the Route53 hosted zone and click Create record.</w:t>
      </w:r>
    </w:p>
    <w:p>
      <w:pPr>
        <w:spacing w:after="120" w:before="120"/>
        <w:jc w:val="center"/>
      </w:pPr>
      <w:r>
        <w:drawing>
          <wp:inline distT="0" distB="0" distL="0" distR="0">
            <wp:extent cx="8096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96250" cy="3209925"/>
                    </a:xfrm>
                    <a:prstGeom prst="rect">
                      <a:avLst/>
                    </a:prstGeom>
                  </pic:spPr>
                </pic:pic>
              </a:graphicData>
            </a:graphic>
          </wp:inline>
        </w:drawing>
      </w:r>
    </w:p>
    <w:p>
      <w:pPr>
        <w:spacing w:after="40" w:before="40"/>
      </w:pPr>
      <w:r>
        <w:t xml:space="preserve"/>
      </w:r>
    </w:p>
    <w:p>
      <w:pPr>
        <w:spacing w:after="80" w:before="80"/>
      </w:pPr>
      <w:r>
        <w:rPr>
          <w:rFonts w:ascii="Arial" w:cs="Arial" w:eastAsia="Arial" w:hAnsi="Arial"/>
          <w:sz w:val="22"/>
          <w:szCs w:val="22"/>
        </w:rPr>
        <w:t xml:space="preserve">Fill in the record name, type, value and TTL, then click Create records.</w:t>
      </w:r>
    </w:p>
    <w:p>
      <w:pPr>
        <w:spacing w:after="120" w:before="120"/>
        <w:jc w:val="center"/>
      </w:pPr>
      <w:r>
        <w:drawing>
          <wp:inline distT="0" distB="0" distL="0" distR="0">
            <wp:extent cx="80962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0" cy="3276600"/>
                    </a:xfrm>
                    <a:prstGeom prst="rect">
                      <a:avLst/>
                    </a:prstGeom>
                  </pic:spPr>
                </pic:pic>
              </a:graphicData>
            </a:graphic>
          </wp:inline>
        </w:drawing>
      </w:r>
    </w:p>
    <w:p>
      <w:pPr>
        <w:spacing w:after="40" w:before="40"/>
      </w:pPr>
      <w:r>
        <w:t xml:space="preserve"/>
      </w:r>
    </w:p>
    <w:p>
      <w:pPr>
        <w:spacing w:after="80" w:before="80"/>
      </w:pPr>
      <w:r>
        <w:rPr>
          <w:rFonts w:ascii="Arial" w:cs="Arial" w:eastAsia="Arial" w:hAnsi="Arial"/>
          <w:sz w:val="22"/>
          <w:szCs w:val="22"/>
        </w:rPr>
        <w:t xml:space="preserve">The record is successfully created and appears in the hosted zone records list.</w:t>
      </w:r>
    </w:p>
    <w:p>
      <w:pPr>
        <w:spacing w:after="120" w:before="120"/>
        <w:jc w:val="center"/>
      </w:pPr>
      <w:r>
        <w:drawing>
          <wp:inline distT="0" distB="0" distL="0" distR="0">
            <wp:extent cx="80962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96250" cy="3438525"/>
                    </a:xfrm>
                    <a:prstGeom prst="rect">
                      <a:avLst/>
                    </a:prstGeom>
                  </pic:spPr>
                </pic:pic>
              </a:graphicData>
            </a:graphic>
          </wp:inline>
        </w:drawing>
      </w:r>
    </w:p>
    <w:p>
      <w:pPr>
        <w:spacing w:after="40" w:before="40"/>
      </w:pPr>
      <w:r>
        <w:t xml:space="preserve"/>
      </w:r>
    </w:p>
    <w:p>
      <w:pPr>
        <w:pStyle w:val="Heading2"/>
        <w:spacing w:after="120" w:before="240"/>
      </w:pPr>
      <w:r>
        <w:rPr>
          <w:rFonts w:ascii="Arial" w:cs="Arial" w:eastAsia="Arial" w:hAnsi="Arial"/>
          <w:b/>
          <w:bCs/>
          <w:color w:val="2E75B6"/>
          <w:sz w:val="26"/>
          <w:szCs w:val="26"/>
        </w:rPr>
        <w:t xml:space="preserve">CloudTrail Log Generated</w:t>
      </w:r>
    </w:p>
    <w:p>
      <w:pPr>
        <w:spacing w:after="80" w:before="80"/>
      </w:pPr>
      <w:r>
        <w:rPr>
          <w:rFonts w:ascii="Arial" w:cs="Arial" w:eastAsia="Arial" w:hAnsi="Arial"/>
          <w:sz w:val="22"/>
          <w:szCs w:val="22"/>
        </w:rPr>
        <w:t xml:space="preserve">Once the record is created, CloudTrail captures the ChangeResourceRecordSets management event. This can be verified in CloudTrail Event history.</w:t>
      </w:r>
    </w:p>
    <w:p>
      <w:pPr>
        <w:spacing w:after="120" w:before="120"/>
        <w:jc w:val="center"/>
      </w:pPr>
      <w:r>
        <w:drawing>
          <wp:inline distT="0" distB="0" distL="0" distR="0">
            <wp:extent cx="80962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96250" cy="2790825"/>
                    </a:xfrm>
                    <a:prstGeom prst="rect">
                      <a:avLst/>
                    </a:prstGeom>
                  </pic:spPr>
                </pic:pic>
              </a:graphicData>
            </a:graphic>
          </wp:inline>
        </w:drawing>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EventBridge Rule</w:t>
      </w:r>
    </w:p>
    <w:p>
      <w:pPr>
        <w:spacing w:after="80" w:before="80"/>
      </w:pPr>
      <w:r>
        <w:rPr>
          <w:rFonts w:ascii="Arial" w:cs="Arial" w:eastAsia="Arial" w:hAnsi="Arial"/>
          <w:sz w:val="22"/>
          <w:szCs w:val="22"/>
        </w:rPr>
        <w:t xml:space="preserve">The rule listens for CloudTrail events originating from Route53 where the API call is ChangeResourceRecordSets. It matches across all hosted zones in the account.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Event Pattern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"source": ["aws.route53"],</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"detail-type": ["AWS API Call via CloudTrail"],</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"detail":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"eventSource": ["route53.amazonaws.com"],</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"eventName": ["ChangeResourceRecordSets"]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Rule Overview</w:t>
      </w:r>
    </w:p>
    <w:p>
      <w:pPr>
        <w:spacing w:after="120" w:before="120"/>
        <w:jc w:val="center"/>
      </w:pPr>
      <w:r>
        <w:drawing>
          <wp:inline distT="0" distB="0" distL="0" distR="0">
            <wp:extent cx="8096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96250" cy="3067050"/>
                    </a:xfrm>
                    <a:prstGeom prst="rect">
                      <a:avLst/>
                    </a:prstGeom>
                  </pic:spPr>
                </pic:pic>
              </a:graphicData>
            </a:graphic>
          </wp:inline>
        </w:drawing>
      </w:r>
    </w:p>
    <w:p>
      <w:pPr>
        <w:spacing w:after="40" w:before="40"/>
      </w:pPr>
      <w:r>
        <w:t xml:space="preserve"/>
      </w:r>
    </w:p>
    <w:p>
      <w:pPr>
        <w:pStyle w:val="Heading2"/>
        <w:spacing w:after="120" w:before="240"/>
      </w:pPr>
      <w:r>
        <w:rPr>
          <w:rFonts w:ascii="Arial" w:cs="Arial" w:eastAsia="Arial" w:hAnsi="Arial"/>
          <w:b/>
          <w:bCs/>
          <w:color w:val="2E75B6"/>
          <w:sz w:val="26"/>
          <w:szCs w:val="26"/>
        </w:rPr>
        <w:t xml:space="preserve">Edit Rule View</w:t>
      </w:r>
    </w:p>
    <w:p>
      <w:pPr>
        <w:spacing w:after="120" w:before="120"/>
        <w:jc w:val="center"/>
      </w:pPr>
      <w:r>
        <w:drawing>
          <wp:inline distT="0" distB="0" distL="0" distR="0">
            <wp:extent cx="8096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96250" cy="3124200"/>
                    </a:xfrm>
                    <a:prstGeom prst="rect">
                      <a:avLst/>
                    </a:prstGeom>
                  </pic:spPr>
                </pic:pic>
              </a:graphicData>
            </a:graphic>
          </wp:inline>
        </w:drawing>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Lambda Function</w:t>
      </w:r>
    </w:p>
    <w:p>
      <w:pPr>
        <w:spacing w:after="80" w:before="80"/>
      </w:pPr>
      <w:r>
        <w:rPr>
          <w:rFonts w:ascii="Arial" w:cs="Arial" w:eastAsia="Arial" w:hAnsi="Arial"/>
          <w:sz w:val="22"/>
          <w:szCs w:val="22"/>
        </w:rPr>
        <w:t xml:space="preserve">The Lambda function receives the full EventBridge event payload and performs the following:</w:t>
      </w:r>
    </w:p>
    <w:p>
      <w:pPr>
        <w:pStyle w:val="ListParagraph"/>
        <w:numPr>
          <w:ilvl w:val="0"/>
          <w:numId w:val="3"/>
        </w:numPr>
        <w:spacing w:after="60" w:before="60"/>
      </w:pPr>
      <w:r>
        <w:rPr>
          <w:rFonts w:ascii="Arial" w:cs="Arial" w:eastAsia="Arial" w:hAnsi="Arial"/>
          <w:sz w:val="22"/>
          <w:szCs w:val="22"/>
        </w:rPr>
        <w:t xml:space="preserve">Extracts the hosted zone ID, record name, change action (creation/deletion/modification), and the IAM user who triggered the change.</w:t>
      </w:r>
    </w:p>
    <w:p>
      <w:pPr>
        <w:pStyle w:val="ListParagraph"/>
        <w:numPr>
          <w:ilvl w:val="0"/>
          <w:numId w:val="3"/>
        </w:numPr>
        <w:spacing w:after="60" w:before="60"/>
      </w:pPr>
      <w:r>
        <w:rPr>
          <w:rFonts w:ascii="Arial" w:cs="Arial" w:eastAsia="Arial" w:hAnsi="Arial"/>
          <w:sz w:val="22"/>
          <w:szCs w:val="22"/>
        </w:rPr>
        <w:t xml:space="preserve">Calls route53:ListHostedZones to resolve the hosted zone ID to a human-readable domain name.</w:t>
      </w:r>
    </w:p>
    <w:p>
      <w:pPr>
        <w:pStyle w:val="ListParagraph"/>
        <w:numPr>
          <w:ilvl w:val="0"/>
          <w:numId w:val="3"/>
        </w:numPr>
        <w:spacing w:after="60" w:before="60"/>
      </w:pPr>
      <w:r>
        <w:rPr>
          <w:rFonts w:ascii="Arial" w:cs="Arial" w:eastAsia="Arial" w:hAnsi="Arial"/>
          <w:sz w:val="22"/>
          <w:szCs w:val="22"/>
        </w:rPr>
        <w:t xml:space="preserve">Publishes the formatted alert message to the SNS topic.</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Screenshot</w:t>
      </w:r>
    </w:p>
    <w:p>
      <w:pPr>
        <w:spacing w:after="120" w:before="120"/>
        <w:jc w:val="center"/>
      </w:pPr>
      <w:r>
        <w:drawing>
          <wp:inline distT="0" distB="0" distL="0" distR="0">
            <wp:extent cx="80962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96250" cy="3019425"/>
                    </a:xfrm>
                    <a:prstGeom prst="rect">
                      <a:avLst/>
                    </a:prstGeom>
                  </pic:spPr>
                </pic:pic>
              </a:graphicData>
            </a:graphic>
          </wp:inline>
        </w:drawing>
      </w:r>
    </w:p>
    <w:p>
      <w:pPr>
        <w:spacing w:after="40" w:before="40"/>
      </w:pPr>
      <w:r>
        <w:t xml:space="preserve"/>
      </w:r>
    </w:p>
    <w:p>
      <w:pPr>
        <w:pStyle w:val="Heading2"/>
        <w:spacing w:after="120" w:before="240"/>
      </w:pPr>
      <w:r>
        <w:rPr>
          <w:rFonts w:ascii="Arial" w:cs="Arial" w:eastAsia="Arial" w:hAnsi="Arial"/>
          <w:b/>
          <w:bCs/>
          <w:color w:val="2E75B6"/>
          <w:sz w:val="26"/>
          <w:szCs w:val="26"/>
        </w:rPr>
        <w:t xml:space="preserve">Lambda Function Code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import boto3</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import json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import logging</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logger = logging.getLogger()</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logger.setLevel(logging.INFO)</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AWS_REGION  = "us-east-1"</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SNS_TOPIC   = "arn:aws:sns:us-east-1:689344065739:SK-POC-SNS-Custom-Test"</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RUNBOOK_URL = "https://omronhealthcare-ohi.atlassian.net/..."</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route53 = boto3.client("route53")</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sns     = boto3.client("sns", region_name=AWS_REGION)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def get_zone_name(zone_id):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def get_action_word(change_batch):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def get_record_name(change_batch):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def lambda_handler(event, context):</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detail        = event.get("detail",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req_params    = detail.get("requestParameters",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user_identity = detail.get("userIdentity",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zone_id       = req_params.get("hostedZoneId", "N/A")</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caller        = user_identity.get("userName") or user_identity.get("arn") or "N/A"</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change_batch  = req_params.get("changeBatch",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zone_name     = get_zone_name(zone_id)</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action_word   = get_action_word(change_batch)</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record_name   = get_record_name(change_batch)</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clean_zone_id = zone_id.split("/")[-1]</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subject = f"POC-USSTG-Route53-ALERT Hosted Zone Record change detected | Domain: {zone_name}"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message = f"""Hi Team,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sns.publish(TopicArn=SNS_TOPIC, Subject=subject, Message=message)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return {"statusCode": 200, "body": "Alert sent."}</w:t>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IAM Policy</w:t>
      </w:r>
    </w:p>
    <w:p>
      <w:pPr>
        <w:spacing w:after="80" w:before="80"/>
      </w:pPr>
      <w:r>
        <w:rPr>
          <w:rFonts w:ascii="Arial" w:cs="Arial" w:eastAsia="Arial" w:hAnsi="Arial"/>
          <w:sz w:val="22"/>
          <w:szCs w:val="22"/>
        </w:rPr>
        <w:t xml:space="preserve">The Lambda execution role requires the following permissions. The SNS permission is scoped down to the specific topic ARN only.</w:t>
      </w:r>
    </w:p>
    <w:p>
      <w:pPr>
        <w:spacing w:after="40" w:before="40"/>
      </w:pPr>
      <w:r>
        <w:t xml:space="preserve"/>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"Version": "2012-10-17",</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"Statement":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"Sid": "Route53ListZones",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"Effect": "Allow",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"Action": ["route53:ListHostedZones"],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"Resource":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"Sid": "SNSPublish",</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"Effect": "Allow",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"Action": ["sns:Publish"],</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"Resource": "arn:aws:sns:us-east-1:YOUR_ACCOUNT_ID:SK-POC-SNS-Custom-Test"</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"Sid": "CloudWatchLogs",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"Effect": "Allow",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"Action":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"logs:CreateLogGroup",</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"logs:CreateLogStream",</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"logs:PutLogEvents"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"Resource": "arn:aws:logs:*:YOUR_ACCOUNT_ID:log-group:/aws/lambda/*"</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w:t>
      </w:r>
    </w:p>
    <w:p>
      <w:pPr>
        <w:spacing w:after="40" w:before="40"/>
      </w:pPr>
      <w:r>
        <w:t xml:space="preserve"/>
      </w:r>
    </w:p>
    <w:p>
      <w:pPr>
        <w:spacing w:after="80" w:before="80"/>
      </w:pPr>
      <w:r>
        <w:rPr>
          <w:rFonts w:ascii="Arial" w:cs="Arial" w:eastAsia="Arial" w:hAnsi="Arial"/>
          <w:i/>
          <w:iCs/>
          <w:color w:val="666666"/>
          <w:sz w:val="22"/>
          <w:szCs w:val="22"/>
        </w:rPr>
        <w:t xml:space="preserve">Replace YOUR_ACCOUNT_ID with your actual AWS account ID.</w:t>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SNS Topic</w:t>
      </w:r>
    </w:p>
    <w:p>
      <w:pPr>
        <w:spacing w:after="80" w:before="80"/>
      </w:pPr>
      <w:r>
        <w:rPr>
          <w:rFonts w:ascii="Arial" w:cs="Arial" w:eastAsia="Arial" w:hAnsi="Arial"/>
          <w:sz w:val="22"/>
          <w:szCs w:val="22"/>
        </w:rPr>
        <w:t xml:space="preserve">The Lambda function publishes alerts to the SK-POC-SNS-Custom-Test SNS topic. All confirmed email subscriptions on the topic receive the alert.</w:t>
      </w:r>
    </w:p>
    <w:p>
      <w:pPr>
        <w:spacing w:after="40" w:before="40"/>
      </w:pPr>
      <w:r>
        <w:t xml:space="preserve"/>
      </w:r>
    </w:p>
    <w:p>
      <w:pPr>
        <w:spacing w:after="120" w:before="120"/>
        <w:jc w:val="center"/>
      </w:pPr>
      <w:r>
        <w:drawing>
          <wp:inline distT="0" distB="0" distL="0" distR="0">
            <wp:extent cx="809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96250" cy="3048000"/>
                    </a:xfrm>
                    <a:prstGeom prst="rect">
                      <a:avLst/>
                    </a:prstGeom>
                  </pic:spPr>
                </pic:pic>
              </a:graphicData>
            </a:graphic>
          </wp:inline>
        </w:drawing>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Email Alert</w:t>
      </w:r>
    </w:p>
    <w:p>
      <w:pPr>
        <w:spacing w:after="80" w:before="80"/>
      </w:pPr>
      <w:r>
        <w:rPr>
          <w:rFonts w:ascii="Arial" w:cs="Arial" w:eastAsia="Arial" w:hAnsi="Arial"/>
          <w:sz w:val="22"/>
          <w:szCs w:val="22"/>
        </w:rPr>
        <w:t xml:space="preserve">The email is delivered from no-reply@sns.amazonaws.com via the SNS topic. The subject reflects the type of change and the affected domain. The body identifies the record, hosted zone, and the IAM user who made the change.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Record Creation Alert</w:t>
      </w:r>
    </w:p>
    <w:p>
      <w:pPr>
        <w:spacing w:after="120" w:before="120"/>
        <w:jc w:val="center"/>
      </w:pPr>
      <w:r>
        <w:drawing>
          <wp:inline distT="0" distB="0" distL="0" distR="0">
            <wp:extent cx="8096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096250" cy="3486150"/>
                    </a:xfrm>
                    <a:prstGeom prst="rect">
                      <a:avLst/>
                    </a:prstGeom>
                  </pic:spPr>
                </pic:pic>
              </a:graphicData>
            </a:graphic>
          </wp:inline>
        </w:drawing>
      </w:r>
    </w:p>
    <w:p>
      <w:pPr>
        <w:spacing w:after="40" w:before="40"/>
      </w:pPr>
      <w:r>
        <w:t xml:space="preserve"/>
      </w:r>
    </w:p>
    <w:p>
      <w:pPr>
        <w:pStyle w:val="Heading2"/>
        <w:spacing w:after="120" w:before="240"/>
      </w:pPr>
      <w:r>
        <w:rPr>
          <w:rFonts w:ascii="Arial" w:cs="Arial" w:eastAsia="Arial" w:hAnsi="Arial"/>
          <w:b/>
          <w:bCs/>
          <w:color w:val="2E75B6"/>
          <w:sz w:val="26"/>
          <w:szCs w:val="26"/>
        </w:rPr>
        <w:t xml:space="preserve">Record Deletion Alert</w:t>
      </w:r>
    </w:p>
    <w:p>
      <w:pPr>
        <w:spacing w:after="120" w:before="120"/>
        <w:jc w:val="center"/>
      </w:pPr>
      <w:r>
        <w:drawing>
          <wp:inline distT="0" distB="0" distL="0" distR="0">
            <wp:extent cx="8096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096250" cy="3486150"/>
                    </a:xfrm>
                    <a:prstGeom prst="rect">
                      <a:avLst/>
                    </a:prstGeom>
                  </pic:spPr>
                </pic:pic>
              </a:graphicData>
            </a:graphic>
          </wp:inline>
        </w:drawing>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Prerequisites</w:t>
      </w:r>
    </w:p>
    <w:p>
      <w:pPr>
        <w:pStyle w:val="ListParagraph"/>
        <w:numPr>
          <w:ilvl w:val="0"/>
          <w:numId w:val="3"/>
        </w:numPr>
        <w:spacing w:after="60" w:before="60"/>
      </w:pPr>
      <w:r>
        <w:rPr>
          <w:rFonts w:ascii="Arial" w:cs="Arial" w:eastAsia="Arial" w:hAnsi="Arial"/>
          <w:sz w:val="22"/>
          <w:szCs w:val="22"/>
        </w:rPr>
        <w:t xml:space="preserve">CloudTrail must be enabled with management events logging turned on in us-east-1 (Route53 is a global service but logs to us-east-1).</w:t>
      </w:r>
    </w:p>
    <w:p>
      <w:pPr>
        <w:pStyle w:val="ListParagraph"/>
        <w:numPr>
          <w:ilvl w:val="0"/>
          <w:numId w:val="3"/>
        </w:numPr>
        <w:spacing w:after="60" w:before="60"/>
      </w:pPr>
      <w:r>
        <w:rPr>
          <w:rFonts w:ascii="Arial" w:cs="Arial" w:eastAsia="Arial" w:hAnsi="Arial"/>
          <w:sz w:val="22"/>
          <w:szCs w:val="22"/>
        </w:rPr>
        <w:t xml:space="preserve">The email address(es) must be subscribed to the SNS topic and subscriptions must be confirmed.</w:t>
      </w:r>
    </w:p>
    <w:p>
      <w:pPr>
        <w:spacing w:after="40" w:before="40"/>
      </w:pPr>
      <w:r>
        <w:t xml:space="preserve"/>
      </w:r>
    </w:p>
    <w:p>
      <w:pPr>
        <w:pBdr>
          <w:bottom w:val="single" w:color="2E75B6" w:sz="4"/>
        </w:pBdr>
        <w:spacing w:after="160" w:before="160"/>
      </w:pPr>
      <w:r>
        <w:t xml:space="preserve"/>
      </w:r>
    </w:p>
    <w:p>
      <w:pPr>
        <w:pStyle w:val="Heading1"/>
        <w:spacing w:after="160" w:before="320"/>
      </w:pPr>
      <w:r>
        <w:rPr>
          <w:rFonts w:ascii="Arial" w:cs="Arial" w:eastAsia="Arial" w:hAnsi="Arial"/>
          <w:b/>
          <w:bCs/>
          <w:color w:val="1F4E79"/>
          <w:sz w:val="32"/>
          <w:szCs w:val="32"/>
        </w:rPr>
        <w:t xml:space="preserve">Repository Structure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Images/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0.png   (Architecture diagram)</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1.png   (Hosted zone - records list)</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2.png   (Create record form)</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3.png   (Record created confirmation)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4.png   (CloudTrail event history)</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5.png   (EventBridge rule overview)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6.png   (EventBridge edit rule view)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7.png   (Lambda function overview)</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8.png   (Email alert - creation)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9.png   (Email alert - deletion)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 10.png  (SNS topic details)</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event-bridge-rule-pattern.json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lambda-function.py</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lambda-function-iam-policy.json</w:t>
      </w:r>
    </w:p>
    <w:p>
      <w:pPr>
        <w:pBdr>
          <w:top w:val="single" w:color="DDDDDD" w:sz="1"/>
          <w:bottom w:val="single" w:color="DDDDDD" w:sz="1"/>
          <w:left w:val="single" w:color="2E75B6" w:sz="6"/>
          <w:right w:val="none"/>
        </w:pBdr>
        <w:shd w:fill="F5F5F5" w:val="clear"/>
        <w:spacing w:after="0" w:before="0"/>
      </w:pPr>
      <w:r>
        <w:rPr>
          <w:rFonts w:ascii="Courier New" w:cs="Courier New" w:eastAsia="Courier New" w:hAnsi="Courier New"/>
          <w:color w:val="333333"/>
          <w:sz w:val="18"/>
          <w:szCs w:val="18"/>
        </w:rPr>
        <w:t xml:space="preserve">└──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bb76ee9136788f2520e5e4de2a434b2c17a887.png"/><Relationship Id="rId8" Type="http://schemas.openxmlformats.org/officeDocument/2006/relationships/image" Target="media/014d0fae3f3d601fa9313864c37a0bdd286c32fd.png"/><Relationship Id="rId9" Type="http://schemas.openxmlformats.org/officeDocument/2006/relationships/image" Target="media/ff1f1c77e83d2e0d46f5c0b30396ac76f8565d28.png"/><Relationship Id="rId10" Type="http://schemas.openxmlformats.org/officeDocument/2006/relationships/image" Target="media/575b21807e5e7b10246635a8c1c2c99c7e64401e.png"/><Relationship Id="rId11" Type="http://schemas.openxmlformats.org/officeDocument/2006/relationships/image" Target="media/513f523453fe33f3f205b79456625d4c45261bfc.png"/><Relationship Id="rId12" Type="http://schemas.openxmlformats.org/officeDocument/2006/relationships/image" Target="media/37566cd3285ed5ec29aa9ad29da814d6e504473e.png"/><Relationship Id="rId13" Type="http://schemas.openxmlformats.org/officeDocument/2006/relationships/image" Target="media/19d58ba7eedf3ae7fd481b55ba96a50a0f509635.png"/><Relationship Id="rId14" Type="http://schemas.openxmlformats.org/officeDocument/2006/relationships/image" Target="media/f2e14afa88daf4b57adf69f905624aba38e10ec4.png"/><Relationship Id="rId15" Type="http://schemas.openxmlformats.org/officeDocument/2006/relationships/image" Target="media/4241c1c4d27db02166d59d8f44ce0b2500ec838c.png"/><Relationship Id="rId16" Type="http://schemas.openxmlformats.org/officeDocument/2006/relationships/image" Target="media/556f163652656e1deeb856040b0425e37d1dde48.png"/><Relationship Id="rId17" Type="http://schemas.openxmlformats.org/officeDocument/2006/relationships/image" Target="media/0ad4b1bb472fe1a36169dacc0e6ab1111e88af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2026-05-29T11:36:16.416Z</dcterms:created>
  <dcterms:modified xsi:type="dcterms:W3CDTF">2026-05-29T11:36:16.430Z</dcterms:modified>
</cp:coreProperties>
</file>

<file path=docProps/custom.xml><?xml version="1.0" encoding="utf-8"?>
<Properties xmlns="http://schemas.openxmlformats.org/officeDocument/2006/custom-properties" xmlns:vt="http://schemas.openxmlformats.org/officeDocument/2006/docPropsVTypes"/>
</file>