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6379088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856"/>
          </w:tblGrid>
          <w:tr w:rsidR="00F90954" w:rsidTr="00B00264">
            <w:trPr>
              <w:trHeight w:val="2880"/>
              <w:jc w:val="center"/>
            </w:trPr>
            <w:tc>
              <w:tcPr>
                <w:tcW w:w="5000" w:type="pct"/>
              </w:tcPr>
              <w:p w:rsidR="00F90954" w:rsidRDefault="00F90954" w:rsidP="00B00264">
                <w:pPr>
                  <w:pStyle w:val="NoSpacing"/>
                  <w:jc w:val="center"/>
                  <w:rPr>
                    <w:rFonts w:asciiTheme="majorHAnsi" w:eastAsiaTheme="majorEastAsia" w:hAnsiTheme="majorHAnsi" w:cstheme="majorBidi"/>
                    <w:caps/>
                  </w:rPr>
                </w:pPr>
              </w:p>
            </w:tc>
          </w:tr>
          <w:tr w:rsidR="00F90954" w:rsidTr="00B00264">
            <w:trPr>
              <w:trHeight w:val="1440"/>
              <w:jc w:val="center"/>
            </w:trPr>
            <w:sdt>
              <w:sdtPr>
                <w:rPr>
                  <w:rFonts w:asciiTheme="majorHAnsi" w:eastAsiaTheme="majorEastAsia" w:hAnsiTheme="majorHAnsi" w:cstheme="majorBidi"/>
                  <w:sz w:val="80"/>
                  <w:szCs w:val="80"/>
                  <w:lang w:val="en-CA"/>
                </w:rPr>
                <w:alias w:val="Title"/>
                <w:id w:val="15524250"/>
                <w:placeholder>
                  <w:docPart w:val="C32F61EBEC4246B4A40FE1A261AD647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90954" w:rsidRDefault="009F0251" w:rsidP="009F025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Genet and Ramet Survivorship Simulator</w:t>
                    </w:r>
                  </w:p>
                </w:tc>
              </w:sdtContent>
            </w:sdt>
          </w:tr>
          <w:tr w:rsidR="00F90954" w:rsidTr="00B00264">
            <w:trPr>
              <w:trHeight w:val="720"/>
              <w:jc w:val="center"/>
            </w:trPr>
            <w:sdt>
              <w:sdtPr>
                <w:rPr>
                  <w:rFonts w:asciiTheme="majorHAnsi" w:eastAsiaTheme="majorEastAsia" w:hAnsiTheme="majorHAnsi" w:cstheme="majorBidi"/>
                  <w:sz w:val="44"/>
                  <w:szCs w:val="44"/>
                </w:rPr>
                <w:alias w:val="Subtitle"/>
                <w:id w:val="15524255"/>
                <w:placeholder>
                  <w:docPart w:val="9FCACB6ED4C941FE98644C1B52EAAFE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90954" w:rsidRDefault="009F0251" w:rsidP="00B0026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SYSC 5104: Methodologies for Discrete-Event Modeling and Simulation</w:t>
                    </w:r>
                  </w:p>
                </w:tc>
              </w:sdtContent>
            </w:sdt>
          </w:tr>
          <w:tr w:rsidR="00F90954" w:rsidTr="00B00264">
            <w:trPr>
              <w:trHeight w:val="360"/>
              <w:jc w:val="center"/>
            </w:trPr>
            <w:tc>
              <w:tcPr>
                <w:tcW w:w="5000" w:type="pct"/>
                <w:vAlign w:val="center"/>
              </w:tcPr>
              <w:p w:rsidR="00F90954" w:rsidRDefault="00F90954" w:rsidP="00B00264">
                <w:pPr>
                  <w:pStyle w:val="NoSpacing"/>
                  <w:jc w:val="center"/>
                </w:pPr>
              </w:p>
            </w:tc>
          </w:tr>
          <w:tr w:rsidR="00F90954" w:rsidTr="00B00264">
            <w:trPr>
              <w:trHeight w:val="360"/>
              <w:jc w:val="center"/>
            </w:trPr>
            <w:sdt>
              <w:sdtPr>
                <w:rPr>
                  <w:b/>
                  <w:bCs/>
                </w:rPr>
                <w:alias w:val="Author"/>
                <w:id w:val="15524260"/>
                <w:placeholder>
                  <w:docPart w:val="1B6AA6045E3545EBA3714BAD50097AE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90954" w:rsidRDefault="009F0251" w:rsidP="00B00264">
                    <w:pPr>
                      <w:pStyle w:val="NoSpacing"/>
                      <w:jc w:val="center"/>
                      <w:rPr>
                        <w:b/>
                        <w:bCs/>
                      </w:rPr>
                    </w:pPr>
                    <w:r>
                      <w:rPr>
                        <w:b/>
                        <w:bCs/>
                      </w:rPr>
                      <w:t>Ahmad Moughnie 100846441</w:t>
                    </w:r>
                  </w:p>
                </w:tc>
              </w:sdtContent>
            </w:sdt>
          </w:tr>
          <w:tr w:rsidR="00F90954" w:rsidTr="00B0026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1-03T00:00:00Z">
                  <w:dateFormat w:val="dd-MMM-yy"/>
                  <w:lid w:val="en-US"/>
                  <w:storeMappedDataAs w:val="dateTime"/>
                  <w:calendar w:val="gregorian"/>
                </w:date>
              </w:sdtPr>
              <w:sdtContent>
                <w:tc>
                  <w:tcPr>
                    <w:tcW w:w="5000" w:type="pct"/>
                    <w:vAlign w:val="center"/>
                  </w:tcPr>
                  <w:p w:rsidR="00F90954" w:rsidRDefault="009F0251" w:rsidP="009F0251">
                    <w:pPr>
                      <w:pStyle w:val="NoSpacing"/>
                      <w:jc w:val="center"/>
                      <w:rPr>
                        <w:b/>
                        <w:bCs/>
                      </w:rPr>
                    </w:pPr>
                    <w:r>
                      <w:rPr>
                        <w:b/>
                        <w:bCs/>
                      </w:rPr>
                      <w:t>03-Nov-16</w:t>
                    </w:r>
                  </w:p>
                </w:tc>
              </w:sdtContent>
            </w:sdt>
          </w:tr>
        </w:tbl>
        <w:p w:rsidR="00F90954" w:rsidRDefault="00F90954" w:rsidP="00F90954"/>
        <w:p w:rsidR="00F90954" w:rsidRDefault="00F90954" w:rsidP="00F90954"/>
        <w:tbl>
          <w:tblPr>
            <w:tblpPr w:leftFromText="187" w:rightFromText="187" w:horzAnchor="margin" w:tblpXSpec="center" w:tblpYSpec="bottom"/>
            <w:tblW w:w="5000" w:type="pct"/>
            <w:tblLook w:val="04A0"/>
          </w:tblPr>
          <w:tblGrid>
            <w:gridCol w:w="8856"/>
          </w:tblGrid>
          <w:tr w:rsidR="00F90954" w:rsidTr="00B00264">
            <w:tc>
              <w:tcPr>
                <w:tcW w:w="5000" w:type="pct"/>
              </w:tcPr>
              <w:p w:rsidR="00F90954" w:rsidRDefault="00F90954" w:rsidP="00B00264">
                <w:pPr>
                  <w:pStyle w:val="NoSpacing"/>
                </w:pPr>
              </w:p>
            </w:tc>
          </w:tr>
        </w:tbl>
        <w:p w:rsidR="00F90954" w:rsidRDefault="00F90954" w:rsidP="00F90954"/>
        <w:p w:rsidR="00F90954" w:rsidRDefault="00F90954" w:rsidP="00F90954">
          <w:r>
            <w:br w:type="page"/>
          </w:r>
        </w:p>
      </w:sdtContent>
    </w:sdt>
    <w:p w:rsidR="00F90954" w:rsidRDefault="00F90954" w:rsidP="00F90954">
      <w:pPr>
        <w:pStyle w:val="Heading1"/>
      </w:pPr>
      <w:r>
        <w:lastRenderedPageBreak/>
        <w:t>Part I: Conceptual Model</w:t>
      </w:r>
    </w:p>
    <w:p w:rsidR="00F90954" w:rsidRDefault="00A54D25" w:rsidP="00965DC4">
      <w:r>
        <w:t>The</w:t>
      </w:r>
      <w:r w:rsidR="00965DC4">
        <w:t xml:space="preserve"> original</w:t>
      </w:r>
      <w:r>
        <w:t xml:space="preserve"> purpose of this simulation is to show the relationship between colonel growth and genet survival </w:t>
      </w:r>
      <w:r w:rsidR="00BD2BCA">
        <w:t>under spatially localized disturbances where the size of the disturbance can be varied.</w:t>
      </w:r>
      <w:r>
        <w:t xml:space="preserve"> </w:t>
      </w:r>
      <w:r w:rsidR="00BD2BCA">
        <w:t>This simulation is based on the publication “Genet and Ramet Survivorship under Different Mortality Regimes – A cellular Automata Model”</w:t>
      </w:r>
      <w:sdt>
        <w:sdtPr>
          <w:id w:val="63791036"/>
          <w:citation/>
        </w:sdtPr>
        <w:sdtContent>
          <w:r w:rsidR="00AE783A">
            <w:fldChar w:fldCharType="begin"/>
          </w:r>
          <w:r w:rsidR="00BD2BCA">
            <w:rPr>
              <w:lang w:val="en-US"/>
            </w:rPr>
            <w:instrText xml:space="preserve"> CITATION Ola89 \l 1033 </w:instrText>
          </w:r>
          <w:r w:rsidR="00AE783A">
            <w:fldChar w:fldCharType="separate"/>
          </w:r>
          <w:r w:rsidR="00BD2BCA">
            <w:rPr>
              <w:noProof/>
              <w:lang w:val="en-US"/>
            </w:rPr>
            <w:t xml:space="preserve"> </w:t>
          </w:r>
          <w:r w:rsidR="00BD2BCA" w:rsidRPr="00BD2BCA">
            <w:rPr>
              <w:noProof/>
              <w:lang w:val="en-US"/>
            </w:rPr>
            <w:t>[1]</w:t>
          </w:r>
          <w:r w:rsidR="00AE783A">
            <w:fldChar w:fldCharType="end"/>
          </w:r>
        </w:sdtContent>
      </w:sdt>
      <w:r w:rsidR="00BD2BCA">
        <w:t>.</w:t>
      </w:r>
      <w:r w:rsidR="00965DC4">
        <w:t xml:space="preserve"> Due to some </w:t>
      </w:r>
      <w:r w:rsidR="009B57F6">
        <w:t>limitations</w:t>
      </w:r>
      <w:r w:rsidR="00965DC4">
        <w:t>, the spatial disturbances could not be generated using Cell-DEVS therefore the survivorship will be compared in relation to the population.</w:t>
      </w:r>
      <w:r w:rsidR="00BD2BCA">
        <w:t xml:space="preserve"> </w:t>
      </w:r>
      <w:r w:rsidR="00F90954">
        <w:t xml:space="preserve">The simulation will be carried out in </w:t>
      </w:r>
      <w:r w:rsidR="00965DC4">
        <w:t xml:space="preserve">a </w:t>
      </w:r>
      <w:r w:rsidR="00F90954">
        <w:t xml:space="preserve">cell-space that consists of 60 rows and 60 columns with a total of 3600 cells in the cell-space. The cells have two states, either empty or occupied by one ramet. The cell-space will be wrapped as to avoid edge effects. The top row will be wrapped with the bottom and the most-right column will be wrapped with the most-left column. </w:t>
      </w:r>
    </w:p>
    <w:p w:rsidR="00F90954" w:rsidRDefault="00F90954" w:rsidP="00F90954">
      <w:r>
        <w:t>The neighborhood of the cell will have a size of 13 cells (including the cell itself)</w:t>
      </w:r>
      <w:r w:rsidR="009B57F6">
        <w:t>;</w:t>
      </w:r>
      <w:r>
        <w:t xml:space="preserve"> the shape of the neighborhood is shown in figure 1. Provided that the cell is empty and that there is only one growing ramet in the neighborhood then the ramet will colonize</w:t>
      </w:r>
      <w:r w:rsidR="005103BB">
        <w:t xml:space="preserve"> (growth rule)</w:t>
      </w:r>
      <w:r>
        <w:t xml:space="preserve"> the empty cell with a probability P</w:t>
      </w:r>
      <w:r>
        <w:rPr>
          <w:vertAlign w:val="subscript"/>
        </w:rPr>
        <w:t>I</w:t>
      </w:r>
      <w:r>
        <w:t>. The probability P</w:t>
      </w:r>
      <w:r>
        <w:rPr>
          <w:vertAlign w:val="subscript"/>
        </w:rPr>
        <w:t>I</w:t>
      </w:r>
      <w:r>
        <w:t xml:space="preserve"> for each cell in the neighborhood is shown in figure 2. If more than one growing ramet exists in the neighborhood then they would compete in colonizing the empty space. In this case the probability for each competing ramet will be P’</w:t>
      </w:r>
      <w:r>
        <w:rPr>
          <w:vertAlign w:val="subscript"/>
        </w:rPr>
        <w:t>I</w:t>
      </w:r>
      <w:r>
        <w:t xml:space="preserve"> where P’</w:t>
      </w:r>
      <w:r>
        <w:rPr>
          <w:vertAlign w:val="subscript"/>
        </w:rPr>
        <w:t>I</w:t>
      </w:r>
      <w:r>
        <w:t xml:space="preserve"> is given by:</w:t>
      </w:r>
    </w:p>
    <w:p w:rsidR="00F90954" w:rsidRPr="00E83956" w:rsidRDefault="00AE783A" w:rsidP="00F634D0">
      <w:pPr>
        <w:jc w:val="center"/>
        <w:rPr>
          <w:rFonts w:eastAsiaTheme="minorEastAsia"/>
          <w:noProof/>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12</m:t>
                      </m:r>
                    </m:sup>
                    <m:e>
                      <m:r>
                        <w:rPr>
                          <w:rFonts w:ascii="Cambria Math" w:hAnsi="Cambria Math"/>
                        </w:rPr>
                        <m:t>Pi</m:t>
                      </m:r>
                    </m:e>
                  </m:nary>
                </m:den>
              </m:f>
            </m:e>
          </m:d>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12</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e>
          </m:d>
          <w:sdt>
            <w:sdtPr>
              <w:rPr>
                <w:rFonts w:ascii="Cambria Math" w:hAnsi="Cambria Math"/>
                <w:i/>
              </w:rPr>
              <w:id w:val="63791012"/>
              <w:citation/>
            </w:sdtPr>
            <w:sdtContent>
              <m:r>
                <w:rPr>
                  <w:rFonts w:ascii="Cambria Math" w:hAnsi="Cambria Math"/>
                  <w:i/>
                </w:rPr>
                <w:fldChar w:fldCharType="begin"/>
              </m:r>
              <m:r>
                <w:rPr>
                  <w:rFonts w:ascii="Cambria Math" w:eastAsiaTheme="minorEastAsia" w:hAnsi="Cambria Math"/>
                  <w:noProof/>
                  <w:lang w:val="en-US"/>
                </w:rPr>
                <m:t xml:space="preserve"> CITATION Ola89 \l 1033 </m:t>
              </m:r>
              <m:r>
                <w:rPr>
                  <w:rFonts w:ascii="Cambria Math" w:hAnsi="Cambria Math"/>
                  <w:i/>
                </w:rPr>
                <w:fldChar w:fldCharType="separate"/>
              </m:r>
              <m:r>
                <w:rPr>
                  <w:rFonts w:ascii="Cambria Math" w:eastAsiaTheme="minorEastAsia" w:hAnsi="Cambria Math"/>
                  <w:noProof/>
                  <w:lang w:val="en-US"/>
                </w:rPr>
                <m:t xml:space="preserve"> </m:t>
              </m:r>
              <m:r>
                <m:rPr>
                  <m:sty m:val="p"/>
                </m:rPr>
                <w:rPr>
                  <w:rFonts w:ascii="Cambria Math" w:eastAsiaTheme="minorEastAsia" w:hAnsi="Cambria Math"/>
                  <w:noProof/>
                  <w:lang w:val="en-US"/>
                </w:rPr>
                <m:t>[1]</m:t>
              </m:r>
              <m:r>
                <w:rPr>
                  <w:rFonts w:ascii="Cambria Math" w:hAnsi="Cambria Math"/>
                  <w:i/>
                </w:rPr>
                <w:fldChar w:fldCharType="end"/>
              </m:r>
            </w:sdtContent>
          </w:sdt>
        </m:oMath>
      </m:oMathPara>
    </w:p>
    <w:p w:rsidR="00636221" w:rsidRPr="00843CBD" w:rsidRDefault="007C06D5" w:rsidP="00636221">
      <w:r>
        <w:rPr>
          <w:noProof/>
          <w:lang w:val="en-US"/>
        </w:rPr>
        <w:drawing>
          <wp:anchor distT="0" distB="0" distL="114300" distR="114300" simplePos="0" relativeHeight="251660288" behindDoc="0" locked="0" layoutInCell="1" allowOverlap="1">
            <wp:simplePos x="0" y="0"/>
            <wp:positionH relativeFrom="column">
              <wp:posOffset>2889885</wp:posOffset>
            </wp:positionH>
            <wp:positionV relativeFrom="paragraph">
              <wp:posOffset>502285</wp:posOffset>
            </wp:positionV>
            <wp:extent cx="2118360" cy="2030095"/>
            <wp:effectExtent l="19050" t="0" r="0" b="0"/>
            <wp:wrapSquare wrapText="bothSides"/>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2118360" cy="2030095"/>
                    </a:xfrm>
                    <a:prstGeom prst="rect">
                      <a:avLst/>
                    </a:prstGeom>
                  </pic:spPr>
                </pic:pic>
              </a:graphicData>
            </a:graphic>
          </wp:anchor>
        </w:drawing>
      </w:r>
      <w:r w:rsidR="00843CBD">
        <w:t>P</w:t>
      </w:r>
      <w:r w:rsidR="00843CBD">
        <w:rPr>
          <w:vertAlign w:val="subscript"/>
        </w:rPr>
        <w:t>i</w:t>
      </w:r>
      <w:r w:rsidR="00843CBD">
        <w:t xml:space="preserve"> (i = 1, 2, 3, 4,..., 12) is a value from one of the 12 positions in figure 2 if the position is occupied</w:t>
      </w:r>
      <w:r w:rsidR="00737F84">
        <w:t xml:space="preserve"> by a ramet, </w:t>
      </w:r>
      <w:r w:rsidR="00843CBD">
        <w:t>otherwise</w:t>
      </w:r>
      <w:r w:rsidR="00737F84">
        <w:t xml:space="preserve"> P</w:t>
      </w:r>
      <w:r w:rsidR="00737F84">
        <w:rPr>
          <w:vertAlign w:val="subscript"/>
        </w:rPr>
        <w:t>i</w:t>
      </w:r>
      <w:r w:rsidR="00737F84">
        <w:t xml:space="preserve"> is</w:t>
      </w:r>
      <w:r w:rsidR="00843CBD">
        <w:t xml:space="preserve"> zero. </w:t>
      </w:r>
      <w:sdt>
        <w:sdtPr>
          <w:id w:val="63791034"/>
          <w:citation/>
        </w:sdtPr>
        <w:sdtContent>
          <w:r w:rsidR="00AE783A">
            <w:fldChar w:fldCharType="begin"/>
          </w:r>
          <w:r w:rsidR="00843CBD">
            <w:rPr>
              <w:lang w:val="en-US"/>
            </w:rPr>
            <w:instrText xml:space="preserve"> CITATION Ola89 \l 1033 </w:instrText>
          </w:r>
          <w:r w:rsidR="00AE783A">
            <w:fldChar w:fldCharType="separate"/>
          </w:r>
          <w:r w:rsidR="00843CBD" w:rsidRPr="00843CBD">
            <w:rPr>
              <w:noProof/>
              <w:lang w:val="en-US"/>
            </w:rPr>
            <w:t>[1]</w:t>
          </w:r>
          <w:r w:rsidR="00AE783A">
            <w:fldChar w:fldCharType="end"/>
          </w:r>
        </w:sdtContent>
      </w:sdt>
    </w:p>
    <w:p w:rsidR="00F90954" w:rsidRDefault="007C06D5" w:rsidP="00F90954">
      <w:pPr>
        <w:keepNext/>
      </w:pPr>
      <w:r>
        <w:rPr>
          <w:noProof/>
          <w:lang w:val="en-US"/>
        </w:rPr>
        <w:drawing>
          <wp:anchor distT="0" distB="0" distL="114300" distR="114300" simplePos="0" relativeHeight="251661312" behindDoc="0" locked="0" layoutInCell="1" allowOverlap="1">
            <wp:simplePos x="0" y="0"/>
            <wp:positionH relativeFrom="column">
              <wp:posOffset>217805</wp:posOffset>
            </wp:positionH>
            <wp:positionV relativeFrom="paragraph">
              <wp:posOffset>6350</wp:posOffset>
            </wp:positionV>
            <wp:extent cx="2092960" cy="2006600"/>
            <wp:effectExtent l="19050" t="0" r="2540" b="0"/>
            <wp:wrapSquare wrapText="bothSides"/>
            <wp:docPr id="1" name="Picture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7" cstate="print"/>
                    <a:stretch>
                      <a:fillRect/>
                    </a:stretch>
                  </pic:blipFill>
                  <pic:spPr>
                    <a:xfrm>
                      <a:off x="0" y="0"/>
                      <a:ext cx="2092960" cy="2006600"/>
                    </a:xfrm>
                    <a:prstGeom prst="rect">
                      <a:avLst/>
                    </a:prstGeom>
                  </pic:spPr>
                </pic:pic>
              </a:graphicData>
            </a:graphic>
          </wp:anchor>
        </w:drawing>
      </w:r>
      <w:r w:rsidR="00F90954">
        <w:t xml:space="preserve"> </w:t>
      </w:r>
    </w:p>
    <w:p w:rsidR="00F90954" w:rsidRDefault="00F90954" w:rsidP="00F90954">
      <w:pPr>
        <w:pStyle w:val="Caption"/>
      </w:pPr>
    </w:p>
    <w:p w:rsidR="00F90954" w:rsidRPr="00822A48" w:rsidRDefault="00F90954" w:rsidP="00F90954"/>
    <w:p w:rsidR="00F90954" w:rsidRPr="00822A48" w:rsidRDefault="00F90954" w:rsidP="00F90954"/>
    <w:p w:rsidR="00F90954" w:rsidRPr="00822A48" w:rsidRDefault="00F90954" w:rsidP="00F90954"/>
    <w:p w:rsidR="00F90954" w:rsidRPr="00822A48" w:rsidRDefault="00F90954" w:rsidP="00F90954"/>
    <w:p w:rsidR="00F90954" w:rsidRPr="00822A48" w:rsidRDefault="00AE783A" w:rsidP="00F90954">
      <w:r w:rsidRPr="00AE783A">
        <w:rPr>
          <w:noProof/>
        </w:rPr>
        <w:pict>
          <v:shapetype id="_x0000_t202" coordsize="21600,21600" o:spt="202" path="m,l,21600r21600,l21600,xe">
            <v:stroke joinstyle="miter"/>
            <v:path gradientshapeok="t" o:connecttype="rect"/>
          </v:shapetype>
          <v:shape id="_x0000_s1028" type="#_x0000_t202" style="position:absolute;margin-left:36.4pt;margin-top:12.25pt;width:183.6pt;height:26.4pt;z-index:251664384" stroked="f">
            <v:textbox inset="0,0,0,0">
              <w:txbxContent>
                <w:p w:rsidR="00B00264" w:rsidRPr="00A6414D" w:rsidRDefault="00B00264" w:rsidP="00E83956">
                  <w:pPr>
                    <w:pStyle w:val="Caption"/>
                    <w:jc w:val="center"/>
                    <w:rPr>
                      <w:noProof/>
                    </w:rPr>
                  </w:pPr>
                  <w:r>
                    <w:t>Figure 2</w:t>
                  </w:r>
                  <w:r>
                    <w:rPr>
                      <w:lang w:val="en-US"/>
                    </w:rPr>
                    <w:t xml:space="preserve">: Probability Pi of each cell in the neighborhood </w:t>
                  </w:r>
                  <w:sdt>
                    <w:sdtPr>
                      <w:rPr>
                        <w:lang w:val="en-US"/>
                      </w:rPr>
                      <w:id w:val="63791033"/>
                      <w:citation/>
                    </w:sdtPr>
                    <w:sdtContent>
                      <w:r w:rsidR="00AE783A">
                        <w:rPr>
                          <w:lang w:val="en-US"/>
                        </w:rPr>
                        <w:fldChar w:fldCharType="begin"/>
                      </w:r>
                      <w:r>
                        <w:rPr>
                          <w:lang w:val="en-US"/>
                        </w:rPr>
                        <w:instrText xml:space="preserve"> CITATION Ola89 \l 1033 </w:instrText>
                      </w:r>
                      <w:r w:rsidR="00AE783A">
                        <w:rPr>
                          <w:lang w:val="en-US"/>
                        </w:rPr>
                        <w:fldChar w:fldCharType="separate"/>
                      </w:r>
                      <w:r w:rsidRPr="00E83956">
                        <w:rPr>
                          <w:noProof/>
                          <w:lang w:val="en-US"/>
                        </w:rPr>
                        <w:t>[1]</w:t>
                      </w:r>
                      <w:r w:rsidR="00AE783A">
                        <w:rPr>
                          <w:lang w:val="en-US"/>
                        </w:rPr>
                        <w:fldChar w:fldCharType="end"/>
                      </w:r>
                    </w:sdtContent>
                  </w:sdt>
                </w:p>
              </w:txbxContent>
            </v:textbox>
            <w10:wrap type="square"/>
          </v:shape>
        </w:pict>
      </w:r>
      <w:r w:rsidRPr="00AE783A">
        <w:rPr>
          <w:noProof/>
        </w:rPr>
        <w:pict>
          <v:shape id="_x0000_s1026" type="#_x0000_t202" style="position:absolute;margin-left:-192.7pt;margin-top:12.25pt;width:183.6pt;height:21pt;z-index:251662336" stroked="f">
            <v:textbox style="mso-next-textbox:#_x0000_s1026;mso-fit-shape-to-text:t" inset="0,0,0,0">
              <w:txbxContent>
                <w:p w:rsidR="00B00264" w:rsidRPr="00CE7207" w:rsidRDefault="00B00264" w:rsidP="00F90954">
                  <w:pPr>
                    <w:pStyle w:val="Caption"/>
                    <w:jc w:val="center"/>
                    <w:rPr>
                      <w:noProof/>
                    </w:rPr>
                  </w:pPr>
                  <w:r>
                    <w:t>Figure 1</w:t>
                  </w:r>
                  <w:r>
                    <w:rPr>
                      <w:lang w:val="en-US"/>
                    </w:rPr>
                    <w:t>: Cell Neighborhood</w:t>
                  </w:r>
                </w:p>
              </w:txbxContent>
            </v:textbox>
            <w10:wrap type="square"/>
          </v:shape>
        </w:pict>
      </w:r>
    </w:p>
    <w:p w:rsidR="00F90954" w:rsidRDefault="00F90954" w:rsidP="00F90954"/>
    <w:p w:rsidR="00F90954" w:rsidRDefault="00810E5D" w:rsidP="00635774">
      <w:r>
        <w:t>Originally, the d</w:t>
      </w:r>
      <w:r w:rsidR="00636221">
        <w:t>eath of ramets</w:t>
      </w:r>
      <w:r w:rsidR="005103BB">
        <w:t xml:space="preserve"> (death rule)</w:t>
      </w:r>
      <w:r>
        <w:t xml:space="preserve"> was going to</w:t>
      </w:r>
      <w:r w:rsidR="005B0C6A">
        <w:t xml:space="preserve"> be caused </w:t>
      </w:r>
      <w:r w:rsidR="00636221">
        <w:t xml:space="preserve">by choosing random squares of size </w:t>
      </w:r>
      <w:r w:rsidR="00636221" w:rsidRPr="00636221">
        <w:t>‘</w:t>
      </w:r>
      <w:r w:rsidR="00636221" w:rsidRPr="00636221">
        <w:rPr>
          <w:i/>
          <w:iCs/>
        </w:rPr>
        <w:t>A’</w:t>
      </w:r>
      <w:r w:rsidR="00636221" w:rsidRPr="00636221">
        <w:rPr>
          <w:b/>
          <w:bCs/>
        </w:rPr>
        <w:t xml:space="preserve"> </w:t>
      </w:r>
      <w:r w:rsidR="00636221">
        <w:t xml:space="preserve">within the cell-space, where </w:t>
      </w:r>
      <w:r w:rsidR="00636221" w:rsidRPr="00636221">
        <w:t>‘</w:t>
      </w:r>
      <w:r w:rsidR="00636221" w:rsidRPr="00636221">
        <w:rPr>
          <w:i/>
          <w:iCs/>
        </w:rPr>
        <w:t>A’</w:t>
      </w:r>
      <w:r w:rsidR="00636221">
        <w:t xml:space="preserve"> is the side length in cell units, and killing all the ramets within this square</w:t>
      </w:r>
      <w:r>
        <w:t xml:space="preserve"> but due to some limitations the death rule was switched to be caused by </w:t>
      </w:r>
      <w:r w:rsidR="00965DC4">
        <w:t xml:space="preserve">an </w:t>
      </w:r>
      <w:r w:rsidR="00965DC4">
        <w:lastRenderedPageBreak/>
        <w:t>overcrowded population</w:t>
      </w:r>
      <w:r w:rsidR="00636221">
        <w:t>.</w:t>
      </w:r>
      <w:r w:rsidR="005E1F63">
        <w:t xml:space="preserve"> The simulation will start</w:t>
      </w:r>
      <w:r>
        <w:t xml:space="preserve"> by randomly sowing 9</w:t>
      </w:r>
      <w:r w:rsidR="005103BB">
        <w:t xml:space="preserve"> genets, each </w:t>
      </w:r>
      <w:r w:rsidR="00D1521D">
        <w:t>consisting</w:t>
      </w:r>
      <w:r w:rsidR="005103BB">
        <w:t xml:space="preserve"> of one ramet, and then exposed to the death rule. Subsequent iterations will then be carried out by applying the growth rule, followed by the death rule.</w:t>
      </w:r>
    </w:p>
    <w:p w:rsidR="005670C2" w:rsidRDefault="005670C2" w:rsidP="005670C2">
      <w:pPr>
        <w:pStyle w:val="Heading1"/>
      </w:pPr>
      <w:r>
        <w:t>Part II – Specifications</w:t>
      </w:r>
    </w:p>
    <w:p w:rsidR="005670C2" w:rsidRPr="000E7006" w:rsidRDefault="000E7006" w:rsidP="009E10D2">
      <w:r>
        <w:t>The si</w:t>
      </w:r>
      <w:r w:rsidR="009E10D2">
        <w:t xml:space="preserve">mulator </w:t>
      </w:r>
      <w:r w:rsidR="009B57F6">
        <w:t>contains</w:t>
      </w:r>
      <w:r w:rsidR="009E10D2">
        <w:t xml:space="preserve"> 3</w:t>
      </w:r>
      <w:r>
        <w:t xml:space="preserve"> Cell-DEVS coupled model</w:t>
      </w:r>
      <w:r w:rsidR="009E10D2">
        <w:t xml:space="preserve"> but they are all similar with just a difference in the cell space dimensions and the initial values. The main Cell-DEVS model </w:t>
      </w:r>
      <w:r w:rsidR="009513F3">
        <w:t>will be described below and is</w:t>
      </w:r>
      <w:r w:rsidR="00916AE2">
        <w:t xml:space="preserve"> named GandR</w:t>
      </w:r>
      <w:r w:rsidR="009513F3">
        <w:t>.ma</w:t>
      </w:r>
      <w:r>
        <w:t>. A Cell-DEVS coupled model is defined as follows:</w:t>
      </w:r>
    </w:p>
    <w:p w:rsidR="000E7006" w:rsidRPr="000E7006" w:rsidRDefault="000E7006" w:rsidP="000E7006">
      <w:pPr>
        <w:rPr>
          <w:oMath/>
          <w:rFonts w:ascii="Cambria Math" w:hAnsi="Cambria Math"/>
          <w:snapToGrid w:val="0"/>
          <w:color w:val="000000"/>
        </w:rPr>
      </w:pPr>
      <m:oMathPara>
        <m:oMath>
          <m:r>
            <w:rPr>
              <w:rFonts w:ascii="Cambria Math" w:hAnsi="Cambria Math"/>
              <w:snapToGrid w:val="0"/>
              <w:color w:val="000000"/>
            </w:rPr>
            <m:t xml:space="preserve">GCC = &lt; </m:t>
          </m:r>
          <m:sSub>
            <m:sSubPr>
              <m:ctrlPr>
                <w:rPr>
                  <w:rFonts w:ascii="Cambria Math" w:hAnsi="Cambria Math"/>
                  <w:i/>
                  <w:snapToGrid w:val="0"/>
                  <w:color w:val="000000"/>
                </w:rPr>
              </m:ctrlPr>
            </m:sSubPr>
            <m:e>
              <m:r>
                <w:rPr>
                  <w:rFonts w:ascii="Cambria Math" w:hAnsi="Cambria Math"/>
                  <w:snapToGrid w:val="0"/>
                  <w:color w:val="000000"/>
                </w:rPr>
                <m:t>X</m:t>
              </m:r>
            </m:e>
            <m:sub>
              <m:r>
                <w:rPr>
                  <w:rFonts w:ascii="Cambria Math" w:hAnsi="Cambria Math"/>
                  <w:snapToGrid w:val="0"/>
                  <w:color w:val="000000"/>
                </w:rPr>
                <m:t>list</m:t>
              </m:r>
            </m:sub>
          </m:sSub>
          <m:r>
            <w:rPr>
              <w:rFonts w:ascii="Cambria Math" w:hAnsi="Cambria Math"/>
              <w:snapToGrid w:val="0"/>
              <w:color w:val="000000"/>
            </w:rPr>
            <m:t xml:space="preserve">, </m:t>
          </m:r>
          <m:sSub>
            <m:sSubPr>
              <m:ctrlPr>
                <w:rPr>
                  <w:rFonts w:ascii="Cambria Math" w:hAnsi="Cambria Math"/>
                  <w:i/>
                  <w:snapToGrid w:val="0"/>
                  <w:color w:val="000000"/>
                </w:rPr>
              </m:ctrlPr>
            </m:sSubPr>
            <m:e>
              <m:r>
                <w:rPr>
                  <w:rFonts w:ascii="Cambria Math" w:hAnsi="Cambria Math"/>
                  <w:snapToGrid w:val="0"/>
                  <w:color w:val="000000"/>
                </w:rPr>
                <m:t>Y</m:t>
              </m:r>
            </m:e>
            <m:sub>
              <m:r>
                <w:rPr>
                  <w:rFonts w:ascii="Cambria Math" w:hAnsi="Cambria Math"/>
                  <w:snapToGrid w:val="0"/>
                  <w:color w:val="000000"/>
                </w:rPr>
                <m:t>list</m:t>
              </m:r>
            </m:sub>
          </m:sSub>
          <m:r>
            <w:rPr>
              <w:rFonts w:ascii="Cambria Math" w:hAnsi="Cambria Math"/>
              <w:snapToGrid w:val="0"/>
              <w:color w:val="000000"/>
            </w:rPr>
            <m:t>, I, X, Y, η, N, {r, c}, C, B, Z, select&gt;</m:t>
          </m:r>
        </m:oMath>
      </m:oMathPara>
    </w:p>
    <w:p w:rsidR="000E7006" w:rsidRDefault="00314E4A" w:rsidP="00314E4A">
      <w:r>
        <w:t>In this case, there are no external input</w:t>
      </w:r>
      <w:r w:rsidR="00D731A9">
        <w:t>s</w:t>
      </w:r>
      <w:r>
        <w:t xml:space="preserve"> or output</w:t>
      </w:r>
      <w:r w:rsidR="00D731A9">
        <w:t>s</w:t>
      </w:r>
      <w:r>
        <w:t xml:space="preserve"> therefore X</w:t>
      </w:r>
      <w:r>
        <w:rPr>
          <w:vertAlign w:val="subscript"/>
        </w:rPr>
        <w:t>list</w:t>
      </w:r>
      <w:r>
        <w:t>, Y</w:t>
      </w:r>
      <w:r>
        <w:rPr>
          <w:vertAlign w:val="subscript"/>
        </w:rPr>
        <w:t>list</w:t>
      </w:r>
      <w:r>
        <w:t xml:space="preserve"> and I are null.</w:t>
      </w:r>
    </w:p>
    <w:p w:rsidR="009C4A0A" w:rsidRPr="00916AE2" w:rsidRDefault="00916AE2" w:rsidP="00916AE2">
      <w:pPr>
        <w:rPr>
          <w:oMath/>
          <w:rFonts w:ascii="Cambria Math" w:hAnsi="Cambria Math"/>
          <w:snapToGrid w:val="0"/>
          <w:color w:val="000000"/>
          <w:sz w:val="24"/>
        </w:rPr>
      </w:pPr>
      <m:oMathPara>
        <m:oMathParaPr>
          <m:jc m:val="left"/>
        </m:oMathParaPr>
        <m:oMath>
          <m:r>
            <w:rPr>
              <w:rFonts w:ascii="Cambria Math" w:hAnsi="Cambria Math"/>
            </w:rPr>
            <m:t>X</m:t>
          </m:r>
          <m:r>
            <w:rPr>
              <w:rFonts w:ascii="Cambria Math" w:hAnsi="Cambria Math"/>
              <w:vertAlign w:val="subscript"/>
            </w:rPr>
            <m:t>list</m:t>
          </m:r>
          <m:r>
            <w:rPr>
              <w:rFonts w:ascii="Cambria Math" w:hAnsi="Cambria Math"/>
            </w:rPr>
            <m:t xml:space="preserve"> = Y</m:t>
          </m:r>
          <m:r>
            <w:rPr>
              <w:rFonts w:ascii="Cambria Math" w:hAnsi="Cambria Math"/>
              <w:vertAlign w:val="subscript"/>
            </w:rPr>
            <m:t>list</m:t>
          </m:r>
          <m:r>
            <w:rPr>
              <w:rFonts w:ascii="Cambria Math" w:hAnsi="Cambria Math"/>
            </w:rPr>
            <m:t xml:space="preserve"> = I = {∅</m:t>
          </m:r>
          <m:r>
            <w:rPr>
              <w:rFonts w:ascii="Cambria Math" w:hAnsi="Cambria Math"/>
              <w:snapToGrid w:val="0"/>
              <w:color w:val="000000"/>
            </w:rPr>
            <m:t xml:space="preserve">} </m:t>
          </m:r>
        </m:oMath>
      </m:oMathPara>
    </w:p>
    <w:p w:rsidR="009C4A0A" w:rsidRPr="009C4A0A" w:rsidRDefault="009C4A0A" w:rsidP="002F13F1">
      <w:pPr>
        <w:rPr>
          <w:rFonts w:eastAsiaTheme="minorEastAsia"/>
        </w:rPr>
      </w:pPr>
      <m:oMath>
        <m:r>
          <w:rPr>
            <w:rFonts w:ascii="Cambria Math" w:hAnsi="Cambria Math"/>
          </w:rPr>
          <m:t>X=Y=(0,1,2,3,4,5,6,7,8,9)</m:t>
        </m:r>
      </m:oMath>
      <w:r w:rsidR="005650A2">
        <w:rPr>
          <w:rFonts w:eastAsiaTheme="minorEastAsia"/>
        </w:rPr>
        <w:t xml:space="preserve"> ; </w:t>
      </w:r>
      <w:r w:rsidR="00E84BE6">
        <w:rPr>
          <w:rFonts w:eastAsiaTheme="minorEastAsia"/>
        </w:rPr>
        <w:t>These</w:t>
      </w:r>
      <w:r w:rsidR="002F13F1">
        <w:rPr>
          <w:rFonts w:eastAsiaTheme="minorEastAsia"/>
        </w:rPr>
        <w:t xml:space="preserve"> numbers will be used to represent ramets from different colonies</w:t>
      </w:r>
    </w:p>
    <w:p w:rsidR="00916AE2" w:rsidRPr="00916AE2" w:rsidRDefault="009C4A0A" w:rsidP="00916AE2">
      <w:pPr>
        <w:rPr>
          <w:rFonts w:eastAsiaTheme="minorEastAsia"/>
        </w:rPr>
      </w:pPr>
      <m:oMathPara>
        <m:oMathParaPr>
          <m:jc m:val="left"/>
        </m:oMathParaPr>
        <m:oMath>
          <m:r>
            <w:rPr>
              <w:rFonts w:ascii="Cambria Math" w:hAnsi="Cambria Math"/>
            </w:rPr>
            <m:t>η=13 neighbors</m:t>
          </m:r>
        </m:oMath>
      </m:oMathPara>
    </w:p>
    <w:p w:rsidR="009C4A0A" w:rsidRPr="00EC7C01" w:rsidRDefault="00916AE2" w:rsidP="00916AE2">
      <w:pPr>
        <w:rPr>
          <w:rFonts w:eastAsiaTheme="minorEastAsia"/>
        </w:rPr>
      </w:pPr>
      <w:r>
        <w:rPr>
          <w:rFonts w:eastAsiaTheme="minorEastAsia"/>
        </w:rPr>
        <w:t xml:space="preserve"> </w:t>
      </w:r>
      <m:oMath>
        <m:r>
          <w:rPr>
            <w:rFonts w:ascii="Cambria Math" w:eastAsiaTheme="minorEastAsia" w:hAnsi="Cambria Math"/>
          </w:rPr>
          <m:t>N=</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0,2</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2,0</m:t>
                </m:r>
              </m:e>
            </m:d>
          </m:e>
        </m:d>
      </m:oMath>
      <w:r w:rsidR="00154144">
        <w:rPr>
          <w:rFonts w:eastAsiaTheme="minorEastAsia"/>
        </w:rPr>
        <w:t xml:space="preserve"> ; Shape of the neighborhood</w:t>
      </w:r>
    </w:p>
    <w:p w:rsidR="00EC7C01" w:rsidRPr="00EC7C01" w:rsidRDefault="00EC7C01" w:rsidP="00EC7C01">
      <w:pPr>
        <w:rPr>
          <w:rFonts w:eastAsiaTheme="minorEastAsia"/>
        </w:rPr>
      </w:pPr>
      <m:oMath>
        <m:r>
          <w:rPr>
            <w:rFonts w:ascii="Cambria Math" w:eastAsiaTheme="minorEastAsia" w:hAnsi="Cambria Math"/>
          </w:rPr>
          <m:t>r=60 ,  c=60</m:t>
        </m:r>
      </m:oMath>
      <w:r w:rsidR="00154144">
        <w:rPr>
          <w:rFonts w:eastAsiaTheme="minorEastAsia"/>
        </w:rPr>
        <w:t xml:space="preserve"> ; Dimensions of the cell space are given in rows and columns</w:t>
      </w:r>
    </w:p>
    <w:p w:rsidR="00916AE2" w:rsidRPr="004148C2" w:rsidRDefault="004148C2" w:rsidP="007941E1">
      <w:pPr>
        <w:rPr>
          <w:oMath/>
          <w:rFonts w:ascii="Cambria Math" w:eastAsiaTheme="minorEastAsia" w:hAnsi="Cambria Math"/>
        </w:rPr>
      </w:pPr>
      <m:oMathPara>
        <m:oMathParaPr>
          <m:jc m:val="left"/>
        </m:oMathParaPr>
        <m:oMath>
          <m:r>
            <w:rPr>
              <w:rFonts w:ascii="Cambria Math" w:eastAsiaTheme="minorEastAsia" w:hAnsi="Cambria Math"/>
            </w:rPr>
            <m:t>C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vertAlign w:val="subscript"/>
                </w:rPr>
                <m:t>ij</m:t>
              </m:r>
              <m:ctrlPr>
                <w:rPr>
                  <w:rFonts w:ascii="Cambria Math" w:eastAsiaTheme="minorEastAsia" w:hAnsi="Cambria Math"/>
                  <w:i/>
                  <w:vertAlign w:val="subscript"/>
                </w:rPr>
              </m:ctrlPr>
            </m:sub>
          </m:sSub>
          <m:r>
            <w:rPr>
              <w:rFonts w:ascii="Cambria Math" w:eastAsiaTheme="minorEastAsia" w:hAnsi="Cambria Math"/>
            </w:rPr>
            <m:t xml:space="preserve"> / i∈[0,59] ˄j∈[0,59</m:t>
          </m:r>
          <m:r>
            <w:rPr>
              <w:rFonts w:ascii="Cambria Math" w:hAnsi="Cambria Math"/>
              <w:snapToGrid w:val="0"/>
              <w:color w:val="000000"/>
              <w:sz w:val="24"/>
            </w:rPr>
            <m:t>]}</m:t>
          </m:r>
        </m:oMath>
      </m:oMathPara>
    </w:p>
    <w:p w:rsidR="00EC7C01" w:rsidRPr="004148C2" w:rsidRDefault="004148C2" w:rsidP="005650A2">
      <w:pPr>
        <w:rPr>
          <w:oMath/>
          <w:rFonts w:ascii="Cambria Math" w:eastAsiaTheme="minorEastAsia" w:hAnsi="Cambria Math"/>
        </w:rPr>
      </w:pPr>
      <m:oMath>
        <m:r>
          <w:rPr>
            <w:rFonts w:ascii="Cambria Math" w:eastAsiaTheme="minorEastAsia" w:hAnsi="Cambria Math"/>
          </w:rPr>
          <m:t>B =</m:t>
        </m:r>
        <m:d>
          <m:dPr>
            <m:begChr m:val="{"/>
            <m:endChr m:val="}"/>
            <m:ctrlPr>
              <w:rPr>
                <w:rFonts w:ascii="Cambria Math" w:eastAsiaTheme="minorEastAsia" w:hAnsi="Cambria Math"/>
                <w:i/>
              </w:rPr>
            </m:ctrlPr>
          </m:dPr>
          <m:e>
            <m:r>
              <w:rPr>
                <w:rFonts w:ascii="Cambria Math" w:hAnsi="Cambria Math"/>
              </w:rPr>
              <m:t>∅</m:t>
            </m:r>
          </m:e>
        </m:d>
        <m:r>
          <w:rPr>
            <w:rFonts w:ascii="Cambria Math" w:eastAsiaTheme="minorEastAsia" w:hAnsi="Cambria Math"/>
          </w:rPr>
          <m:t xml:space="preserve"> </m:t>
        </m:r>
      </m:oMath>
      <w:r w:rsidR="005650A2">
        <w:rPr>
          <w:rFonts w:eastAsiaTheme="minorEastAsia"/>
        </w:rPr>
        <w:t>;</w:t>
      </w:r>
      <w:r w:rsidR="00154144">
        <w:rPr>
          <w:rFonts w:eastAsiaTheme="minorEastAsia"/>
        </w:rPr>
        <w:t xml:space="preserve"> M</w:t>
      </w:r>
      <w:r w:rsidR="005650A2">
        <w:rPr>
          <w:rFonts w:eastAsiaTheme="minorEastAsia"/>
        </w:rPr>
        <w:t>eaning the border is wrapped</w:t>
      </w:r>
    </w:p>
    <w:p w:rsidR="00154144" w:rsidRDefault="004148C2" w:rsidP="00916AE2">
      <w:pPr>
        <w:rPr>
          <w:rFonts w:eastAsiaTheme="minorEastAsia"/>
        </w:rPr>
      </w:pPr>
      <m:oMath>
        <m:r>
          <w:rPr>
            <w:rFonts w:ascii="Cambria Math" w:eastAsiaTheme="minorEastAsia" w:hAnsi="Cambria Math"/>
          </w:rPr>
          <m:t xml:space="preserve">Z : </m:t>
        </m:r>
      </m:oMath>
      <w:r w:rsidR="00154144">
        <w:rPr>
          <w:rFonts w:eastAsiaTheme="minorEastAsia"/>
        </w:rPr>
        <w:t xml:space="preserve"> </w:t>
      </w:r>
    </w:p>
    <w:p w:rsidR="00154144" w:rsidRPr="00933AB7" w:rsidRDefault="00AE783A" w:rsidP="00933AB7">
      <w:pPr>
        <w:rPr>
          <w:rFonts w:eastAsiaTheme="minorEastAsia"/>
        </w:rPr>
      </w:pP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1</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i-2j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1</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2</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2</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3</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3</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4</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4</m:t>
            </m:r>
          </m:sub>
        </m:sSub>
      </m:oMath>
    </w:p>
    <w:p w:rsidR="00154144" w:rsidRPr="00154144" w:rsidRDefault="00AE783A" w:rsidP="00933AB7">
      <w:pPr>
        <w:rPr>
          <w:oMath/>
          <w:rFonts w:ascii="Cambria Math" w:eastAsiaTheme="minorEastAsia" w:hAnsi="Cambria Math"/>
        </w:rPr>
      </w:pP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5</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ij-2</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5</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6</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6</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7</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7</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8</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8</m:t>
            </m:r>
          </m:sub>
        </m:sSub>
      </m:oMath>
    </w:p>
    <w:p w:rsidR="00154144" w:rsidRPr="00154144" w:rsidRDefault="00AE783A" w:rsidP="00933AB7">
      <w:pPr>
        <w:rPr>
          <w:oMath/>
          <w:rFonts w:ascii="Cambria Math" w:eastAsiaTheme="minorEastAsia" w:hAnsi="Cambria Math"/>
        </w:rPr>
      </w:pP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9</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ij+2</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9</m:t>
            </m:r>
          </m:sub>
        </m:sSub>
      </m:oMath>
      <w:r w:rsidR="00933AB7">
        <w:rPr>
          <w:rFonts w:eastAsiaTheme="minorEastAsia"/>
        </w:rPr>
        <w:t>,</w:t>
      </w:r>
      <w:r w:rsidR="00933AB7">
        <w:rPr>
          <w:rFonts w:eastAsiaTheme="minorEastAsia"/>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10</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10</m:t>
            </m:r>
          </m:sub>
        </m:sSub>
      </m:oMath>
      <w:r w:rsidR="00933AB7">
        <w:rPr>
          <w:rFonts w:eastAsiaTheme="minorEastAsia"/>
        </w:rPr>
        <w:t>,</w:t>
      </w:r>
      <w:r w:rsidR="00933AB7">
        <w:rPr>
          <w:rFonts w:eastAsiaTheme="minorEastAsia"/>
        </w:rPr>
        <w:tab/>
      </w:r>
      <w:r w:rsidR="00933AB7">
        <w:rPr>
          <w:rFonts w:eastAsiaTheme="minorEastAsia"/>
        </w:rPr>
        <w:tab/>
        <w:t xml:space="preserve"> </w:t>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11</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11</m:t>
            </m:r>
          </m:sub>
        </m:sSub>
      </m:oMath>
      <w:r w:rsidR="00933AB7">
        <w:rPr>
          <w:rFonts w:eastAsiaTheme="minorEastAsia"/>
        </w:rPr>
        <w:t>,</w:t>
      </w:r>
    </w:p>
    <w:p w:rsidR="00154144" w:rsidRPr="00154144" w:rsidRDefault="00933AB7" w:rsidP="00933AB7">
      <w:pPr>
        <w:rPr>
          <w:oMath/>
          <w:rFonts w:ascii="Cambria Math" w:eastAsiaTheme="minorEastAsia" w:hAnsi="Cambria Math"/>
        </w:rPr>
      </w:pPr>
      <w:r>
        <w:rPr>
          <w:rFonts w:eastAsiaTheme="minorEastAsia"/>
          <w:snapToGrid w:val="0"/>
          <w:color w:val="000000"/>
        </w:rPr>
        <w:tab/>
      </w:r>
      <w:r>
        <w:rPr>
          <w:rFonts w:eastAsiaTheme="minorEastAsia"/>
          <w:snapToGrid w:val="0"/>
          <w:color w:val="000000"/>
        </w:rPr>
        <w:tab/>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12</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i+1j+1</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12</m:t>
            </m:r>
          </m:sub>
        </m:sSub>
      </m:oMath>
      <w:r>
        <w:rPr>
          <w:rFonts w:eastAsiaTheme="minorEastAsia"/>
        </w:rPr>
        <w:t>,</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Y</m:t>
            </m:r>
            <m:ctrlPr>
              <w:rPr>
                <w:rFonts w:ascii="Cambria Math" w:hAnsi="Cambria Math"/>
                <w:i/>
                <w:snapToGrid w:val="0"/>
                <w:color w:val="000000"/>
                <w:vertAlign w:val="superscript"/>
              </w:rPr>
            </m:ctrlPr>
          </m:e>
          <m:sub>
            <m:r>
              <w:rPr>
                <w:rFonts w:ascii="Cambria Math" w:hAnsi="Cambria Math"/>
                <w:snapToGrid w:val="0"/>
                <w:color w:val="000000"/>
                <w:vertAlign w:val="subscript"/>
              </w:rPr>
              <m:t>13</m:t>
            </m:r>
          </m:sub>
        </m:sSub>
        <m:r>
          <w:rPr>
            <w:rFonts w:ascii="Cambria Math" w:hAnsi="Cambria Math"/>
            <w:snapToGrid w:val="0"/>
            <w:color w:val="000000"/>
          </w:rPr>
          <m:t xml:space="preserve"> → </m:t>
        </m:r>
        <m:sSub>
          <m:sSubPr>
            <m:ctrlPr>
              <w:rPr>
                <w:rFonts w:ascii="Cambria Math" w:hAnsi="Cambria Math"/>
                <w:i/>
                <w:snapToGrid w:val="0"/>
                <w:color w:val="000000"/>
              </w:rPr>
            </m:ctrlPr>
          </m:sSubPr>
          <m:e>
            <m:r>
              <w:rPr>
                <w:rFonts w:ascii="Cambria Math" w:hAnsi="Cambria Math"/>
                <w:snapToGrid w:val="0"/>
                <w:color w:val="000000"/>
              </w:rPr>
              <m:t>P</m:t>
            </m:r>
          </m:e>
          <m:sub>
            <m:r>
              <w:rPr>
                <w:rFonts w:ascii="Cambria Math" w:hAnsi="Cambria Math"/>
                <w:snapToGrid w:val="0"/>
                <w:color w:val="000000"/>
                <w:vertAlign w:val="subscript"/>
              </w:rPr>
              <m:t>ij+2</m:t>
            </m:r>
            <m:ctrlPr>
              <w:rPr>
                <w:rFonts w:ascii="Cambria Math" w:hAnsi="Cambria Math"/>
                <w:i/>
                <w:snapToGrid w:val="0"/>
                <w:color w:val="000000"/>
                <w:vertAlign w:val="subscript"/>
              </w:rPr>
            </m:ctrlPr>
          </m:sub>
        </m:sSub>
        <m:r>
          <w:rPr>
            <w:rFonts w:ascii="Cambria Math" w:hAnsi="Cambria Math"/>
            <w:snapToGrid w:val="0"/>
            <w:color w:val="000000"/>
          </w:rPr>
          <m:t xml:space="preserve"> </m:t>
        </m:r>
        <m:sSub>
          <m:sSubPr>
            <m:ctrlPr>
              <w:rPr>
                <w:rFonts w:ascii="Cambria Math" w:hAnsi="Cambria Math"/>
                <w:i/>
                <w:snapToGrid w:val="0"/>
                <w:color w:val="000000"/>
                <w:vertAlign w:val="subscript"/>
              </w:rPr>
            </m:ctrlPr>
          </m:sSubPr>
          <m:e>
            <m:r>
              <w:rPr>
                <w:rFonts w:ascii="Cambria Math" w:hAnsi="Cambria Math"/>
                <w:snapToGrid w:val="0"/>
                <w:color w:val="000000"/>
                <w:vertAlign w:val="superscript"/>
              </w:rPr>
              <m:t>X</m:t>
            </m:r>
            <m:ctrlPr>
              <w:rPr>
                <w:rFonts w:ascii="Cambria Math" w:hAnsi="Cambria Math"/>
                <w:i/>
                <w:snapToGrid w:val="0"/>
                <w:color w:val="000000"/>
                <w:vertAlign w:val="superscript"/>
              </w:rPr>
            </m:ctrlPr>
          </m:e>
          <m:sub>
            <m:r>
              <w:rPr>
                <w:rFonts w:ascii="Cambria Math" w:hAnsi="Cambria Math"/>
                <w:snapToGrid w:val="0"/>
                <w:color w:val="000000"/>
                <w:vertAlign w:val="subscript"/>
              </w:rPr>
              <m:t>13</m:t>
            </m:r>
          </m:sub>
        </m:sSub>
      </m:oMath>
    </w:p>
    <w:p w:rsidR="00342C85" w:rsidRDefault="004A53B2" w:rsidP="00540AC3">
      <w:pPr>
        <w:rPr>
          <w:rFonts w:eastAsiaTheme="minorEastAsia"/>
        </w:rPr>
      </w:pPr>
      <w:r>
        <w:rPr>
          <w:rFonts w:eastAsiaTheme="minorEastAsia"/>
        </w:rPr>
        <w:t>There</w:t>
      </w:r>
      <w:r w:rsidR="00540AC3">
        <w:rPr>
          <w:rFonts w:eastAsiaTheme="minorEastAsia"/>
        </w:rPr>
        <w:t xml:space="preserve"> is only one set of rules consisting of</w:t>
      </w:r>
      <w:r>
        <w:rPr>
          <w:rFonts w:eastAsiaTheme="minorEastAsia"/>
        </w:rPr>
        <w:t xml:space="preserve"> 14 rules in total.</w:t>
      </w:r>
      <w:r w:rsidR="009E3083">
        <w:rPr>
          <w:rFonts w:eastAsiaTheme="minorEastAsia"/>
        </w:rPr>
        <w:t xml:space="preserve"> The first 12 rules are similar in that they calculate the probability of cell</w:t>
      </w:r>
      <w:r w:rsidR="00540AC3">
        <w:rPr>
          <w:rFonts w:eastAsiaTheme="minorEastAsia"/>
        </w:rPr>
        <w:t xml:space="preserve"> </w:t>
      </w:r>
      <w:r w:rsidR="009E3083">
        <w:rPr>
          <w:rFonts w:eastAsiaTheme="minorEastAsia"/>
        </w:rPr>
        <w:t>(0</w:t>
      </w:r>
      <w:r w:rsidR="009B57F6">
        <w:rPr>
          <w:rFonts w:eastAsiaTheme="minorEastAsia"/>
        </w:rPr>
        <w:t>, 0) being</w:t>
      </w:r>
      <w:r w:rsidR="009E3083">
        <w:rPr>
          <w:rFonts w:eastAsiaTheme="minorEastAsia"/>
        </w:rPr>
        <w:t xml:space="preserve"> colonized by a neighbor (excluding cell (0</w:t>
      </w:r>
      <w:r w:rsidR="009B57F6">
        <w:rPr>
          <w:rFonts w:eastAsiaTheme="minorEastAsia"/>
        </w:rPr>
        <w:t>, 0</w:t>
      </w:r>
      <w:r w:rsidR="009E3083">
        <w:rPr>
          <w:rFonts w:eastAsiaTheme="minorEastAsia"/>
        </w:rPr>
        <w:t xml:space="preserve">)) if </w:t>
      </w:r>
      <w:r w:rsidR="00540AC3">
        <w:rPr>
          <w:rFonts w:eastAsiaTheme="minorEastAsia"/>
        </w:rPr>
        <w:t>it</w:t>
      </w:r>
      <w:r w:rsidR="009E3083">
        <w:rPr>
          <w:rFonts w:eastAsiaTheme="minorEastAsia"/>
        </w:rPr>
        <w:t xml:space="preserve"> was empty, each rule corresponds to one of the neighbors.</w:t>
      </w:r>
      <w:r w:rsidR="00342C85">
        <w:rPr>
          <w:rFonts w:eastAsiaTheme="minorEastAsia"/>
        </w:rPr>
        <w:t xml:space="preserve"> The equation used to calculate the probability is shown below:</w:t>
      </w:r>
    </w:p>
    <w:p w:rsidR="00342C85" w:rsidRPr="00E83956" w:rsidRDefault="00AE783A" w:rsidP="00342C85">
      <w:pPr>
        <w:jc w:val="center"/>
        <w:rPr>
          <w:rFonts w:eastAsiaTheme="minorEastAsia"/>
          <w:noProof/>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12</m:t>
                      </m:r>
                    </m:sup>
                    <m:e>
                      <m:r>
                        <w:rPr>
                          <w:rFonts w:ascii="Cambria Math" w:hAnsi="Cambria Math"/>
                        </w:rPr>
                        <m:t>Pi</m:t>
                      </m:r>
                    </m:e>
                  </m:nary>
                </m:den>
              </m:f>
            </m:e>
          </m:d>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12</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e>
          </m:d>
          <w:sdt>
            <w:sdtPr>
              <w:rPr>
                <w:rFonts w:ascii="Cambria Math" w:hAnsi="Cambria Math"/>
                <w:i/>
              </w:rPr>
              <w:id w:val="46271576"/>
              <w:citation/>
            </w:sdtPr>
            <w:sdtContent>
              <m:r>
                <w:rPr>
                  <w:rFonts w:ascii="Cambria Math" w:hAnsi="Cambria Math"/>
                  <w:i/>
                </w:rPr>
                <w:fldChar w:fldCharType="begin"/>
              </m:r>
              <m:r>
                <w:rPr>
                  <w:rFonts w:ascii="Cambria Math" w:eastAsiaTheme="minorEastAsia" w:hAnsi="Cambria Math"/>
                  <w:noProof/>
                  <w:lang w:val="en-US"/>
                </w:rPr>
                <m:t xml:space="preserve"> CITATION Ola89 \l 1033 </m:t>
              </m:r>
              <m:r>
                <w:rPr>
                  <w:rFonts w:ascii="Cambria Math" w:hAnsi="Cambria Math"/>
                  <w:i/>
                </w:rPr>
                <w:fldChar w:fldCharType="separate"/>
              </m:r>
              <m:r>
                <w:rPr>
                  <w:rFonts w:ascii="Cambria Math" w:eastAsiaTheme="minorEastAsia" w:hAnsi="Cambria Math"/>
                  <w:noProof/>
                  <w:lang w:val="en-US"/>
                </w:rPr>
                <m:t xml:space="preserve"> </m:t>
              </m:r>
              <m:r>
                <m:rPr>
                  <m:sty m:val="p"/>
                </m:rPr>
                <w:rPr>
                  <w:rFonts w:ascii="Cambria Math" w:eastAsiaTheme="minorEastAsia" w:hAnsi="Cambria Math"/>
                  <w:noProof/>
                  <w:lang w:val="en-US"/>
                </w:rPr>
                <m:t>[1]</m:t>
              </m:r>
              <m:r>
                <w:rPr>
                  <w:rFonts w:ascii="Cambria Math" w:hAnsi="Cambria Math"/>
                  <w:i/>
                </w:rPr>
                <w:fldChar w:fldCharType="end"/>
              </m:r>
            </w:sdtContent>
          </w:sdt>
        </m:oMath>
      </m:oMathPara>
    </w:p>
    <w:p w:rsidR="00540AC3" w:rsidRDefault="009E3083" w:rsidP="00540AC3">
      <w:pPr>
        <w:rPr>
          <w:rFonts w:eastAsiaTheme="minorEastAsia"/>
        </w:rPr>
      </w:pPr>
      <w:r>
        <w:rPr>
          <w:rFonts w:eastAsiaTheme="minorEastAsia"/>
        </w:rPr>
        <w:lastRenderedPageBreak/>
        <w:t xml:space="preserve"> Rule 1 which calculates the probability </w:t>
      </w:r>
      <w:r w:rsidR="00540AC3">
        <w:rPr>
          <w:rFonts w:eastAsiaTheme="minorEastAsia"/>
        </w:rPr>
        <w:t>of the neighboring cell (-2</w:t>
      </w:r>
      <w:r w:rsidR="009B57F6">
        <w:rPr>
          <w:rFonts w:eastAsiaTheme="minorEastAsia"/>
        </w:rPr>
        <w:t>, 0</w:t>
      </w:r>
      <w:r w:rsidR="00540AC3">
        <w:rPr>
          <w:rFonts w:eastAsiaTheme="minorEastAsia"/>
        </w:rPr>
        <w:t>) colonizing cell (0</w:t>
      </w:r>
      <w:r w:rsidR="009B57F6">
        <w:rPr>
          <w:rFonts w:eastAsiaTheme="minorEastAsia"/>
        </w:rPr>
        <w:t>, 0</w:t>
      </w:r>
      <w:r w:rsidR="00540AC3">
        <w:rPr>
          <w:rFonts w:eastAsiaTheme="minorEastAsia"/>
        </w:rPr>
        <w:t>) is shown as an</w:t>
      </w:r>
      <w:r>
        <w:rPr>
          <w:rFonts w:eastAsiaTheme="minorEastAsia"/>
        </w:rPr>
        <w:t xml:space="preserve"> </w:t>
      </w:r>
      <w:r w:rsidR="00540AC3">
        <w:rPr>
          <w:rFonts w:eastAsiaTheme="minorEastAsia"/>
        </w:rPr>
        <w:t>example</w:t>
      </w:r>
      <w:r>
        <w:rPr>
          <w:rFonts w:eastAsiaTheme="minorEastAsia"/>
        </w:rPr>
        <w:t xml:space="preserve"> </w:t>
      </w:r>
      <w:r w:rsidR="009B57F6">
        <w:rPr>
          <w:rFonts w:eastAsiaTheme="minorEastAsia"/>
        </w:rPr>
        <w:t>below:</w:t>
      </w:r>
    </w:p>
    <w:p w:rsidR="00540AC3" w:rsidRDefault="009E3083" w:rsidP="00540AC3">
      <w:pPr>
        <w:autoSpaceDE w:val="0"/>
        <w:autoSpaceDN w:val="0"/>
        <w:adjustRightInd w:val="0"/>
        <w:spacing w:after="0" w:line="240" w:lineRule="auto"/>
        <w:rPr>
          <w:rFonts w:ascii="Courier New" w:hAnsi="Courier New" w:cs="Courier New"/>
          <w:sz w:val="20"/>
          <w:szCs w:val="20"/>
          <w:lang w:val="en-US"/>
        </w:rPr>
      </w:pPr>
      <w:r>
        <w:rPr>
          <w:rFonts w:eastAsiaTheme="minorEastAsia"/>
        </w:rPr>
        <w:t xml:space="preserve"> </w:t>
      </w:r>
      <w:r w:rsidR="00540AC3">
        <w:rPr>
          <w:rFonts w:ascii="Courier New" w:hAnsi="Courier New" w:cs="Courier New"/>
          <w:color w:val="808080"/>
          <w:sz w:val="20"/>
          <w:szCs w:val="20"/>
          <w:lang w:val="en-US"/>
        </w:rPr>
        <w:t>%probabil</w:t>
      </w:r>
      <w:r w:rsidR="00E84BE6">
        <w:rPr>
          <w:rFonts w:ascii="Courier New" w:hAnsi="Courier New" w:cs="Courier New"/>
          <w:color w:val="808080"/>
          <w:sz w:val="20"/>
          <w:szCs w:val="20"/>
          <w:lang w:val="en-US"/>
        </w:rPr>
        <w:t>i</w:t>
      </w:r>
      <w:r w:rsidR="00540AC3">
        <w:rPr>
          <w:rFonts w:ascii="Courier New" w:hAnsi="Courier New" w:cs="Courier New"/>
          <w:color w:val="808080"/>
          <w:sz w:val="20"/>
          <w:szCs w:val="20"/>
          <w:lang w:val="en-US"/>
        </w:rPr>
        <w:t>ty to be colonized by the neighbor (-2,0)</w:t>
      </w:r>
    </w:p>
    <w:p w:rsidR="00540AC3" w:rsidRDefault="00540AC3" w:rsidP="00540AC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00"/>
          <w:sz w:val="20"/>
          <w:szCs w:val="20"/>
          <w:lang w:val="en-US"/>
        </w:rPr>
        <w:t>rule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{(-2,0)} 1000 {(0,0) = 0 and (-2,0) &gt; 0 and random &lt; ((0.1/( if(((-2,0)&gt;0),0.1,0)+ if(((-1,-1)&gt;0),0.25,0)+ if(((-1,0)&gt;0),0.4,0)</w:t>
      </w:r>
    </w:p>
    <w:p w:rsidR="00540AC3" w:rsidRDefault="00540AC3" w:rsidP="00540AC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(((-1,1)&gt;0),0.25,0)+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(((0,-2)&gt;0),0.1,0)+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(((0,-1)&gt;0),0.4,0)+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(((0,1)&gt;0),0.4,0)+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(((0,2)&gt;0),0.1,0)+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(((1,-1)&gt;0),0.25,0)+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(((1,0)&gt;0),0.4,0)+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(((1,1)&gt;0),0.25,0)+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(((2,0)&gt;0),0.1,0) )) *(1- (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(((-2,0)&gt;0),0.9,1) *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(((-1,-1)&gt;0),0.75,1)*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(((-1,0)&gt;0),0.6,1)*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(((-1,1)&gt;0),0.75,1)*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(((0,-2)&gt;0),0.9,1)* </w:t>
      </w:r>
      <w:r>
        <w:rPr>
          <w:rFonts w:ascii="Courier New" w:hAnsi="Courier New" w:cs="Courier New"/>
          <w:color w:val="008000"/>
          <w:sz w:val="20"/>
          <w:szCs w:val="20"/>
          <w:lang w:val="en-US"/>
        </w:rPr>
        <w:t>if</w:t>
      </w:r>
      <w:r>
        <w:rPr>
          <w:rFonts w:ascii="Courier New" w:hAnsi="Courier New" w:cs="Courier New"/>
          <w:color w:val="000000"/>
          <w:sz w:val="20"/>
          <w:szCs w:val="20"/>
          <w:lang w:val="en-US"/>
        </w:rPr>
        <w:t>(((0,-1)&gt;0),0.6,1)</w:t>
      </w:r>
    </w:p>
    <w:p w:rsidR="00154144" w:rsidRPr="00540AC3" w:rsidRDefault="00540AC3" w:rsidP="00540AC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(((0,1)&gt;0),0.6,1)*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(((0,2)&gt;0),0.9,1)*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(((1,-1)&gt;0),0.75,1)*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(((1,0)&gt;0),0.6,1)* </w:t>
      </w:r>
      <w:r>
        <w:rPr>
          <w:rFonts w:ascii="Courier New" w:hAnsi="Courier New" w:cs="Courier New"/>
          <w:color w:val="008000"/>
          <w:sz w:val="20"/>
          <w:szCs w:val="20"/>
          <w:lang w:val="en-US"/>
        </w:rPr>
        <w:t>if</w:t>
      </w:r>
      <w:r>
        <w:rPr>
          <w:rFonts w:ascii="Courier New" w:hAnsi="Courier New" w:cs="Courier New"/>
          <w:color w:val="000000"/>
          <w:sz w:val="20"/>
          <w:szCs w:val="20"/>
          <w:lang w:val="en-US"/>
        </w:rPr>
        <w:t xml:space="preserve">(((1,1)&gt;0),0.75,1)* </w:t>
      </w:r>
      <w:r>
        <w:rPr>
          <w:rFonts w:ascii="Courier New" w:hAnsi="Courier New" w:cs="Courier New"/>
          <w:color w:val="008000"/>
          <w:sz w:val="20"/>
          <w:szCs w:val="20"/>
          <w:lang w:val="en-US"/>
        </w:rPr>
        <w:t>if</w:t>
      </w:r>
      <w:r>
        <w:rPr>
          <w:rFonts w:ascii="Courier New" w:hAnsi="Courier New" w:cs="Courier New"/>
          <w:color w:val="000000"/>
          <w:sz w:val="20"/>
          <w:szCs w:val="20"/>
          <w:lang w:val="en-US"/>
        </w:rPr>
        <w:t>(((2,0)&gt;0),0.9,1) ))) }</w:t>
      </w:r>
    </w:p>
    <w:p w:rsidR="00540AC3" w:rsidRDefault="00540AC3" w:rsidP="00916AE2">
      <w:pPr>
        <w:rPr>
          <w:rFonts w:eastAsiaTheme="minorEastAsia"/>
          <w:lang w:val="en-US"/>
        </w:rPr>
      </w:pPr>
    </w:p>
    <w:p w:rsidR="009C4A0A" w:rsidRDefault="00540AC3" w:rsidP="000B29C2">
      <w:pPr>
        <w:rPr>
          <w:rFonts w:eastAsiaTheme="minorEastAsia"/>
          <w:lang w:val="en-US"/>
        </w:rPr>
      </w:pPr>
      <w:r>
        <w:rPr>
          <w:rFonts w:eastAsiaTheme="minorEastAsia"/>
          <w:lang w:val="en-US"/>
        </w:rPr>
        <w:t>If the conditions of rule one are met then the result is that the contents of cell (0</w:t>
      </w:r>
      <w:r w:rsidR="009B57F6">
        <w:rPr>
          <w:rFonts w:eastAsiaTheme="minorEastAsia"/>
          <w:lang w:val="en-US"/>
        </w:rPr>
        <w:t>, 0</w:t>
      </w:r>
      <w:r>
        <w:rPr>
          <w:rFonts w:eastAsiaTheme="minorEastAsia"/>
          <w:lang w:val="en-US"/>
        </w:rPr>
        <w:t>) will be replaced with the contents of cell (-2</w:t>
      </w:r>
      <w:r w:rsidR="009B57F6">
        <w:rPr>
          <w:rFonts w:eastAsiaTheme="minorEastAsia"/>
          <w:lang w:val="en-US"/>
        </w:rPr>
        <w:t>, 0</w:t>
      </w:r>
      <w:r>
        <w:rPr>
          <w:rFonts w:eastAsiaTheme="minorEastAsia"/>
          <w:lang w:val="en-US"/>
        </w:rPr>
        <w:t xml:space="preserve">). Rule 13 is shown below, it has a </w:t>
      </w:r>
      <w:r w:rsidR="000B29C2">
        <w:rPr>
          <w:rFonts w:eastAsiaTheme="minorEastAsia"/>
          <w:lang w:val="en-US"/>
        </w:rPr>
        <w:t>4</w:t>
      </w:r>
      <w:r>
        <w:rPr>
          <w:rFonts w:eastAsiaTheme="minorEastAsia"/>
          <w:lang w:val="en-US"/>
        </w:rPr>
        <w:t>0% chance if killing the ramet in cell (0</w:t>
      </w:r>
      <w:r w:rsidR="009B57F6">
        <w:rPr>
          <w:rFonts w:eastAsiaTheme="minorEastAsia"/>
          <w:lang w:val="en-US"/>
        </w:rPr>
        <w:t>, 0</w:t>
      </w:r>
      <w:r>
        <w:rPr>
          <w:rFonts w:eastAsiaTheme="minorEastAsia"/>
          <w:lang w:val="en-US"/>
        </w:rPr>
        <w:t>) if there are less than 3 empty cells around it.</w:t>
      </w:r>
    </w:p>
    <w:p w:rsidR="00540AC3" w:rsidRDefault="00540AC3" w:rsidP="000B29C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808080"/>
          <w:sz w:val="20"/>
          <w:szCs w:val="20"/>
          <w:lang w:val="en-US"/>
        </w:rPr>
        <w:t xml:space="preserve">% </w:t>
      </w:r>
      <w:r w:rsidR="000B29C2">
        <w:rPr>
          <w:rFonts w:ascii="Courier New" w:hAnsi="Courier New" w:cs="Courier New"/>
          <w:color w:val="808080"/>
          <w:sz w:val="20"/>
          <w:szCs w:val="20"/>
          <w:lang w:val="en-US"/>
        </w:rPr>
        <w:t>4</w:t>
      </w:r>
      <w:r>
        <w:rPr>
          <w:rFonts w:ascii="Courier New" w:hAnsi="Courier New" w:cs="Courier New"/>
          <w:color w:val="808080"/>
          <w:sz w:val="20"/>
          <w:szCs w:val="20"/>
          <w:lang w:val="en-US"/>
        </w:rPr>
        <w:t>0% chance a ramet dies if overcrowded</w:t>
      </w:r>
    </w:p>
    <w:p w:rsidR="00540AC3" w:rsidRPr="00540AC3" w:rsidRDefault="00540AC3" w:rsidP="000B29C2">
      <w:pPr>
        <w:rPr>
          <w:rFonts w:ascii="Courier New" w:hAnsi="Courier New" w:cs="Courier New"/>
          <w:color w:val="008000"/>
          <w:sz w:val="20"/>
          <w:szCs w:val="20"/>
          <w:lang w:val="en-US"/>
        </w:rPr>
      </w:pPr>
      <w:r>
        <w:rPr>
          <w:rFonts w:ascii="Courier New" w:hAnsi="Courier New" w:cs="Courier New"/>
          <w:color w:val="008000"/>
          <w:sz w:val="20"/>
          <w:szCs w:val="20"/>
          <w:lang w:val="en-US"/>
        </w:rPr>
        <w:t>rule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{0} 1000 {((0,0) &gt; 0) and (falseCount &lt; 3) and (random &lt; 0.</w:t>
      </w:r>
      <w:r w:rsidR="000B29C2">
        <w:rPr>
          <w:rFonts w:ascii="Courier New" w:hAnsi="Courier New" w:cs="Courier New"/>
          <w:color w:val="008000"/>
          <w:sz w:val="20"/>
          <w:szCs w:val="20"/>
          <w:lang w:val="en-US"/>
        </w:rPr>
        <w:t>4</w:t>
      </w:r>
      <w:r>
        <w:rPr>
          <w:rFonts w:ascii="Courier New" w:hAnsi="Courier New" w:cs="Courier New"/>
          <w:color w:val="008000"/>
          <w:sz w:val="20"/>
          <w:szCs w:val="20"/>
          <w:lang w:val="en-US"/>
        </w:rPr>
        <w:t>)}</w:t>
      </w:r>
    </w:p>
    <w:p w:rsidR="00540AC3" w:rsidRDefault="00540AC3" w:rsidP="00540AC3">
      <w:pPr>
        <w:rPr>
          <w:rFonts w:eastAsiaTheme="minorEastAsia"/>
          <w:lang w:val="en-US"/>
        </w:rPr>
      </w:pPr>
      <w:r>
        <w:rPr>
          <w:rFonts w:eastAsiaTheme="minorEastAsia"/>
          <w:lang w:val="en-US"/>
        </w:rPr>
        <w:t>Rule 14</w:t>
      </w:r>
      <w:r w:rsidR="00F74542">
        <w:rPr>
          <w:rFonts w:eastAsiaTheme="minorEastAsia"/>
          <w:lang w:val="en-US"/>
        </w:rPr>
        <w:t xml:space="preserve"> is shown </w:t>
      </w:r>
      <w:r w:rsidR="00DA67A1">
        <w:rPr>
          <w:rFonts w:eastAsiaTheme="minorEastAsia"/>
          <w:lang w:val="en-US"/>
        </w:rPr>
        <w:t>below;</w:t>
      </w:r>
      <w:r w:rsidR="00F74542">
        <w:rPr>
          <w:rFonts w:eastAsiaTheme="minorEastAsia"/>
          <w:lang w:val="en-US"/>
        </w:rPr>
        <w:t xml:space="preserve"> it</w:t>
      </w:r>
      <w:r>
        <w:rPr>
          <w:rFonts w:eastAsiaTheme="minorEastAsia"/>
          <w:lang w:val="en-US"/>
        </w:rPr>
        <w:t xml:space="preserve"> </w:t>
      </w:r>
      <w:r w:rsidR="00F74542">
        <w:rPr>
          <w:rFonts w:eastAsiaTheme="minorEastAsia"/>
          <w:lang w:val="en-US"/>
        </w:rPr>
        <w:t>keeps the contents of the cell the same if all other rules were not met.</w:t>
      </w:r>
    </w:p>
    <w:p w:rsidR="00F74542" w:rsidRDefault="00F74542" w:rsidP="00F745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808080"/>
          <w:sz w:val="20"/>
          <w:szCs w:val="20"/>
          <w:lang w:val="en-US"/>
        </w:rPr>
        <w:t>%otherwise stay the same</w:t>
      </w:r>
    </w:p>
    <w:p w:rsidR="00F74542" w:rsidRDefault="00F74542" w:rsidP="00F74542">
      <w:pPr>
        <w:rPr>
          <w:rFonts w:eastAsiaTheme="minorEastAsia"/>
          <w:lang w:val="en-US"/>
        </w:rPr>
      </w:pPr>
      <w:r>
        <w:rPr>
          <w:rFonts w:ascii="Courier New" w:hAnsi="Courier New" w:cs="Courier New"/>
          <w:color w:val="008000"/>
          <w:sz w:val="20"/>
          <w:szCs w:val="20"/>
          <w:lang w:val="en-US"/>
        </w:rPr>
        <w:t>rule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{(0,0)} 1000 {t}</w:t>
      </w:r>
    </w:p>
    <w:p w:rsidR="007E5B74" w:rsidRDefault="007E5B74">
      <w:pPr>
        <w:rPr>
          <w:rFonts w:asciiTheme="majorHAnsi" w:eastAsiaTheme="minorEastAsia" w:hAnsiTheme="majorHAnsi" w:cstheme="majorBidi"/>
          <w:b/>
          <w:bCs/>
          <w:color w:val="365F91" w:themeColor="accent1" w:themeShade="BF"/>
          <w:sz w:val="28"/>
          <w:szCs w:val="28"/>
          <w:lang w:val="en-US"/>
        </w:rPr>
      </w:pPr>
      <w:r>
        <w:rPr>
          <w:rFonts w:eastAsiaTheme="minorEastAsia"/>
          <w:lang w:val="en-US"/>
        </w:rPr>
        <w:br w:type="page"/>
      </w:r>
    </w:p>
    <w:p w:rsidR="00F74542" w:rsidRDefault="00493CE0" w:rsidP="00493CE0">
      <w:pPr>
        <w:pStyle w:val="Heading1"/>
        <w:rPr>
          <w:rFonts w:eastAsiaTheme="minorEastAsia"/>
          <w:lang w:val="en-US"/>
        </w:rPr>
      </w:pPr>
      <w:r>
        <w:rPr>
          <w:rFonts w:eastAsiaTheme="minorEastAsia"/>
          <w:lang w:val="en-US"/>
        </w:rPr>
        <w:lastRenderedPageBreak/>
        <w:t>Part III – Execution results</w:t>
      </w:r>
    </w:p>
    <w:p w:rsidR="00B00264" w:rsidRPr="00B00264" w:rsidRDefault="00B00264" w:rsidP="00B00264">
      <w:pPr>
        <w:rPr>
          <w:lang w:val="en-US"/>
        </w:rPr>
      </w:pPr>
      <w:r>
        <w:rPr>
          <w:lang w:val="en-US"/>
        </w:rPr>
        <w:t>The ReadMe.txt file contains the information about all the files used for each test.</w:t>
      </w:r>
    </w:p>
    <w:p w:rsidR="00B661E2" w:rsidRDefault="00B661E2" w:rsidP="00B661E2">
      <w:pPr>
        <w:pStyle w:val="Heading2"/>
        <w:rPr>
          <w:lang w:val="en-US"/>
        </w:rPr>
      </w:pPr>
      <w:r>
        <w:rPr>
          <w:lang w:val="en-US"/>
        </w:rPr>
        <w:t>Single Ramet Test</w:t>
      </w:r>
    </w:p>
    <w:p w:rsidR="00B00264" w:rsidRDefault="00AE783A" w:rsidP="00B00264">
      <w:pPr>
        <w:rPr>
          <w:lang w:val="en-US"/>
        </w:rPr>
      </w:pPr>
      <w:r w:rsidRPr="00AE783A">
        <w:rPr>
          <w:noProof/>
        </w:rPr>
        <w:pict>
          <v:shape id="_x0000_s1033" type="#_x0000_t202" style="position:absolute;margin-left:270.25pt;margin-top:178.55pt;width:117.45pt;height:21pt;z-index:251676672" stroked="f">
            <v:textbox style="mso-next-textbox:#_x0000_s1033;mso-fit-shape-to-text:t" inset="0,0,0,0">
              <w:txbxContent>
                <w:p w:rsidR="00131559" w:rsidRPr="00397F7A" w:rsidRDefault="00131559" w:rsidP="00131559">
                  <w:pPr>
                    <w:pStyle w:val="Caption"/>
                    <w:jc w:val="center"/>
                  </w:pPr>
                  <w:r>
                    <w:t>Figure 4</w:t>
                  </w:r>
                  <w:r>
                    <w:rPr>
                      <w:noProof/>
                      <w:lang w:val="en-US"/>
                    </w:rPr>
                    <w:t>: 4 steps after the start</w:t>
                  </w:r>
                </w:p>
              </w:txbxContent>
            </v:textbox>
            <w10:wrap type="square"/>
          </v:shape>
        </w:pict>
      </w:r>
      <w:r w:rsidRPr="00AE783A">
        <w:rPr>
          <w:noProof/>
        </w:rPr>
        <w:pict>
          <v:shape id="_x0000_s1032" type="#_x0000_t202" style="position:absolute;margin-left:15.45pt;margin-top:178.55pt;width:117.45pt;height:31.95pt;z-index:251674624" stroked="f">
            <v:textbox style="mso-next-textbox:#_x0000_s1032;mso-fit-shape-to-text:t" inset="0,0,0,0">
              <w:txbxContent>
                <w:p w:rsidR="00131559" w:rsidRPr="00F63FF1" w:rsidRDefault="00131559" w:rsidP="00131559">
                  <w:pPr>
                    <w:pStyle w:val="Caption"/>
                    <w:jc w:val="center"/>
                    <w:rPr>
                      <w:noProof/>
                    </w:rPr>
                  </w:pPr>
                  <w:r>
                    <w:t>Figure 3</w:t>
                  </w:r>
                  <w:r>
                    <w:rPr>
                      <w:lang w:val="en-US"/>
                    </w:rPr>
                    <w:t>: start of the simulation</w:t>
                  </w:r>
                </w:p>
              </w:txbxContent>
            </v:textbox>
            <w10:wrap type="square"/>
          </v:shape>
        </w:pict>
      </w:r>
      <w:r w:rsidR="00131559">
        <w:rPr>
          <w:noProof/>
          <w:lang w:val="en-US"/>
        </w:rPr>
        <w:drawing>
          <wp:anchor distT="0" distB="0" distL="114300" distR="114300" simplePos="0" relativeHeight="251671552" behindDoc="0" locked="0" layoutInCell="1" allowOverlap="1">
            <wp:simplePos x="0" y="0"/>
            <wp:positionH relativeFrom="column">
              <wp:posOffset>195580</wp:posOffset>
            </wp:positionH>
            <wp:positionV relativeFrom="paragraph">
              <wp:posOffset>715645</wp:posOffset>
            </wp:positionV>
            <wp:extent cx="1491615" cy="1494790"/>
            <wp:effectExtent l="19050" t="0" r="0" b="0"/>
            <wp:wrapTopAndBottom/>
            <wp:docPr id="9" name="Picture 8" descr="single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start.png"/>
                    <pic:cNvPicPr/>
                  </pic:nvPicPr>
                  <pic:blipFill>
                    <a:blip r:embed="rId8" cstate="print"/>
                    <a:stretch>
                      <a:fillRect/>
                    </a:stretch>
                  </pic:blipFill>
                  <pic:spPr>
                    <a:xfrm>
                      <a:off x="0" y="0"/>
                      <a:ext cx="1491615" cy="1494790"/>
                    </a:xfrm>
                    <a:prstGeom prst="rect">
                      <a:avLst/>
                    </a:prstGeom>
                  </pic:spPr>
                </pic:pic>
              </a:graphicData>
            </a:graphic>
          </wp:anchor>
        </w:drawing>
      </w:r>
      <w:r w:rsidR="00131559">
        <w:rPr>
          <w:noProof/>
          <w:lang w:val="en-US"/>
        </w:rPr>
        <w:drawing>
          <wp:anchor distT="0" distB="0" distL="114300" distR="114300" simplePos="0" relativeHeight="251672576" behindDoc="0" locked="0" layoutInCell="1" allowOverlap="1">
            <wp:simplePos x="0" y="0"/>
            <wp:positionH relativeFrom="column">
              <wp:posOffset>3439795</wp:posOffset>
            </wp:positionH>
            <wp:positionV relativeFrom="paragraph">
              <wp:posOffset>715645</wp:posOffset>
            </wp:positionV>
            <wp:extent cx="1491615" cy="1494790"/>
            <wp:effectExtent l="19050" t="0" r="0" b="0"/>
            <wp:wrapTopAndBottom/>
            <wp:docPr id="10" name="Picture 9" descr="single 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mid.png"/>
                    <pic:cNvPicPr/>
                  </pic:nvPicPr>
                  <pic:blipFill>
                    <a:blip r:embed="rId9" cstate="print"/>
                    <a:stretch>
                      <a:fillRect/>
                    </a:stretch>
                  </pic:blipFill>
                  <pic:spPr>
                    <a:xfrm>
                      <a:off x="0" y="0"/>
                      <a:ext cx="1491615" cy="1494790"/>
                    </a:xfrm>
                    <a:prstGeom prst="rect">
                      <a:avLst/>
                    </a:prstGeom>
                  </pic:spPr>
                </pic:pic>
              </a:graphicData>
            </a:graphic>
          </wp:anchor>
        </w:drawing>
      </w:r>
      <w:r w:rsidR="00B00264">
        <w:rPr>
          <w:lang w:val="en-US"/>
        </w:rPr>
        <w:t>The single ramet test will use only one type of ramet and will have a small cell space with the dimensions (</w:t>
      </w:r>
      <w:r w:rsidR="009B57F6">
        <w:rPr>
          <w:lang w:val="en-US"/>
        </w:rPr>
        <w:t>10, 10</w:t>
      </w:r>
      <w:r w:rsidR="00B00264">
        <w:rPr>
          <w:lang w:val="en-US"/>
        </w:rPr>
        <w:t>). This test is to visualize the spread of a ramet. Figure 3 and 4 show the cell space at the start of the simulation and a few steps afterwards.</w:t>
      </w:r>
    </w:p>
    <w:p w:rsidR="00B661E2" w:rsidRDefault="00B661E2" w:rsidP="00131559">
      <w:pPr>
        <w:pStyle w:val="Heading2"/>
        <w:rPr>
          <w:lang w:val="en-US"/>
        </w:rPr>
      </w:pPr>
      <w:r>
        <w:rPr>
          <w:lang w:val="en-US"/>
        </w:rPr>
        <w:t xml:space="preserve">Two </w:t>
      </w:r>
      <w:r w:rsidRPr="00131559">
        <w:t>Colonies</w:t>
      </w:r>
      <w:r>
        <w:rPr>
          <w:lang w:val="en-US"/>
        </w:rPr>
        <w:t xml:space="preserve"> Test</w:t>
      </w:r>
    </w:p>
    <w:p w:rsidR="00A41EE3" w:rsidRDefault="00A41EE3" w:rsidP="009A6589">
      <w:pPr>
        <w:rPr>
          <w:lang w:val="en-US"/>
        </w:rPr>
      </w:pPr>
      <w:r>
        <w:rPr>
          <w:lang w:val="en-US"/>
        </w:rPr>
        <w:t>The two colonies test will use two types</w:t>
      </w:r>
      <w:r w:rsidR="004D4AD9">
        <w:rPr>
          <w:lang w:val="en-US"/>
        </w:rPr>
        <w:t xml:space="preserve"> of </w:t>
      </w:r>
      <w:r w:rsidR="009B57F6">
        <w:rPr>
          <w:lang w:val="en-US"/>
        </w:rPr>
        <w:t>ramets,</w:t>
      </w:r>
      <w:r w:rsidR="005E5717">
        <w:rPr>
          <w:lang w:val="en-US"/>
        </w:rPr>
        <w:t xml:space="preserve"> each producing a</w:t>
      </w:r>
      <w:r>
        <w:rPr>
          <w:lang w:val="en-US"/>
        </w:rPr>
        <w:t xml:space="preserve"> colony</w:t>
      </w:r>
      <w:r w:rsidR="005E5717">
        <w:rPr>
          <w:lang w:val="en-US"/>
        </w:rPr>
        <w:t xml:space="preserve">. The </w:t>
      </w:r>
      <w:r>
        <w:rPr>
          <w:lang w:val="en-US"/>
        </w:rPr>
        <w:t xml:space="preserve">cell space </w:t>
      </w:r>
      <w:r w:rsidR="005E5717">
        <w:rPr>
          <w:lang w:val="en-US"/>
        </w:rPr>
        <w:t>will have</w:t>
      </w:r>
      <w:r w:rsidR="00EF5177">
        <w:rPr>
          <w:lang w:val="en-US"/>
        </w:rPr>
        <w:t xml:space="preserve"> the</w:t>
      </w:r>
      <w:r>
        <w:rPr>
          <w:lang w:val="en-US"/>
        </w:rPr>
        <w:t xml:space="preserve"> dimensions (</w:t>
      </w:r>
      <w:r w:rsidR="00490EB6">
        <w:rPr>
          <w:lang w:val="en-US"/>
        </w:rPr>
        <w:t>1</w:t>
      </w:r>
      <w:r w:rsidR="005906BB">
        <w:rPr>
          <w:lang w:val="en-US"/>
        </w:rPr>
        <w:t>5</w:t>
      </w:r>
      <w:r>
        <w:rPr>
          <w:lang w:val="en-US"/>
        </w:rPr>
        <w:t>,</w:t>
      </w:r>
      <w:r w:rsidR="005906BB">
        <w:rPr>
          <w:lang w:val="en-US"/>
        </w:rPr>
        <w:t xml:space="preserve"> </w:t>
      </w:r>
      <w:r w:rsidR="00490EB6">
        <w:rPr>
          <w:lang w:val="en-US"/>
        </w:rPr>
        <w:t>1</w:t>
      </w:r>
      <w:r w:rsidR="005906BB">
        <w:rPr>
          <w:lang w:val="en-US"/>
        </w:rPr>
        <w:t>5</w:t>
      </w:r>
      <w:r>
        <w:rPr>
          <w:lang w:val="en-US"/>
        </w:rPr>
        <w:t>). This test is to visualize the interactions of the colonies. Figure 5 and 6 show the cell space at the start of</w:t>
      </w:r>
      <w:r w:rsidR="00F73970">
        <w:rPr>
          <w:lang w:val="en-US"/>
        </w:rPr>
        <w:t xml:space="preserve"> the simulation and a few steps </w:t>
      </w:r>
      <w:r>
        <w:rPr>
          <w:lang w:val="en-US"/>
        </w:rPr>
        <w:t>afterwards.</w:t>
      </w:r>
      <w:r w:rsidR="0079227C">
        <w:rPr>
          <w:lang w:val="en-US"/>
        </w:rPr>
        <w:t xml:space="preserve"> </w:t>
      </w:r>
      <w:r w:rsidR="0073261C">
        <w:rPr>
          <w:lang w:val="en-US"/>
        </w:rPr>
        <w:t>The results show that black colony has moved into the middle of the blue colony and dispersed</w:t>
      </w:r>
      <w:r w:rsidR="009A6589">
        <w:rPr>
          <w:lang w:val="en-US"/>
        </w:rPr>
        <w:t>. The results also show that</w:t>
      </w:r>
      <w:r w:rsidR="0073261C">
        <w:rPr>
          <w:lang w:val="en-US"/>
        </w:rPr>
        <w:t xml:space="preserve"> the blue colony has spread </w:t>
      </w:r>
      <w:r w:rsidR="009A6589">
        <w:rPr>
          <w:lang w:val="en-US"/>
        </w:rPr>
        <w:t>throughout</w:t>
      </w:r>
      <w:r w:rsidR="0073261C">
        <w:rPr>
          <w:lang w:val="en-US"/>
        </w:rPr>
        <w:t xml:space="preserve"> the cell space and has the chance to take over the black colony. </w:t>
      </w:r>
    </w:p>
    <w:p w:rsidR="004D4AD9" w:rsidRDefault="004D4AD9" w:rsidP="004D4AD9">
      <w:pPr>
        <w:keepNext/>
      </w:pPr>
      <w:r>
        <w:rPr>
          <w:noProof/>
          <w:lang w:val="en-US"/>
        </w:rPr>
        <w:drawing>
          <wp:inline distT="0" distB="0" distL="0" distR="0">
            <wp:extent cx="2119850" cy="2119850"/>
            <wp:effectExtent l="19050" t="0" r="0" b="0"/>
            <wp:docPr id="13" name="Picture 12" descr="2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start.png"/>
                    <pic:cNvPicPr/>
                  </pic:nvPicPr>
                  <pic:blipFill>
                    <a:blip r:embed="rId10" cstate="print"/>
                    <a:stretch>
                      <a:fillRect/>
                    </a:stretch>
                  </pic:blipFill>
                  <pic:spPr>
                    <a:xfrm>
                      <a:off x="0" y="0"/>
                      <a:ext cx="2119851" cy="2122998"/>
                    </a:xfrm>
                    <a:prstGeom prst="rect">
                      <a:avLst/>
                    </a:prstGeom>
                  </pic:spPr>
                </pic:pic>
              </a:graphicData>
            </a:graphic>
          </wp:inline>
        </w:drawing>
      </w:r>
      <w:r>
        <w:tab/>
      </w:r>
      <w:r>
        <w:tab/>
      </w:r>
      <w:r>
        <w:tab/>
      </w:r>
      <w:r>
        <w:rPr>
          <w:noProof/>
          <w:lang w:val="en-US"/>
        </w:rPr>
        <w:drawing>
          <wp:inline distT="0" distB="0" distL="0" distR="0">
            <wp:extent cx="2114744" cy="2114744"/>
            <wp:effectExtent l="19050" t="0" r="0" b="0"/>
            <wp:docPr id="16" name="Picture 14" descr="2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end.png"/>
                    <pic:cNvPicPr/>
                  </pic:nvPicPr>
                  <pic:blipFill>
                    <a:blip r:embed="rId11" cstate="print"/>
                    <a:stretch>
                      <a:fillRect/>
                    </a:stretch>
                  </pic:blipFill>
                  <pic:spPr>
                    <a:xfrm>
                      <a:off x="0" y="0"/>
                      <a:ext cx="2116222" cy="2116222"/>
                    </a:xfrm>
                    <a:prstGeom prst="rect">
                      <a:avLst/>
                    </a:prstGeom>
                  </pic:spPr>
                </pic:pic>
              </a:graphicData>
            </a:graphic>
          </wp:inline>
        </w:drawing>
      </w:r>
    </w:p>
    <w:p w:rsidR="004D4AD9" w:rsidRDefault="004D4AD9" w:rsidP="004D4AD9">
      <w:pPr>
        <w:pStyle w:val="Caption"/>
        <w:ind w:firstLine="720"/>
      </w:pPr>
      <w:r>
        <w:t>Figure 5: start of the simulation</w:t>
      </w:r>
      <w:r>
        <w:tab/>
      </w:r>
      <w:r>
        <w:tab/>
      </w:r>
      <w:r>
        <w:tab/>
      </w:r>
      <w:r>
        <w:tab/>
        <w:t>Figure 6</w:t>
      </w:r>
      <w:r>
        <w:rPr>
          <w:lang w:val="en-US"/>
        </w:rPr>
        <w:t>: end of the simulation</w:t>
      </w:r>
    </w:p>
    <w:p w:rsidR="004D4AD9" w:rsidRDefault="004D4AD9" w:rsidP="00B661E2">
      <w:pPr>
        <w:pStyle w:val="Heading2"/>
        <w:rPr>
          <w:lang w:val="en-US"/>
        </w:rPr>
      </w:pPr>
    </w:p>
    <w:p w:rsidR="00B661E2" w:rsidRDefault="00B661E2" w:rsidP="00B661E2">
      <w:pPr>
        <w:pStyle w:val="Heading2"/>
        <w:rPr>
          <w:lang w:val="en-US"/>
        </w:rPr>
      </w:pPr>
      <w:r>
        <w:rPr>
          <w:lang w:val="en-US"/>
        </w:rPr>
        <w:t>Main test</w:t>
      </w:r>
    </w:p>
    <w:p w:rsidR="00530D06" w:rsidRDefault="000A592B" w:rsidP="00021E98">
      <w:pPr>
        <w:rPr>
          <w:lang w:val="en-US"/>
        </w:rPr>
      </w:pPr>
      <w:r>
        <w:rPr>
          <w:lang w:val="en-US"/>
        </w:rPr>
        <w:t>The main test will be carried out as mentioned in part I. 9 ramets will be placed randomly in a cell space with the dimensions (60, 60). The simulation time was 20 minutes and 10 seconds, this produces 1210 frames with the 1000 ms default delay. Please refer to the video</w:t>
      </w:r>
      <w:r w:rsidR="00EC11BE">
        <w:rPr>
          <w:lang w:val="en-US"/>
        </w:rPr>
        <w:t xml:space="preserve"> file GandRvideo.mp4</w:t>
      </w:r>
      <w:r>
        <w:rPr>
          <w:lang w:val="en-US"/>
        </w:rPr>
        <w:t xml:space="preserve"> for the results of this simulation. T</w:t>
      </w:r>
      <w:r w:rsidR="00FA54A1">
        <w:rPr>
          <w:lang w:val="en-US"/>
        </w:rPr>
        <w:t>wo</w:t>
      </w:r>
      <w:r>
        <w:rPr>
          <w:lang w:val="en-US"/>
        </w:rPr>
        <w:t xml:space="preserve"> stages can be identified in this test. The first stage is the rapid growth and colonization of the whole cell space by the ramets</w:t>
      </w:r>
      <w:r w:rsidR="006C2146">
        <w:rPr>
          <w:lang w:val="en-US"/>
        </w:rPr>
        <w:t xml:space="preserve"> until different colonies collide</w:t>
      </w:r>
      <w:r w:rsidR="00FA54A1">
        <w:rPr>
          <w:lang w:val="en-US"/>
        </w:rPr>
        <w:t>; in this simulation, this happens within the first second of the video</w:t>
      </w:r>
      <w:r w:rsidR="00530D06">
        <w:rPr>
          <w:lang w:val="en-US"/>
        </w:rPr>
        <w:t xml:space="preserve"> as shown in </w:t>
      </w:r>
      <w:r w:rsidR="00530D06" w:rsidRPr="00572B80">
        <w:rPr>
          <w:lang w:val="en-US"/>
        </w:rPr>
        <w:t xml:space="preserve">figure </w:t>
      </w:r>
      <w:r w:rsidR="00021E98" w:rsidRPr="00572B80">
        <w:rPr>
          <w:lang w:val="en-US"/>
        </w:rPr>
        <w:t>7</w:t>
      </w:r>
      <w:r w:rsidR="00530D06" w:rsidRPr="00572B80">
        <w:rPr>
          <w:lang w:val="en-US"/>
        </w:rPr>
        <w:t xml:space="preserve"> and figure </w:t>
      </w:r>
      <w:r w:rsidR="00021E98" w:rsidRPr="00572B80">
        <w:rPr>
          <w:lang w:val="en-US"/>
        </w:rPr>
        <w:t>8</w:t>
      </w:r>
      <w:r w:rsidRPr="00572B80">
        <w:rPr>
          <w:lang w:val="en-US"/>
        </w:rPr>
        <w:t>.</w:t>
      </w:r>
    </w:p>
    <w:p w:rsidR="00CA6566" w:rsidRDefault="00AE783A" w:rsidP="00B00264">
      <w:pPr>
        <w:rPr>
          <w:lang w:val="en-US"/>
        </w:rPr>
      </w:pPr>
      <w:r w:rsidRPr="00AE783A">
        <w:rPr>
          <w:noProof/>
        </w:rPr>
        <w:pict>
          <v:shape id="_x0000_s1030" type="#_x0000_t202" style="position:absolute;margin-left:1.65pt;margin-top:216.7pt;width:211.95pt;height:21pt;z-index:251668480" stroked="f">
            <v:textbox style="mso-next-textbox:#_x0000_s1030;mso-fit-shape-to-text:t" inset="0,0,0,0">
              <w:txbxContent>
                <w:p w:rsidR="00B00264" w:rsidRPr="00466CB8" w:rsidRDefault="00B00264" w:rsidP="00021E98">
                  <w:pPr>
                    <w:pStyle w:val="Caption"/>
                    <w:jc w:val="center"/>
                    <w:rPr>
                      <w:noProof/>
                    </w:rPr>
                  </w:pPr>
                  <w:r>
                    <w:t>Figure 7: Initial ramet placement</w:t>
                  </w:r>
                </w:p>
              </w:txbxContent>
            </v:textbox>
            <w10:wrap type="square"/>
          </v:shape>
        </w:pict>
      </w:r>
      <w:r w:rsidRPr="00AE783A">
        <w:rPr>
          <w:noProof/>
        </w:rPr>
        <w:pict>
          <v:shape id="_x0000_s1031" type="#_x0000_t202" style="position:absolute;margin-left:217pt;margin-top:216.7pt;width:211.95pt;height:21pt;z-index:251670528" stroked="f">
            <v:textbox style="mso-fit-shape-to-text:t" inset="0,0,0,0">
              <w:txbxContent>
                <w:p w:rsidR="00B00264" w:rsidRPr="00C673A2" w:rsidRDefault="00B00264" w:rsidP="00021E98">
                  <w:pPr>
                    <w:pStyle w:val="Caption"/>
                    <w:jc w:val="center"/>
                    <w:rPr>
                      <w:noProof/>
                    </w:rPr>
                  </w:pPr>
                  <w:r>
                    <w:t>Figure 8: rapid growth</w:t>
                  </w:r>
                </w:p>
              </w:txbxContent>
            </v:textbox>
            <w10:wrap type="square"/>
          </v:shape>
        </w:pict>
      </w:r>
      <w:r w:rsidR="00021E98">
        <w:rPr>
          <w:noProof/>
          <w:lang w:val="en-US"/>
        </w:rPr>
        <w:drawing>
          <wp:inline distT="0" distB="0" distL="0" distR="0">
            <wp:extent cx="2691765" cy="2694940"/>
            <wp:effectExtent l="19050" t="0" r="0"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2691765" cy="2694940"/>
                    </a:xfrm>
                    <a:prstGeom prst="rect">
                      <a:avLst/>
                    </a:prstGeom>
                  </pic:spPr>
                </pic:pic>
              </a:graphicData>
            </a:graphic>
          </wp:inline>
        </w:drawing>
      </w:r>
      <w:r w:rsidR="006A1D4B">
        <w:rPr>
          <w:lang w:val="en-US"/>
        </w:rPr>
        <w:t xml:space="preserve"> </w:t>
      </w:r>
      <w:r w:rsidR="00021E98">
        <w:rPr>
          <w:noProof/>
          <w:lang w:val="en-US"/>
        </w:rPr>
        <w:drawing>
          <wp:inline distT="0" distB="0" distL="0" distR="0">
            <wp:extent cx="2691765" cy="2694940"/>
            <wp:effectExtent l="19050" t="0" r="0" b="0"/>
            <wp:docPr id="5" name="Picture 4"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cstate="print"/>
                    <a:stretch>
                      <a:fillRect/>
                    </a:stretch>
                  </pic:blipFill>
                  <pic:spPr>
                    <a:xfrm>
                      <a:off x="0" y="0"/>
                      <a:ext cx="2691765" cy="2694940"/>
                    </a:xfrm>
                    <a:prstGeom prst="rect">
                      <a:avLst/>
                    </a:prstGeom>
                  </pic:spPr>
                </pic:pic>
              </a:graphicData>
            </a:graphic>
          </wp:inline>
        </w:drawing>
      </w:r>
      <w:r w:rsidR="000A592B">
        <w:rPr>
          <w:lang w:val="en-US"/>
        </w:rPr>
        <w:t>The second stage</w:t>
      </w:r>
      <w:r w:rsidR="006C2146">
        <w:rPr>
          <w:lang w:val="en-US"/>
        </w:rPr>
        <w:t xml:space="preserve"> is when the colonies start competing for empty cells near each of the colonies borders</w:t>
      </w:r>
      <w:r w:rsidR="005B79CE">
        <w:rPr>
          <w:lang w:val="en-US"/>
        </w:rPr>
        <w:t xml:space="preserve">; </w:t>
      </w:r>
      <w:r w:rsidR="006D08F0">
        <w:rPr>
          <w:lang w:val="en-US"/>
        </w:rPr>
        <w:t xml:space="preserve">colonies here may increase </w:t>
      </w:r>
      <w:r w:rsidR="00E33FDF">
        <w:rPr>
          <w:lang w:val="en-US"/>
        </w:rPr>
        <w:t>or decrease</w:t>
      </w:r>
      <w:r w:rsidR="00B00264">
        <w:rPr>
          <w:lang w:val="en-US"/>
        </w:rPr>
        <w:t xml:space="preserve"> </w:t>
      </w:r>
      <w:r w:rsidR="006D08F0">
        <w:rPr>
          <w:lang w:val="en-US"/>
        </w:rPr>
        <w:t xml:space="preserve">in size, shift places, diffuse into one another </w:t>
      </w:r>
      <w:r w:rsidR="00E33FDF">
        <w:rPr>
          <w:lang w:val="en-US"/>
        </w:rPr>
        <w:t>and/</w:t>
      </w:r>
      <w:r w:rsidR="006D08F0">
        <w:rPr>
          <w:lang w:val="en-US"/>
        </w:rPr>
        <w:t>or die out</w:t>
      </w:r>
      <w:r w:rsidR="006C2146">
        <w:rPr>
          <w:lang w:val="en-US"/>
        </w:rPr>
        <w:t>.</w:t>
      </w:r>
      <w:r w:rsidR="00155300">
        <w:rPr>
          <w:lang w:val="en-US"/>
        </w:rPr>
        <w:t xml:space="preserve"> Figures 9, 10 and 11 show the colonies </w:t>
      </w:r>
      <w:r w:rsidR="00B00264">
        <w:rPr>
          <w:lang w:val="en-US"/>
        </w:rPr>
        <w:t>near</w:t>
      </w:r>
      <w:r w:rsidR="00155300">
        <w:rPr>
          <w:lang w:val="en-US"/>
        </w:rPr>
        <w:t xml:space="preserve"> the </w:t>
      </w:r>
      <w:r w:rsidR="002818CE">
        <w:rPr>
          <w:lang w:val="en-US"/>
        </w:rPr>
        <w:t>start,</w:t>
      </w:r>
      <w:r w:rsidR="00155300">
        <w:rPr>
          <w:lang w:val="en-US"/>
        </w:rPr>
        <w:t xml:space="preserve"> middle and the end of the simulation</w:t>
      </w:r>
      <w:r w:rsidR="002818CE">
        <w:rPr>
          <w:lang w:val="en-US"/>
        </w:rPr>
        <w:t>. Note how the colonies shift in the cell space, this can be seen clearly by comparing the brown colony from figure 9 and 10. The green colony can be seen dying out by comparing figure 10 and 11.</w:t>
      </w:r>
      <w:r w:rsidR="00616F13">
        <w:rPr>
          <w:lang w:val="en-US"/>
        </w:rPr>
        <w:t xml:space="preserve"> We can deduce from this simulation that colonies that start with no competition tend to spread at a faster rate than colonies with competition. Also colonies that start by being placed close to another colony tend to be smaller and are more prone to dying out than colonies that start by being placed further apart. </w:t>
      </w:r>
    </w:p>
    <w:p w:rsidR="002818CE" w:rsidRDefault="002818CE" w:rsidP="002818CE">
      <w:pPr>
        <w:keepNext/>
        <w:jc w:val="center"/>
      </w:pPr>
      <w:r>
        <w:rPr>
          <w:noProof/>
          <w:lang w:val="en-US"/>
        </w:rPr>
        <w:lastRenderedPageBreak/>
        <w:drawing>
          <wp:inline distT="0" distB="0" distL="0" distR="0">
            <wp:extent cx="3752850" cy="3752850"/>
            <wp:effectExtent l="19050" t="0" r="0" b="0"/>
            <wp:docPr id="6" name="Picture 5"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762395" cy="3762395"/>
                    </a:xfrm>
                    <a:prstGeom prst="rect">
                      <a:avLst/>
                    </a:prstGeom>
                  </pic:spPr>
                </pic:pic>
              </a:graphicData>
            </a:graphic>
          </wp:inline>
        </w:drawing>
      </w:r>
    </w:p>
    <w:p w:rsidR="002818CE" w:rsidRDefault="002818CE" w:rsidP="002818CE">
      <w:pPr>
        <w:pStyle w:val="Caption"/>
        <w:jc w:val="center"/>
        <w:rPr>
          <w:lang w:val="en-US"/>
        </w:rPr>
      </w:pPr>
      <w:r>
        <w:t>Figure 9</w:t>
      </w:r>
      <w:r>
        <w:rPr>
          <w:lang w:val="en-US"/>
        </w:rPr>
        <w:t>: early time during the simulation</w:t>
      </w:r>
    </w:p>
    <w:p w:rsidR="002818CE" w:rsidRDefault="002818CE" w:rsidP="002818CE">
      <w:pPr>
        <w:keepNext/>
        <w:jc w:val="center"/>
      </w:pPr>
      <w:r>
        <w:rPr>
          <w:noProof/>
          <w:lang w:val="en-US"/>
        </w:rPr>
        <w:drawing>
          <wp:inline distT="0" distB="0" distL="0" distR="0">
            <wp:extent cx="3724275" cy="3724275"/>
            <wp:effectExtent l="19050" t="0" r="9525" b="0"/>
            <wp:docPr id="7" name="Picture 6" descr="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png"/>
                    <pic:cNvPicPr/>
                  </pic:nvPicPr>
                  <pic:blipFill>
                    <a:blip r:embed="rId15" cstate="print"/>
                    <a:stretch>
                      <a:fillRect/>
                    </a:stretch>
                  </pic:blipFill>
                  <pic:spPr>
                    <a:xfrm>
                      <a:off x="0" y="0"/>
                      <a:ext cx="3722005" cy="3722005"/>
                    </a:xfrm>
                    <a:prstGeom prst="rect">
                      <a:avLst/>
                    </a:prstGeom>
                  </pic:spPr>
                </pic:pic>
              </a:graphicData>
            </a:graphic>
          </wp:inline>
        </w:drawing>
      </w:r>
    </w:p>
    <w:p w:rsidR="00493CE0" w:rsidRDefault="002818CE" w:rsidP="002818CE">
      <w:pPr>
        <w:pStyle w:val="Caption"/>
        <w:jc w:val="center"/>
        <w:rPr>
          <w:lang w:val="en-US"/>
        </w:rPr>
      </w:pPr>
      <w:r>
        <w:t>Figure 10</w:t>
      </w:r>
      <w:r>
        <w:rPr>
          <w:lang w:val="en-US"/>
        </w:rPr>
        <w:t>: mid point</w:t>
      </w:r>
    </w:p>
    <w:p w:rsidR="002818CE" w:rsidRDefault="002818CE" w:rsidP="002818CE">
      <w:pPr>
        <w:keepNext/>
        <w:jc w:val="center"/>
      </w:pPr>
      <w:r>
        <w:rPr>
          <w:noProof/>
          <w:lang w:val="en-US"/>
        </w:rPr>
        <w:lastRenderedPageBreak/>
        <w:drawing>
          <wp:inline distT="0" distB="0" distL="0" distR="0">
            <wp:extent cx="3789625" cy="3789625"/>
            <wp:effectExtent l="19050" t="0" r="1325" b="0"/>
            <wp:docPr id="8" name="Picture 7" desc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png"/>
                    <pic:cNvPicPr/>
                  </pic:nvPicPr>
                  <pic:blipFill>
                    <a:blip r:embed="rId16" cstate="print"/>
                    <a:stretch>
                      <a:fillRect/>
                    </a:stretch>
                  </pic:blipFill>
                  <pic:spPr>
                    <a:xfrm>
                      <a:off x="0" y="0"/>
                      <a:ext cx="3791800" cy="3791800"/>
                    </a:xfrm>
                    <a:prstGeom prst="rect">
                      <a:avLst/>
                    </a:prstGeom>
                  </pic:spPr>
                </pic:pic>
              </a:graphicData>
            </a:graphic>
          </wp:inline>
        </w:drawing>
      </w:r>
    </w:p>
    <w:p w:rsidR="002818CE" w:rsidRDefault="002818CE" w:rsidP="002818CE">
      <w:pPr>
        <w:pStyle w:val="Caption"/>
        <w:jc w:val="center"/>
        <w:rPr>
          <w:lang w:val="en-US"/>
        </w:rPr>
      </w:pPr>
      <w:r>
        <w:t>Figure 11</w:t>
      </w:r>
      <w:r>
        <w:rPr>
          <w:lang w:val="en-US"/>
        </w:rPr>
        <w:t>: late time during the simulation</w:t>
      </w:r>
    </w:p>
    <w:p w:rsidR="002818CE" w:rsidRPr="002818CE" w:rsidRDefault="002818CE" w:rsidP="002818CE">
      <w:pPr>
        <w:jc w:val="center"/>
        <w:rPr>
          <w:lang w:val="en-US"/>
        </w:rPr>
      </w:pPr>
    </w:p>
    <w:p w:rsidR="00F74542" w:rsidRPr="00540AC3" w:rsidRDefault="00F74542" w:rsidP="00540AC3">
      <w:pPr>
        <w:rPr>
          <w:rFonts w:eastAsiaTheme="minorEastAsia"/>
          <w:lang w:val="en-US"/>
        </w:rPr>
      </w:pPr>
    </w:p>
    <w:sdt>
      <w:sdtPr>
        <w:rPr>
          <w:rFonts w:asciiTheme="minorHAnsi" w:eastAsiaTheme="minorHAnsi" w:hAnsiTheme="minorHAnsi" w:cstheme="minorBidi"/>
          <w:b w:val="0"/>
          <w:bCs w:val="0"/>
          <w:color w:val="auto"/>
          <w:sz w:val="22"/>
          <w:szCs w:val="22"/>
        </w:rPr>
        <w:id w:val="63790989"/>
        <w:docPartObj>
          <w:docPartGallery w:val="Bibliographies"/>
          <w:docPartUnique/>
        </w:docPartObj>
      </w:sdtPr>
      <w:sdtContent>
        <w:p w:rsidR="00F90954" w:rsidRDefault="00F90954" w:rsidP="00F90954">
          <w:pPr>
            <w:pStyle w:val="Heading1"/>
          </w:pPr>
          <w:r>
            <w:t>References</w:t>
          </w:r>
        </w:p>
        <w:p w:rsidR="00F90954" w:rsidRDefault="00AE783A" w:rsidP="00F90954">
          <w:pPr>
            <w:rPr>
              <w:noProof/>
              <w:lang w:val="en-US"/>
            </w:rPr>
          </w:pPr>
          <w:r>
            <w:fldChar w:fldCharType="begin"/>
          </w:r>
          <w:r w:rsidR="00F9095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408"/>
          </w:tblGrid>
          <w:tr w:rsidR="00F90954" w:rsidTr="00B00264">
            <w:trPr>
              <w:tblCellSpacing w:w="15" w:type="dxa"/>
            </w:trPr>
            <w:tc>
              <w:tcPr>
                <w:tcW w:w="50" w:type="pct"/>
                <w:hideMark/>
              </w:tcPr>
              <w:p w:rsidR="00F90954" w:rsidRDefault="00F90954" w:rsidP="00B00264">
                <w:pPr>
                  <w:pStyle w:val="Bibliography"/>
                  <w:rPr>
                    <w:rFonts w:eastAsiaTheme="minorEastAsia"/>
                    <w:noProof/>
                  </w:rPr>
                </w:pPr>
                <w:r>
                  <w:rPr>
                    <w:noProof/>
                  </w:rPr>
                  <w:t xml:space="preserve">[1] </w:t>
                </w:r>
              </w:p>
            </w:tc>
            <w:tc>
              <w:tcPr>
                <w:tcW w:w="0" w:type="auto"/>
                <w:hideMark/>
              </w:tcPr>
              <w:p w:rsidR="00F90954" w:rsidRDefault="00F90954" w:rsidP="00B00264">
                <w:pPr>
                  <w:pStyle w:val="Bibliography"/>
                  <w:rPr>
                    <w:rFonts w:eastAsiaTheme="minorEastAsia"/>
                    <w:noProof/>
                  </w:rPr>
                </w:pPr>
                <w:r>
                  <w:rPr>
                    <w:noProof/>
                  </w:rPr>
                  <w:t xml:space="preserve">O. Inghe, "Genet and Ramet Survivorship under Different Mortality - A Cellular Automata Model," </w:t>
                </w:r>
                <w:r>
                  <w:rPr>
                    <w:i/>
                    <w:iCs/>
                    <w:noProof/>
                  </w:rPr>
                  <w:t xml:space="preserve">Journal of Theoretical Biology, </w:t>
                </w:r>
                <w:r>
                  <w:rPr>
                    <w:noProof/>
                  </w:rPr>
                  <w:t xml:space="preserve">no. 138, pp. 257-270, 1989. </w:t>
                </w:r>
              </w:p>
            </w:tc>
          </w:tr>
        </w:tbl>
        <w:p w:rsidR="00F90954" w:rsidRDefault="00F90954" w:rsidP="00F90954">
          <w:pPr>
            <w:rPr>
              <w:rFonts w:eastAsia="Times New Roman"/>
              <w:noProof/>
            </w:rPr>
          </w:pPr>
        </w:p>
        <w:p w:rsidR="00F90954" w:rsidRPr="006D1C16" w:rsidRDefault="00AE783A" w:rsidP="00F90954">
          <w:r>
            <w:fldChar w:fldCharType="end"/>
          </w:r>
        </w:p>
      </w:sdtContent>
    </w:sdt>
    <w:p w:rsidR="00F63615" w:rsidRDefault="00F63615"/>
    <w:sectPr w:rsidR="00F63615" w:rsidSect="00B00264">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954"/>
    <w:rsid w:val="00004CCC"/>
    <w:rsid w:val="00021E98"/>
    <w:rsid w:val="00022803"/>
    <w:rsid w:val="000A592B"/>
    <w:rsid w:val="000B29C2"/>
    <w:rsid w:val="000E7006"/>
    <w:rsid w:val="00131559"/>
    <w:rsid w:val="00154144"/>
    <w:rsid w:val="00155300"/>
    <w:rsid w:val="00194E65"/>
    <w:rsid w:val="002818CE"/>
    <w:rsid w:val="002F13F1"/>
    <w:rsid w:val="00314E4A"/>
    <w:rsid w:val="00342C85"/>
    <w:rsid w:val="004148C2"/>
    <w:rsid w:val="00490EB6"/>
    <w:rsid w:val="00493CE0"/>
    <w:rsid w:val="004A53B2"/>
    <w:rsid w:val="004D4AD9"/>
    <w:rsid w:val="005103BB"/>
    <w:rsid w:val="00530D06"/>
    <w:rsid w:val="00540AC3"/>
    <w:rsid w:val="005650A2"/>
    <w:rsid w:val="005670C2"/>
    <w:rsid w:val="00572B80"/>
    <w:rsid w:val="005906BB"/>
    <w:rsid w:val="005B0C6A"/>
    <w:rsid w:val="005B79CE"/>
    <w:rsid w:val="005E1F63"/>
    <w:rsid w:val="005E5717"/>
    <w:rsid w:val="00616F13"/>
    <w:rsid w:val="00635774"/>
    <w:rsid w:val="00636221"/>
    <w:rsid w:val="006A1D4B"/>
    <w:rsid w:val="006C2146"/>
    <w:rsid w:val="006D08F0"/>
    <w:rsid w:val="006D67FD"/>
    <w:rsid w:val="0073261C"/>
    <w:rsid w:val="00737F84"/>
    <w:rsid w:val="0079227C"/>
    <w:rsid w:val="007941E1"/>
    <w:rsid w:val="007C06D5"/>
    <w:rsid w:val="007E5B74"/>
    <w:rsid w:val="00810E5D"/>
    <w:rsid w:val="00843CBD"/>
    <w:rsid w:val="00916AE2"/>
    <w:rsid w:val="00933AB7"/>
    <w:rsid w:val="009513F3"/>
    <w:rsid w:val="009609E8"/>
    <w:rsid w:val="00965DC4"/>
    <w:rsid w:val="009A6589"/>
    <w:rsid w:val="009B57F6"/>
    <w:rsid w:val="009C4A0A"/>
    <w:rsid w:val="009D71C7"/>
    <w:rsid w:val="009E10D2"/>
    <w:rsid w:val="009E3083"/>
    <w:rsid w:val="009F0251"/>
    <w:rsid w:val="00A41EE3"/>
    <w:rsid w:val="00A54D25"/>
    <w:rsid w:val="00A90BDA"/>
    <w:rsid w:val="00AC0C4A"/>
    <w:rsid w:val="00AE783A"/>
    <w:rsid w:val="00B00264"/>
    <w:rsid w:val="00B1241B"/>
    <w:rsid w:val="00B661E2"/>
    <w:rsid w:val="00BC733F"/>
    <w:rsid w:val="00BD2BCA"/>
    <w:rsid w:val="00BE73CD"/>
    <w:rsid w:val="00C04191"/>
    <w:rsid w:val="00C13978"/>
    <w:rsid w:val="00C9638A"/>
    <w:rsid w:val="00CA6566"/>
    <w:rsid w:val="00CE6D74"/>
    <w:rsid w:val="00D1521D"/>
    <w:rsid w:val="00D731A9"/>
    <w:rsid w:val="00D756FA"/>
    <w:rsid w:val="00DA67A1"/>
    <w:rsid w:val="00E15AC3"/>
    <w:rsid w:val="00E33FDF"/>
    <w:rsid w:val="00E83956"/>
    <w:rsid w:val="00E84BE6"/>
    <w:rsid w:val="00EC11BE"/>
    <w:rsid w:val="00EC7C01"/>
    <w:rsid w:val="00EF5177"/>
    <w:rsid w:val="00F634D0"/>
    <w:rsid w:val="00F63615"/>
    <w:rsid w:val="00F73970"/>
    <w:rsid w:val="00F74542"/>
    <w:rsid w:val="00F90954"/>
    <w:rsid w:val="00F92E47"/>
    <w:rsid w:val="00FA54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54"/>
    <w:rPr>
      <w:lang w:val="en-CA"/>
    </w:rPr>
  </w:style>
  <w:style w:type="paragraph" w:styleId="Heading1">
    <w:name w:val="heading 1"/>
    <w:basedOn w:val="Normal"/>
    <w:next w:val="Normal"/>
    <w:link w:val="Heading1Char"/>
    <w:uiPriority w:val="9"/>
    <w:qFormat/>
    <w:rsid w:val="00F909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1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54"/>
    <w:rPr>
      <w:rFonts w:asciiTheme="majorHAnsi" w:eastAsiaTheme="majorEastAsia" w:hAnsiTheme="majorHAnsi" w:cstheme="majorBidi"/>
      <w:b/>
      <w:bCs/>
      <w:color w:val="365F91" w:themeColor="accent1" w:themeShade="BF"/>
      <w:sz w:val="28"/>
      <w:szCs w:val="28"/>
      <w:lang w:val="en-CA"/>
    </w:rPr>
  </w:style>
  <w:style w:type="paragraph" w:styleId="NoSpacing">
    <w:name w:val="No Spacing"/>
    <w:link w:val="NoSpacingChar"/>
    <w:uiPriority w:val="1"/>
    <w:qFormat/>
    <w:rsid w:val="00F90954"/>
    <w:pPr>
      <w:spacing w:after="0" w:line="240" w:lineRule="auto"/>
    </w:pPr>
    <w:rPr>
      <w:rFonts w:eastAsiaTheme="minorEastAsia"/>
    </w:rPr>
  </w:style>
  <w:style w:type="character" w:customStyle="1" w:styleId="NoSpacingChar">
    <w:name w:val="No Spacing Char"/>
    <w:basedOn w:val="DefaultParagraphFont"/>
    <w:link w:val="NoSpacing"/>
    <w:uiPriority w:val="1"/>
    <w:rsid w:val="00F90954"/>
    <w:rPr>
      <w:rFonts w:eastAsiaTheme="minorEastAsia"/>
    </w:rPr>
  </w:style>
  <w:style w:type="paragraph" w:styleId="Caption">
    <w:name w:val="caption"/>
    <w:basedOn w:val="Normal"/>
    <w:next w:val="Normal"/>
    <w:uiPriority w:val="35"/>
    <w:unhideWhenUsed/>
    <w:qFormat/>
    <w:rsid w:val="00F90954"/>
    <w:pPr>
      <w:spacing w:line="240" w:lineRule="auto"/>
    </w:pPr>
    <w:rPr>
      <w:b/>
      <w:bCs/>
      <w:color w:val="4F81BD" w:themeColor="accent1"/>
      <w:sz w:val="18"/>
      <w:szCs w:val="18"/>
    </w:rPr>
  </w:style>
  <w:style w:type="paragraph" w:styleId="Bibliography">
    <w:name w:val="Bibliography"/>
    <w:basedOn w:val="Normal"/>
    <w:next w:val="Normal"/>
    <w:uiPriority w:val="37"/>
    <w:unhideWhenUsed/>
    <w:rsid w:val="00F90954"/>
  </w:style>
  <w:style w:type="paragraph" w:styleId="BalloonText">
    <w:name w:val="Balloon Text"/>
    <w:basedOn w:val="Normal"/>
    <w:link w:val="BalloonTextChar"/>
    <w:uiPriority w:val="99"/>
    <w:semiHidden/>
    <w:unhideWhenUsed/>
    <w:rsid w:val="00F90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954"/>
    <w:rPr>
      <w:rFonts w:ascii="Tahoma" w:hAnsi="Tahoma" w:cs="Tahoma"/>
      <w:sz w:val="16"/>
      <w:szCs w:val="16"/>
      <w:lang w:val="en-CA"/>
    </w:rPr>
  </w:style>
  <w:style w:type="character" w:styleId="PlaceholderText">
    <w:name w:val="Placeholder Text"/>
    <w:basedOn w:val="DefaultParagraphFont"/>
    <w:uiPriority w:val="99"/>
    <w:semiHidden/>
    <w:rsid w:val="009C4A0A"/>
    <w:rPr>
      <w:color w:val="808080"/>
    </w:rPr>
  </w:style>
  <w:style w:type="character" w:customStyle="1" w:styleId="Heading2Char">
    <w:name w:val="Heading 2 Char"/>
    <w:basedOn w:val="DefaultParagraphFont"/>
    <w:link w:val="Heading2"/>
    <w:uiPriority w:val="9"/>
    <w:rsid w:val="00B661E2"/>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2F61EBEC4246B4A40FE1A261AD6472"/>
        <w:category>
          <w:name w:val="General"/>
          <w:gallery w:val="placeholder"/>
        </w:category>
        <w:types>
          <w:type w:val="bbPlcHdr"/>
        </w:types>
        <w:behaviors>
          <w:behavior w:val="content"/>
        </w:behaviors>
        <w:guid w:val="{8EA000E7-699A-4E8B-BB0C-F8D1CA32F1C0}"/>
      </w:docPartPr>
      <w:docPartBody>
        <w:p w:rsidR="007958B6" w:rsidRDefault="00600423" w:rsidP="00600423">
          <w:pPr>
            <w:pStyle w:val="C32F61EBEC4246B4A40FE1A261AD6472"/>
          </w:pPr>
          <w:r>
            <w:rPr>
              <w:rFonts w:asciiTheme="majorHAnsi" w:eastAsiaTheme="majorEastAsia" w:hAnsiTheme="majorHAnsi" w:cstheme="majorBidi"/>
              <w:sz w:val="80"/>
              <w:szCs w:val="80"/>
            </w:rPr>
            <w:t>[Type the document title]</w:t>
          </w:r>
        </w:p>
      </w:docPartBody>
    </w:docPart>
    <w:docPart>
      <w:docPartPr>
        <w:name w:val="9FCACB6ED4C941FE98644C1B52EAAFE3"/>
        <w:category>
          <w:name w:val="General"/>
          <w:gallery w:val="placeholder"/>
        </w:category>
        <w:types>
          <w:type w:val="bbPlcHdr"/>
        </w:types>
        <w:behaviors>
          <w:behavior w:val="content"/>
        </w:behaviors>
        <w:guid w:val="{0F84A754-BD0A-485B-97C8-C6B6FA9C88E3}"/>
      </w:docPartPr>
      <w:docPartBody>
        <w:p w:rsidR="007958B6" w:rsidRDefault="00600423" w:rsidP="00600423">
          <w:pPr>
            <w:pStyle w:val="9FCACB6ED4C941FE98644C1B52EAAFE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0423"/>
    <w:rsid w:val="00600423"/>
    <w:rsid w:val="007958B6"/>
    <w:rsid w:val="00B72F83"/>
    <w:rsid w:val="00E604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61EBEC4246B4A40FE1A261AD6472">
    <w:name w:val="C32F61EBEC4246B4A40FE1A261AD6472"/>
    <w:rsid w:val="00600423"/>
  </w:style>
  <w:style w:type="paragraph" w:customStyle="1" w:styleId="9FCACB6ED4C941FE98644C1B52EAAFE3">
    <w:name w:val="9FCACB6ED4C941FE98644C1B52EAAFE3"/>
    <w:rsid w:val="00600423"/>
  </w:style>
  <w:style w:type="paragraph" w:customStyle="1" w:styleId="1B6AA6045E3545EBA3714BAD50097AE1">
    <w:name w:val="1B6AA6045E3545EBA3714BAD50097AE1"/>
    <w:rsid w:val="00600423"/>
  </w:style>
  <w:style w:type="paragraph" w:customStyle="1" w:styleId="B262ED51B427432C9941E1C65FAE3D4E">
    <w:name w:val="B262ED51B427432C9941E1C65FAE3D4E"/>
    <w:rsid w:val="00600423"/>
  </w:style>
  <w:style w:type="character" w:styleId="PlaceholderText">
    <w:name w:val="Placeholder Text"/>
    <w:basedOn w:val="DefaultParagraphFont"/>
    <w:uiPriority w:val="99"/>
    <w:semiHidden/>
    <w:rsid w:val="007958B6"/>
    <w:rPr>
      <w:color w:val="808080"/>
    </w:r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Ola89</b:Tag>
    <b:SourceType>JournalArticle</b:SourceType>
    <b:Guid>{7257C366-8403-4A7B-9AA5-D18C07675401}</b:Guid>
    <b:LCID>0</b:LCID>
    <b:Author>
      <b:Author>
        <b:NameList>
          <b:Person>
            <b:Last>Inghe</b:Last>
            <b:First>Ola</b:First>
          </b:Person>
        </b:NameList>
      </b:Author>
    </b:Author>
    <b:Title>Genet and Ramet Survivorship under Different Mortality - A Cellular Automata Model</b:Title>
    <b:JournalName>Journal of Theoretical Biology</b:JournalName>
    <b:Year>1989</b:Year>
    <b:Pages>257-270</b:Pages>
    <b:Issue>138</b:Issu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FE3E0-2DDA-455D-936C-91C793F22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Genet and Ramet Survivorship Simulator</vt:lpstr>
    </vt:vector>
  </TitlesOfParts>
  <Company/>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 and Ramet Survivorship Simulator</dc:title>
  <dc:subject>SYSC 5104: Methodologies for Discrete-Event Modeling and Simulation</dc:subject>
  <dc:creator>Ahmad Moughnie 100846441</dc:creator>
  <cp:lastModifiedBy>gryphon</cp:lastModifiedBy>
  <cp:revision>4</cp:revision>
  <cp:lastPrinted>2016-11-03T16:11:00Z</cp:lastPrinted>
  <dcterms:created xsi:type="dcterms:W3CDTF">2016-11-17T16:16:00Z</dcterms:created>
  <dcterms:modified xsi:type="dcterms:W3CDTF">2016-11-17T21:57:00Z</dcterms:modified>
</cp:coreProperties>
</file>