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horPro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color w:val="4682B4"/>
          <w:sz w:val="72"/>
        </w:rPr>
        <w:t>Anchor Pro</w:t>
      </w:r>
    </w:p>
    <w:p>
      <w:pPr>
        <w:jc w:val="center"/>
      </w:pPr>
      <w:r>
        <w:rPr>
          <w:rFonts w:ascii="Calibri" w:hAnsi="Calibri"/>
          <w:b w:val="0"/>
          <w:color w:val="2D3748"/>
          <w:sz w:val="40"/>
        </w:rPr>
        <w:t>Full User Manual</w:t>
      </w:r>
    </w:p>
    <w:p/>
    <w:p>
      <w:pPr>
        <w:jc w:val="center"/>
      </w:pPr>
      <w:r>
        <w:rPr>
          <w:rFonts w:ascii="Calibri" w:hAnsi="Calibri"/>
          <w:color w:val="6B7280"/>
          <w:sz w:val="22"/>
        </w:rPr>
        <w:t>Production Planning &amp; Service Operation Platform</w:t>
        <w:br/>
        <w:t>Edition: June 2026  |  Version 1.0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554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10945666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5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8"/>
        </w:rPr>
        <w:t>Figure 1 – Anchor Pro landing page (mobile view)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Table of Contents</w:t>
      </w:r>
    </w:p>
    <w:p>
      <w:r>
        <w:rPr>
          <w:rFonts w:ascii="Calibri" w:hAnsi="Calibri"/>
          <w:color w:val="2D3748"/>
          <w:sz w:val="22"/>
        </w:rPr>
        <w:t xml:space="preserve">  1   Getting Started – Logging In</w:t>
      </w:r>
    </w:p>
    <w:p>
      <w:r>
        <w:rPr>
          <w:rFonts w:ascii="Calibri" w:hAnsi="Calibri"/>
          <w:color w:val="2D3748"/>
          <w:sz w:val="22"/>
        </w:rPr>
        <w:t xml:space="preserve">  2   Understanding the Dashboard</w:t>
      </w:r>
    </w:p>
    <w:p>
      <w:r>
        <w:rPr>
          <w:rFonts w:ascii="Calibri" w:hAnsi="Calibri"/>
          <w:color w:val="2D3748"/>
          <w:sz w:val="22"/>
        </w:rPr>
        <w:t xml:space="preserve">  3   Service Orders (Job Cards)</w:t>
      </w:r>
    </w:p>
    <w:p>
      <w:r>
        <w:rPr>
          <w:rFonts w:ascii="Calibri" w:hAnsi="Calibri"/>
          <w:color w:val="2D3748"/>
          <w:sz w:val="22"/>
        </w:rPr>
        <w:t xml:space="preserve">  3.1   Creating a New Service Order</w:t>
      </w:r>
    </w:p>
    <w:p>
      <w:r>
        <w:rPr>
          <w:rFonts w:ascii="Calibri" w:hAnsi="Calibri"/>
          <w:color w:val="2D3748"/>
          <w:sz w:val="22"/>
        </w:rPr>
        <w:t xml:space="preserve">  3.2   Scheduling &amp; Assigning Technicians</w:t>
      </w:r>
    </w:p>
    <w:p>
      <w:r>
        <w:rPr>
          <w:rFonts w:ascii="Calibri" w:hAnsi="Calibri"/>
          <w:color w:val="2D3748"/>
          <w:sz w:val="22"/>
        </w:rPr>
        <w:t xml:space="preserve">  3.3   Technician Execution Workflow</w:t>
      </w:r>
    </w:p>
    <w:p>
      <w:r>
        <w:rPr>
          <w:rFonts w:ascii="Calibri" w:hAnsi="Calibri"/>
          <w:color w:val="2D3748"/>
          <w:sz w:val="22"/>
        </w:rPr>
        <w:t xml:space="preserve">  3.4   Real-Time Supervisor Monitoring</w:t>
      </w:r>
    </w:p>
    <w:p>
      <w:r>
        <w:rPr>
          <w:rFonts w:ascii="Calibri" w:hAnsi="Calibri"/>
          <w:color w:val="2D3748"/>
          <w:sz w:val="22"/>
        </w:rPr>
        <w:t xml:space="preserve">  4   Asset Registry</w:t>
      </w:r>
    </w:p>
    <w:p>
      <w:r>
        <w:rPr>
          <w:rFonts w:ascii="Calibri" w:hAnsi="Calibri"/>
          <w:color w:val="2D3748"/>
          <w:sz w:val="22"/>
        </w:rPr>
        <w:t xml:space="preserve">  5   Inventory &amp; Parts</w:t>
      </w:r>
    </w:p>
    <w:p>
      <w:r>
        <w:rPr>
          <w:rFonts w:ascii="Calibri" w:hAnsi="Calibri"/>
          <w:color w:val="2D3748"/>
          <w:sz w:val="22"/>
        </w:rPr>
        <w:t xml:space="preserve">  5.1   Issuing Parts to a Service Order</w:t>
      </w:r>
    </w:p>
    <w:p>
      <w:r>
        <w:rPr>
          <w:rFonts w:ascii="Calibri" w:hAnsi="Calibri"/>
          <w:color w:val="2D3748"/>
          <w:sz w:val="22"/>
        </w:rPr>
        <w:t xml:space="preserve">  5.2   Bulk Import / Export</w:t>
      </w:r>
    </w:p>
    <w:p>
      <w:r>
        <w:rPr>
          <w:rFonts w:ascii="Calibri" w:hAnsi="Calibri"/>
          <w:color w:val="2D3748"/>
          <w:sz w:val="22"/>
        </w:rPr>
        <w:t xml:space="preserve">  6   Tools Registry</w:t>
      </w:r>
    </w:p>
    <w:p>
      <w:r>
        <w:rPr>
          <w:rFonts w:ascii="Calibri" w:hAnsi="Calibri"/>
          <w:color w:val="2D3748"/>
          <w:sz w:val="22"/>
        </w:rPr>
        <w:t xml:space="preserve">  7   Procurement Hub</w:t>
      </w:r>
    </w:p>
    <w:p>
      <w:r>
        <w:rPr>
          <w:rFonts w:ascii="Calibri" w:hAnsi="Calibri"/>
          <w:color w:val="2D3748"/>
          <w:sz w:val="22"/>
        </w:rPr>
        <w:t xml:space="preserve">  8   CRM &amp; Customers</w:t>
      </w:r>
    </w:p>
    <w:p>
      <w:r>
        <w:rPr>
          <w:rFonts w:ascii="Calibri" w:hAnsi="Calibri"/>
          <w:color w:val="2D3748"/>
          <w:sz w:val="22"/>
        </w:rPr>
        <w:t xml:space="preserve">  9   Downtime Log</w:t>
      </w:r>
    </w:p>
    <w:p>
      <w:r>
        <w:rPr>
          <w:rFonts w:ascii="Calibri" w:hAnsi="Calibri"/>
          <w:color w:val="2D3748"/>
          <w:sz w:val="22"/>
        </w:rPr>
        <w:t xml:space="preserve">  10   Settings &amp; Administration</w:t>
      </w:r>
    </w:p>
    <w:p>
      <w:r>
        <w:rPr>
          <w:rFonts w:ascii="Calibri" w:hAnsi="Calibri"/>
          <w:color w:val="2D3748"/>
          <w:sz w:val="22"/>
        </w:rPr>
        <w:t xml:space="preserve">  10.1   User Management</w:t>
      </w:r>
    </w:p>
    <w:p>
      <w:r>
        <w:rPr>
          <w:rFonts w:ascii="Calibri" w:hAnsi="Calibri"/>
          <w:color w:val="2D3748"/>
          <w:sz w:val="22"/>
        </w:rPr>
        <w:t xml:space="preserve">  10.2   Dynamic Nomenclature</w:t>
      </w:r>
    </w:p>
    <w:p>
      <w:r>
        <w:rPr>
          <w:rFonts w:ascii="Calibri" w:hAnsi="Calibri"/>
          <w:color w:val="2D3748"/>
          <w:sz w:val="22"/>
        </w:rPr>
        <w:t xml:space="preserve">  11   Roles &amp; Permissions Summary</w:t>
      </w:r>
    </w:p>
    <w:p>
      <w:r>
        <w:rPr>
          <w:rFonts w:ascii="Calibri" w:hAnsi="Calibri"/>
          <w:color w:val="2D3748"/>
          <w:sz w:val="22"/>
        </w:rPr>
        <w:t xml:space="preserve">  12   Frequently Asked Questions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1.  Getting Started – Logging In</w:t>
      </w:r>
    </w:p>
    <w:p>
      <w:r>
        <w:rPr>
          <w:rFonts w:ascii="Calibri" w:hAnsi="Calibri"/>
          <w:b w:val="0"/>
          <w:i w:val="0"/>
          <w:color w:val="2D3748"/>
          <w:sz w:val="22"/>
        </w:rPr>
        <w:t>Anchor Pro is a web-based platform accessible from any modern browser (Chrome, Edge, Firefox, Safari). There is no software to install. You can also install it as a Progressive Web App (PWA) directly from your phone's browser for a native app experience.</w:t>
      </w:r>
    </w:p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Accessing the Platform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Open your browser and navigate to:  https://anchorpro-web.vercel.app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Sign In  in the top navigation bar.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Enter your registered email address and password.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Continue  to log in. You will land on the Dashboard.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OPTIONAL – On mobile: tap the browser menu → 'Add to Home Screen' to install the PWA icon.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r>
              <w:rPr>
                <w:rFonts w:ascii="Calibri" w:hAnsi="Calibri"/>
                <w:color w:val="4682B4"/>
                <w:sz w:val="20"/>
              </w:rPr>
              <w:t>ℹ  If you have forgotten your password, click 'Forgot Password?' on the login screen. A reset link will be emailed to you within 2 minutes.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2.  Understanding the Dashboard</w:t>
      </w:r>
    </w:p>
    <w:p>
      <w:r>
        <w:rPr>
          <w:rFonts w:ascii="Calibri" w:hAnsi="Calibri"/>
          <w:b w:val="0"/>
          <w:i w:val="0"/>
          <w:color w:val="2D3748"/>
          <w:sz w:val="22"/>
        </w:rPr>
        <w:t>The Dashboard is the first page you see after logging in. It provides a live overview of all operations currently running in your organization.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10907757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8"/>
        </w:rPr>
        <w:t>Figure 2 – Operations Dashboard showing live KPI cards, Work Type Distribution chart, and Revenue vs Cost trend</w:t>
      </w:r>
    </w:p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Key Dashboard Elements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KPI Card</w:t>
            </w:r>
          </w:p>
        </w:tc>
        <w:tc>
          <w:tcPr>
            <w:tcW w:type="dxa" w:w="3135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shows</w:t>
            </w:r>
          </w:p>
        </w:tc>
        <w:tc>
          <w:tcPr>
            <w:tcW w:type="dxa" w:w="3135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When to act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Jobs In Progress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Number of Service Orders actively being worked on right now.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Monitor for overdue jobs highlighted in red.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Completed Today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Jobs closed in the last 24 hours.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Track team productivity against daily targets.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Overdue Jobs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Jobs that have passed their scheduled end date.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Immediately assign or re-schedule overdue orders.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Active Downtime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Assets currently offline due to a reported breakdown.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Escalate high-priority breakdowns immediately.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Navigation Sidebar</w:t>
      </w:r>
    </w:p>
    <w:p>
      <w:r>
        <w:rPr>
          <w:rFonts w:ascii="Calibri" w:hAnsi="Calibri"/>
          <w:b w:val="0"/>
          <w:i w:val="0"/>
          <w:color w:val="2D3748"/>
          <w:sz w:val="22"/>
        </w:rPr>
        <w:t>The left sidebar groups all modules. Click any module name to navigate there instantly.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Modules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WORKSPACE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rFonts w:ascii="Calibri" w:hAnsi="Calibri"/>
                <w:b w:val="0"/>
                <w:color w:val="2D3748"/>
                <w:sz w:val="20"/>
              </w:rPr>
              <w:t>Dashboard, My Assignments, Intelligence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OPERATIONS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color w:val="2D3748"/>
                <w:sz w:val="20"/>
              </w:rPr>
              <w:t>Service Order, Planning Board, Time Tracking, Asset Registry, Downtime Log, CRM &amp; Customers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RESOURCES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rFonts w:ascii="Calibri" w:hAnsi="Calibri"/>
                <w:b w:val="0"/>
                <w:color w:val="2D3748"/>
                <w:sz w:val="20"/>
              </w:rPr>
              <w:t>Inventory &amp; Parts, Tools Registry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color w:val="2D3748"/>
                <w:sz w:val="20"/>
              </w:rPr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color w:val="2D3748"/>
                <w:sz w:val="20"/>
              </w:rPr>
              <w:t>Settings  |  User Account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3.  Service Orders (Job Cards)</w:t>
      </w:r>
    </w:p>
    <w:p>
      <w:r>
        <w:rPr>
          <w:rFonts w:ascii="Calibri" w:hAnsi="Calibri"/>
          <w:b w:val="0"/>
          <w:i w:val="0"/>
          <w:color w:val="2D3748"/>
          <w:sz w:val="22"/>
        </w:rPr>
        <w:t>Service Orders (also called Job Cards) are the primary unit of work in Anchor Pro. Every piece of maintenance activity, breakdown repair, or inspection is captured as a Service Order.</w:t>
      </w:r>
    </w:p>
    <w:p>
      <w:pPr>
        <w:pStyle w:val="Heading2"/>
      </w:pPr>
      <w:r>
        <w:rPr>
          <w:rFonts w:ascii="Calibri" w:hAnsi="Calibri"/>
          <w:b/>
          <w:color w:val="4682B4"/>
          <w:sz w:val="28"/>
        </w:rPr>
        <w:t>3.1  Creating a New Service Order</w:t>
      </w:r>
    </w:p>
    <w:p>
      <w:r>
        <w:rPr>
          <w:rFonts w:ascii="Calibri" w:hAnsi="Calibri"/>
          <w:b w:val="0"/>
          <w:i w:val="0"/>
          <w:color w:val="2D3748"/>
          <w:sz w:val="22"/>
        </w:rPr>
        <w:t>You can create a new Service Order from either the Dashboard (click + Create Job) or from the Service Order list page (click + New Service Order).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86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10064467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8"/>
        </w:rPr>
        <w:t>Figure 3 – 'New Service Order' creation form showing core fields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Click '+ Create Job' on the Dashboard (or '+ New Service Order' from the Service Order list).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The 'New Service Order' panel slides open from the right.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Job Card Number: Leave blank – the system auto-generates a sequential number (e.g. 1001, 1002).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Description*: Type a brief description of the work to be done (e.g. '60,000 km oil change – CAT 797').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Customer: Select the customer account, or leave as 'Internal / No Customer' for in-house maintenance.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6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Job Type*: Select the maintenance category – Preventative Maintenance (PM), Breakdown, Inspection, etc.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7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Asset*: Select the equipment/asset this job applies to from the dropdown.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8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Contract (optional): Link to an existing contract for billing purposes.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9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Agreed Invoice Amount (optional): Enter the expected invoice value for this job.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10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'Create Job Card' to save. The system creates the order and opens the Job Details Page.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r>
              <w:rPr>
                <w:rFonts w:ascii="Calibri" w:hAnsi="Calibri"/>
                <w:color w:val="4682B4"/>
                <w:sz w:val="20"/>
              </w:rPr>
              <w:t>ℹ  Required fields are marked with *. Additional items (checklist tasks, technician assignments, parts requests) are added from the Job Details Page after creation.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3.2  Scheduling &amp; Assigning Technicians</w:t>
      </w:r>
    </w:p>
    <w:p>
      <w:r>
        <w:rPr>
          <w:rFonts w:ascii="Calibri" w:hAnsi="Calibri"/>
          <w:b w:val="0"/>
          <w:i w:val="0"/>
          <w:color w:val="2D3748"/>
          <w:sz w:val="22"/>
        </w:rPr>
        <w:t>After creating a Service Order, use the Planning Board to schedule it and assign the right technician.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Operations → Planning Board  in the sidebar.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Find your newly created (Unscheduled) order in the 'Unscheduled' column on the right.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Drag and drop the order onto the calendar grid for the intended date.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the order card to open its details and assign a Lead Technician.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The system will warn you if the chosen technician already has concurrent jobs scheduled.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6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The order status automatically updates from 'Unscheduled' to 'Scheduled'.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3.3  Technician Execution Workflow</w:t>
      </w:r>
    </w:p>
    <w:p>
      <w:r>
        <w:rPr>
          <w:rFonts w:ascii="Calibri" w:hAnsi="Calibri"/>
          <w:b w:val="0"/>
          <w:i w:val="0"/>
          <w:color w:val="2D3748"/>
          <w:sz w:val="22"/>
        </w:rPr>
        <w:t>Technicians access their assigned jobs via My Assignments, accessible on both desktop and mobile.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9108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10905646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10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8"/>
        </w:rPr>
        <w:t>Figure 4 – Technician view on mobile: Task Checklist with photo proof and Parts Issued section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Tap  My Assignments  in the sidebar (or navigate from the Dashboard shortcut).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Tap the assigned Service Order to open Job Details.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Tap  Start Execution  – this changes status to 'In Progress' and starts the labor timer.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Work through the  Tasks Checklist  one by one, ticking each task as it is completed.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For tasks requiring photo proof: tap  Attach Photo  → take photo or upload from gallery.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6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If a part is needed: tap  Request Part  → search the part → enter quantity → Submit.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7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If a breakdown occurs: tap  Report Downtime  → select category → enter start time and notes.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8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Once all tasks are checked, tap  Complete Job  to move the order to 'Completed'.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9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The Supervisor receives a real-time notification and can review and close the job.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3.4  Real-Time Supervisor Monitoring</w:t>
      </w:r>
    </w:p>
    <w:p>
      <w:r>
        <w:rPr>
          <w:rFonts w:ascii="Calibri" w:hAnsi="Calibri"/>
          <w:b w:val="0"/>
          <w:i w:val="0"/>
          <w:color w:val="2D3748"/>
          <w:sz w:val="22"/>
        </w:rPr>
        <w:t>Supervisors can monitor technician progress from their desktop without refreshing the page.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r>
              <w:rPr>
                <w:rFonts w:ascii="Calibri" w:hAnsi="Calibri"/>
                <w:color w:val="4682B4"/>
                <w:sz w:val="20"/>
              </w:rPr>
              <w:t>ℹ  The Job Details page auto-refreshes every 5 seconds. As technicians tick tasks, upload photos, or request parts in the field, those updates appear on the supervisor's screen instantly.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112498466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8"/>
        </w:rPr>
        <w:t>Figure 5 – Service Order list showing job reference numbers, asset, status badges, and estimated cost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4.  Asset Registry</w:t>
      </w:r>
    </w:p>
    <w:p>
      <w:r>
        <w:rPr>
          <w:rFonts w:ascii="Calibri" w:hAnsi="Calibri"/>
          <w:b w:val="0"/>
          <w:i w:val="0"/>
          <w:color w:val="2D3748"/>
          <w:sz w:val="22"/>
        </w:rPr>
        <w:t>The Asset Registry stores all equipment, vehicles, machinery, and infrastructure items your organization maintains. Every Service Order must be linked to a registered asset.</w:t>
      </w:r>
    </w:p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Registering a New Asset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Operations → Asset Registry.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+ Add Asset  (top right).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Enter the Asset Name (e.g. 'CAT 797F Haul Truck'), Asset Type, and Serial Number.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Set the initial Status: Available, In Maintenance, or Damaged.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Upload a photo of the asset (optional but recommended for quick identification).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6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Save. The asset is now available for selection when creating Service Orders.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Bulk Importing Assets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Operations → Asset Registry.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Export Template  to download a pre-formatted Excel (.xlsx) file.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Fill in the required columns: Name, Type, Serial Number, Status.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Save the file and click  Import  → Select your filled file → Confirm.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The system validates each row and imports valid assets. Any errors are reported in a summary.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r>
              <w:rPr>
                <w:rFonts w:ascii="Calibri" w:hAnsi="Calibri"/>
                <w:color w:val="4682B4"/>
                <w:sz w:val="20"/>
              </w:rPr>
              <w:t>ℹ  Use the Export button to back up all your existing asset records as an Excel spreadsheet at any time.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5.  Inventory &amp; Parts</w:t>
      </w:r>
    </w:p>
    <w:p>
      <w:r>
        <w:rPr>
          <w:rFonts w:ascii="Calibri" w:hAnsi="Calibri"/>
          <w:b w:val="0"/>
          <w:i w:val="0"/>
          <w:color w:val="2D3748"/>
          <w:sz w:val="22"/>
        </w:rPr>
        <w:t>The Inventory &amp; Parts module is used by Storemen to manage stock levels, receive goods, and issue parts to Service Orders.</w:t>
      </w:r>
    </w:p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5.1  Issuing Parts to a Service Order</w:t>
      </w:r>
    </w:p>
    <w:p>
      <w:r>
        <w:rPr>
          <w:rFonts w:ascii="Calibri" w:hAnsi="Calibri"/>
          <w:b w:val="0"/>
          <w:i w:val="0"/>
          <w:color w:val="2D3748"/>
          <w:sz w:val="22"/>
        </w:rPr>
        <w:t>When a technician requests a part during job execution, the request appears in the Service Order's Parts section for the storeman to action.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Resources → Inventory &amp; Parts.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You will see items listed with their current Stock Qty, Unit Cost, and Reorder Point.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Open the Service Order that has a pending part request (a badge will show 'Requested').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Scroll to the  Parts Requests &amp; Issuing  section on the Job Details page.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Review the item and quantity requested by the technician.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6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Issue Part  to confirm the issuing.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7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The system deducts the quantity from stock and records the cost against the Service Order.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r>
              <w:rPr>
                <w:rFonts w:ascii="Calibri" w:hAnsi="Calibri"/>
                <w:color w:val="4682B4"/>
                <w:sz w:val="20"/>
              </w:rPr>
              <w:t>ℹ  When stock falls below the Reorder Point for any item, the platform highlights it in orange/red to prompt a restock Purchase Order.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5.2  Bulk Import / Export of Inventory</w:t>
      </w:r>
    </w:p>
    <w:p>
      <w:r>
        <w:rPr>
          <w:rFonts w:ascii="Calibri" w:hAnsi="Calibri"/>
          <w:b w:val="0"/>
          <w:i w:val="0"/>
          <w:color w:val="2D3748"/>
          <w:sz w:val="22"/>
        </w:rPr>
        <w:t>You can bulk-load your full parts catalogue into Anchor Pro using an Excel template. The template is generated live by the system and reflects your exact column format.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425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screenshot_inventory_import_templ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8"/>
        </w:rPr>
        <w:t>Figure 6 – Inventory Import Template (downloaded directly from the Anchor Pro API): columns # • Part Number • Name • Description • Qty On Hand • Reorder Level • Unit Cost • Location Bin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Resources → Inventory &amp; Parts.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Export Template  to download the Excel import template (inventory-import-template.xlsx).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Open the file in Microsoft Excel or WPS Office.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Fill in from Row 1: Part Number, Name, Description, Qty On Hand, Reorder Level, Unit Cost, Location Bin.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The last row is a greyed-out Example row — leave it or delete it; it will be skipped on import.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6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Save the file (keep the .xlsx format).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7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Back in Anchor Pro, click  Import  → select your filled template → click Confirm.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8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Review the import summary: successful rows are shown in green, failed rows list the reason for rejection.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9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Click  Export  at any time to download your current full inventory as a spreadsheet backup.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6.  Tools Registry</w:t>
      </w:r>
    </w:p>
    <w:p>
      <w:r>
        <w:rPr>
          <w:rFonts w:ascii="Calibri" w:hAnsi="Calibri"/>
          <w:b w:val="0"/>
          <w:i w:val="0"/>
          <w:color w:val="2D3748"/>
          <w:sz w:val="22"/>
        </w:rPr>
        <w:t>The Tools Registry tracks all tools and equipment issued from the store to technicians. It prevents tool losses and provides a full issue/return audit trail.</w:t>
      </w:r>
    </w:p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Issuing a Tool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Resources → Tools Registry.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Issue Tool  next to the tool you want to issue.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Select the technician or team member the tool is being issued to.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Enter the expected return date (optional).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Click Confirm. The tool status changes to 'Issued' and the technician's name is recorded.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Recording a Tool Return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Resources → Tools Registry.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Find the issued tool (filter by Status: Issued).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Click  Return  → optionally add a condition note (e.g. 'minor wear on handle').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Confirm. The tool status returns to 'Available'.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Bulk Importing Tools</w:t>
      </w:r>
    </w:p>
    <w:p>
      <w:r>
        <w:rPr>
          <w:rFonts w:ascii="Calibri" w:hAnsi="Calibri"/>
          <w:b w:val="0"/>
          <w:i w:val="0"/>
          <w:color w:val="2D3748"/>
          <w:sz w:val="22"/>
        </w:rPr>
        <w:t>Use the Tools Import Template to register many tools at once.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756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screenshot_tools_import_templ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8"/>
        </w:rPr>
        <w:t>Figure 7 – Tools Import Template (live from API): columns # • Name • Description • Tool Tag • Status • Condition • Purchase Cost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Click  Export Template  to download the tools import file (tools-import-template.xlsx).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Fill in: Name, Description, Tool Tag (or leave blank for auto-generation), Status, Condition, Purchase Cost.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Save and click  Import  to upload your completed file.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7.  Procurement Hub</w:t>
      </w:r>
    </w:p>
    <w:p>
      <w:r>
        <w:rPr>
          <w:rFonts w:ascii="Calibri" w:hAnsi="Calibri"/>
          <w:b w:val="0"/>
          <w:i w:val="0"/>
          <w:color w:val="2D3748"/>
          <w:sz w:val="22"/>
        </w:rPr>
        <w:t>The Procurement Hub is used by Purchasing Officers and Supervisors to raise Purchase Orders (POs) for inventory replenishment, direct job purchases, and subcontracting.</w:t>
      </w:r>
    </w:p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Raising a Purchase Order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Operations → Procurement  (may be labelled 'Procurement Hub' in your workspace).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+ New Purchase Order.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Select the  PO Type:</w:t>
              <w:br/>
              <w:t xml:space="preserve">     • Inventory Replenishment – restock warehouse items</w:t>
              <w:br/>
              <w:t xml:space="preserve">     • Direct Purchase – non-stock items for a specific job</w:t>
              <w:br/>
              <w:t xml:space="preserve">     • Subcontracting – outsourced labor or services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Select the Supplier from the dropdown. If the supplier is not registered:</w:t>
              <w:br/>
              <w:t xml:space="preserve">     → Click  Add New Supplier  inline → fill in Name, Category, Contact → Save.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Add line items: Part/Service description, Quantity, and Unit Price.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6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Link the PO to a Service Order if applicable (Direct Purchase or Subcontracting).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7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Click  Submit PO  to create. The PO can now be tracked and marked as Received.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8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When goods/services are delivered, open the PO and click  Mark as Received.</w:t>
              <w:br/>
              <w:t xml:space="preserve">     → Inventory items auto-update stock levels.</w:t>
              <w:br/>
              <w:t xml:space="preserve">     → Subcontracting costs sync to the linked Service Order's financial totals.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r>
              <w:rPr>
                <w:rFonts w:ascii="Calibri" w:hAnsi="Calibri"/>
                <w:color w:val="4682B4"/>
                <w:sz w:val="20"/>
              </w:rPr>
              <w:t>ℹ  The Financial Cost Trinity on each Service Order automatically totals: Internal Labor Cost + Parts Issued Cost + Direct Purchase / Subcontracting Cost.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8.  CRM &amp; Customers</w:t>
      </w:r>
    </w:p>
    <w:p>
      <w:r>
        <w:rPr>
          <w:rFonts w:ascii="Calibri" w:hAnsi="Calibri"/>
          <w:b w:val="0"/>
          <w:i w:val="0"/>
          <w:color w:val="2D3748"/>
          <w:sz w:val="22"/>
        </w:rPr>
        <w:t>The CRM module manages your customer accounts and contracts. All Service Orders can be linked to a customer for billing and reporting.</w:t>
      </w:r>
    </w:p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Adding a Customer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Operations → CRM &amp; Customers.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+ Add Customer.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Enter the Company Name, Contact Person, Phone, and Email.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Save. The customer account is now available for selection in Service Orders and POs.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Managing Contracts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Open a Customer record and click the  Contracts  tab.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+ New Contract  → enter the contract reference, start/end dates, and agreed value.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When creating a Service Order, link it to this contract to track billable vs. actual costs.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9.  Downtime Log</w:t>
      </w:r>
    </w:p>
    <w:p>
      <w:r>
        <w:rPr>
          <w:rFonts w:ascii="Calibri" w:hAnsi="Calibri"/>
          <w:b w:val="0"/>
          <w:i w:val="0"/>
          <w:color w:val="2D3748"/>
          <w:sz w:val="22"/>
        </w:rPr>
        <w:t>The Downtime Log records every instance an asset goes offline. It drives fleet availability and MTTR (Mean Time To Repair) analytics in the Intelligence module.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Operations → Downtime Log.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Downtime events auto-populate when a Technician taps 'Report Downtime' inside a Service Order.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Alternatively, click  + Log Downtime  to manually record an event.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Select the Asset, Downtime Category (Mechanical, Electrical, Operator Error, etc.), and start time.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When the asset is operational again, find the record and click  Mark Resolved  → enter the end time.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6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The system calculates the total downtime duration and displays it in fleet analytics.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10.  Settings &amp; Administration</w:t>
      </w:r>
    </w:p>
    <w:p>
      <w:r>
        <w:rPr>
          <w:rFonts w:ascii="Calibri" w:hAnsi="Calibri"/>
          <w:b w:val="0"/>
          <w:i w:val="0"/>
          <w:color w:val="2D3748"/>
          <w:sz w:val="22"/>
        </w:rPr>
        <w:t>The Settings module is only accessible to users with the Administrator or Owner role. It controls workspace-wide configuration.</w:t>
      </w:r>
    </w:p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10.1  User Management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920"/>
      </w:tblGrid>
      <w:tr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Navigate to  Settings → Users &amp; Roles.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2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+ Invite User  → enter their email address.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Select their Role: Administrator, Supervisor, Technician, Storeman, or Purchasing Officer.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4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color w:val="2D3748"/>
                <w:sz w:val="20"/>
              </w:rPr>
              <w:t>Click  Send Invite. The user receives an email with a link to set their password and join.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/>
                <w:color w:val="4682B4"/>
                <w:sz w:val="20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To remove a user: click the three-dot menu (⋯) next to their name → Remove User.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4682B4"/>
          <w:sz w:val="28"/>
        </w:rPr>
        <w:t>10.2  Dynamic Nomenclature (Custom Labels)</w:t>
      </w:r>
    </w:p>
    <w:p>
      <w:r>
        <w:rPr>
          <w:rFonts w:ascii="Calibri" w:hAnsi="Calibri"/>
          <w:b w:val="0"/>
          <w:i w:val="0"/>
          <w:color w:val="2D3748"/>
          <w:sz w:val="22"/>
        </w:rPr>
        <w:t>Anchor Pro adapts its terminology to match your industry's language. Administrators can rename standard terms across the entire platform from Settings → Nomenclature.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Default Term</w:t>
            </w:r>
          </w:p>
        </w:tc>
        <w:tc>
          <w:tcPr>
            <w:tcW w:type="dxa" w:w="3135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Examples of Custom Label</w:t>
            </w:r>
          </w:p>
        </w:tc>
        <w:tc>
          <w:tcPr>
            <w:tcW w:type="dxa" w:w="3135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Where it Appears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Job Card / Service Order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Work Order, Procedure, Maintenance Request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Sidebar, page titles, forms, buttons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Equipment / Asset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Vehicle, Medical Device, Machine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Asset Registry, Service Order form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Technician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Engineer, Operator, Nurse, Mechanic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Assignments, Planning Board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Inventory &amp; Parts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Supplies, Consumables, Spare Parts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20"/>
              </w:rPr>
              <w:t>Sidebar, stock tables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Customer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Client, Site, Department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20"/>
              </w:rPr>
              <w:t>CRM &amp; Customers module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r>
              <w:rPr>
                <w:rFonts w:ascii="Calibri" w:hAnsi="Calibri"/>
                <w:color w:val="4682B4"/>
                <w:sz w:val="20"/>
              </w:rPr>
              <w:t>ℹ  After saving a nomenclature change, all page titles, sidebar labels, form field names, and button text update instantly across the platform for all users in your workspace.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11.  Roles &amp; Permissions Summary</w:t>
      </w:r>
    </w:p>
    <w:p>
      <w:r>
        <w:rPr>
          <w:rFonts w:ascii="Calibri" w:hAnsi="Calibri"/>
          <w:b w:val="0"/>
          <w:i w:val="0"/>
          <w:color w:val="2D3748"/>
          <w:sz w:val="22"/>
        </w:rPr>
        <w:t>Anchor Pro uses Role-Based Access Control (RBAC). Each user is assigned one role that determines which modules and actions they can access.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51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Can Create Jobs</w:t>
            </w:r>
          </w:p>
        </w:tc>
        <w:tc>
          <w:tcPr>
            <w:tcW w:type="dxa" w:w="2351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Can Manage Inventory</w:t>
            </w:r>
          </w:p>
        </w:tc>
        <w:tc>
          <w:tcPr>
            <w:tcW w:type="dxa" w:w="2351"/>
            <w:shd w:val="clear" w:color="auto" w:fill="4682B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Can Access Settings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Administrator / Owner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✓ Yes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✓ Yes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✓ Yes – full access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19"/>
              </w:rPr>
              <w:t>Supervisor / Manager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19"/>
              </w:rPr>
              <w:t>✓ Yes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19"/>
              </w:rPr>
              <w:t>✓ View only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19"/>
              </w:rPr>
              <w:t>✗ No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Technician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✗ No (assigned by supervisor)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✓ Request parts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✗ No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19"/>
              </w:rPr>
              <w:t>Storeman / Warehouse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19"/>
              </w:rPr>
              <w:t>✗ No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19"/>
              </w:rPr>
              <w:t>✓ Full issue &amp; receive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color w:val="2D3748"/>
                <w:sz w:val="19"/>
              </w:rPr>
              <w:t>✗ No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Purchasing Officer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✗ No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✓ Raise POs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rFonts w:ascii="Calibri" w:hAnsi="Calibri"/>
                <w:color w:val="2D3748"/>
                <w:sz w:val="19"/>
              </w:rPr>
              <w:t>✗ No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4682B4"/>
          <w:sz w:val="36"/>
        </w:rPr>
        <w:t>12.  Frequently Asked Questions</w:t>
      </w:r>
    </w:p>
    <w:p/>
    <w:p>
      <w:r>
        <w:rPr>
          <w:rFonts w:ascii="Calibri" w:hAnsi="Calibri"/>
          <w:b/>
          <w:i w:val="0"/>
          <w:color w:val="4682B4"/>
          <w:sz w:val="22"/>
        </w:rPr>
        <w:t>Q: Can I use Anchor Pro offline?</w:t>
      </w:r>
    </w:p>
    <w:p>
      <w:r>
        <w:rPr>
          <w:rFonts w:ascii="Calibri" w:hAnsi="Calibri"/>
          <w:b w:val="0"/>
          <w:i w:val="0"/>
          <w:color w:val="2D3748"/>
          <w:sz w:val="22"/>
        </w:rPr>
        <w:t>A: The platform requires an internet connection for core functions. However, if you install it as a PWA on your phone, the app shell loads quickly even on slow connections. Data submitted while temporarily offline will sync automatically when connection is restored.</w:t>
      </w:r>
    </w:p>
    <w:p/>
    <w:p>
      <w:r>
        <w:rPr>
          <w:rFonts w:ascii="Calibri" w:hAnsi="Calibri"/>
          <w:b/>
          <w:i w:val="0"/>
          <w:color w:val="4682B4"/>
          <w:sz w:val="22"/>
        </w:rPr>
        <w:t>Q: What happens if I enter the wrong information in a Service Order?</w:t>
      </w:r>
    </w:p>
    <w:p>
      <w:r>
        <w:rPr>
          <w:rFonts w:ascii="Calibri" w:hAnsi="Calibri"/>
          <w:b w:val="0"/>
          <w:i w:val="0"/>
          <w:color w:val="2D3748"/>
          <w:sz w:val="22"/>
        </w:rPr>
        <w:t>A: Most fields are editable after creation by users with Supervisor or Administrator roles. Open the Service Order → click the Edit icon (✏) next to the field → make your changes → Save.</w:t>
      </w:r>
    </w:p>
    <w:p/>
    <w:p>
      <w:r>
        <w:rPr>
          <w:rFonts w:ascii="Calibri" w:hAnsi="Calibri"/>
          <w:b/>
          <w:i w:val="0"/>
          <w:color w:val="4682B4"/>
          <w:sz w:val="22"/>
        </w:rPr>
        <w:t>Q: How do I export my data?</w:t>
      </w:r>
    </w:p>
    <w:p>
      <w:r>
        <w:rPr>
          <w:rFonts w:ascii="Calibri" w:hAnsi="Calibri"/>
          <w:b w:val="0"/>
          <w:i w:val="0"/>
          <w:color w:val="2D3748"/>
          <w:sz w:val="22"/>
        </w:rPr>
        <w:t>A: Every list view (Service Orders, Assets, Inventory, Tools) has an  Export  button that downloads the current filtered view as an Excel (.xlsx) file.</w:t>
      </w:r>
    </w:p>
    <w:p/>
    <w:p>
      <w:r>
        <w:rPr>
          <w:rFonts w:ascii="Calibri" w:hAnsi="Calibri"/>
          <w:b/>
          <w:i w:val="0"/>
          <w:color w:val="4682B4"/>
          <w:sz w:val="22"/>
        </w:rPr>
        <w:t>Q: My import failed – what do I do?</w:t>
      </w:r>
    </w:p>
    <w:p>
      <w:r>
        <w:rPr>
          <w:rFonts w:ascii="Calibri" w:hAnsi="Calibri"/>
          <w:b w:val="0"/>
          <w:i w:val="0"/>
          <w:color w:val="2D3748"/>
          <w:sz w:val="22"/>
        </w:rPr>
        <w:t>A: Download the Export Template first to ensure the column headers match exactly. Common errors: missing required fields (marked *), invalid status values (must match the dropdown options exactly), or dates in wrong format (use YYYY-MM-DD).</w:t>
      </w:r>
    </w:p>
    <w:p/>
    <w:p>
      <w:r>
        <w:rPr>
          <w:rFonts w:ascii="Calibri" w:hAnsi="Calibri"/>
          <w:b/>
          <w:i w:val="0"/>
          <w:color w:val="4682B4"/>
          <w:sz w:val="22"/>
        </w:rPr>
        <w:t>Q: Can multiple technicians work on the same Service Order?</w:t>
      </w:r>
    </w:p>
    <w:p>
      <w:r>
        <w:rPr>
          <w:rFonts w:ascii="Calibri" w:hAnsi="Calibri"/>
          <w:b w:val="0"/>
          <w:i w:val="0"/>
          <w:color w:val="2D3748"/>
          <w:sz w:val="22"/>
        </w:rPr>
        <w:t>A: Yes. The Lead Technician is assigned during scheduling. Additional technicians can be added from the Job Details page. Each technician's time is tracked separately via the Time Tracking module.</w:t>
      </w:r>
    </w:p>
    <w:p/>
    <w:p>
      <w:r>
        <w:rPr>
          <w:rFonts w:ascii="Calibri" w:hAnsi="Calibri"/>
          <w:b/>
          <w:i w:val="0"/>
          <w:color w:val="4682B4"/>
          <w:sz w:val="22"/>
        </w:rPr>
        <w:t>Q: How is labor cost calculated?</w:t>
      </w:r>
    </w:p>
    <w:p>
      <w:r>
        <w:rPr>
          <w:rFonts w:ascii="Calibri" w:hAnsi="Calibri"/>
          <w:b w:val="0"/>
          <w:i w:val="0"/>
          <w:color w:val="2D3748"/>
          <w:sz w:val="22"/>
        </w:rPr>
        <w:t>A: Internal labor cost = (total logged hours on the job) × (technician's hourly charge rate). Charge rates are set per user by the Administrator in Settings → Users &amp; Roles.</w:t>
      </w:r>
    </w:p>
    <w:p/>
    <w:p>
      <w:r>
        <w:rPr>
          <w:rFonts w:ascii="Calibri" w:hAnsi="Calibri"/>
          <w:b/>
          <w:i w:val="0"/>
          <w:color w:val="4682B4"/>
          <w:sz w:val="22"/>
        </w:rPr>
        <w:t>Q: Can I rename 'Job Card' to 'Work Order' in our workspace?</w:t>
      </w:r>
    </w:p>
    <w:p>
      <w:r>
        <w:rPr>
          <w:rFonts w:ascii="Calibri" w:hAnsi="Calibri"/>
          <w:b w:val="0"/>
          <w:i w:val="0"/>
          <w:color w:val="2D3748"/>
          <w:sz w:val="22"/>
        </w:rPr>
        <w:t>A: Yes. Go to Settings → Nomenclature. Change the label to your preferred term. The change takes effect immediately across the entire platform for all users.</w:t>
      </w:r>
    </w:p>
    <w:p/>
    <w:p>
      <w:r>
        <w:rPr>
          <w:rFonts w:ascii="Calibri" w:hAnsi="Calibri"/>
          <w:b/>
          <w:i w:val="0"/>
          <w:color w:val="4682B4"/>
          <w:sz w:val="22"/>
        </w:rPr>
        <w:t>Q: Is my data secure?</w:t>
      </w:r>
    </w:p>
    <w:p>
      <w:r>
        <w:rPr>
          <w:rFonts w:ascii="Calibri" w:hAnsi="Calibri"/>
          <w:b w:val="0"/>
          <w:i w:val="0"/>
          <w:color w:val="2D3748"/>
          <w:sz w:val="22"/>
        </w:rPr>
        <w:t>A: Yes. Anchor Pro is a multi-tenant SaaS platform. Your workspace data is fully isolated from all other organizations. All data is encrypted in transit (HTTPS/TLS 1.3) and at rest (AES-256).</w:t>
      </w:r>
    </w:p>
    <w:p/>
    <w:p>
      <w:r>
        <w:br w:type="page"/>
      </w:r>
    </w:p>
    <w:p>
      <w:r>
        <w:rPr>
          <w:color w:val="E5E7E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i/>
          <w:color w:val="6B7280"/>
          <w:sz w:val="18"/>
        </w:rPr>
        <w:t>Anchor Pro  |  User Manual  |  June 2026</w:t>
        <w:br/>
        <w:t>https://anchorpro-web.vercel.app  |  support@anchorpro.io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