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Arial" w:hAnsi="Arial"/>
          <w:color w:val="808080"/>
          <w:sz w:val="28"/>
        </w:rPr>
        <w:t>Anchor Pro Corporate Operations Manual</w:t>
      </w:r>
    </w:p>
    <w:p>
      <w:pPr>
        <w:spacing w:after="480"/>
      </w:pPr>
      <w:r>
        <w:rPr>
          <w:rFonts w:ascii="Arial" w:hAnsi="Arial"/>
          <w:b/>
          <w:color w:val="0F2240"/>
          <w:sz w:val="52"/>
        </w:rPr>
        <w:t>Human Resources Module</w:t>
      </w:r>
    </w:p>
    <w:p>
      <w:pPr>
        <w:spacing w:after="48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Employee Profiles &amp; Bank Details Management</w:t>
      </w:r>
    </w:p>
    <w:p>
      <w:pPr>
        <w:spacing w:after="200"/>
      </w:pPr>
      <w:r>
        <w:rPr>
          <w:rFonts w:ascii="Arial" w:hAnsi="Arial"/>
          <w:sz w:val="22"/>
        </w:rPr>
        <w:t>HR managers manage centralized employee profiles, incorporating contact information, emergency contacts, and bank details.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Bank Detail Encryption: Bank details are confidential; access is restricted to HR and Admin roles.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Emergency Contacts: Central database logs names, relationships, and emergency contact numbers.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Role Assignment: Employee records map directly to system security roles.</w:t>
      </w:r>
    </w:p>
    <w:p>
      <w:pPr>
        <w:spacing w:after="16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Field Group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Fields Captured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Access Level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Personal Details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Nationality, National ID, Date of Birth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HR, Admin, Self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Bank Details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Bank Name, Branch, Account Number, Type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HR &amp; Admin Only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Employment Profile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Job Title, Employment Type, Start Date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HR, Admin, Supervisor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Emergency Contacts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Name, Relationship, Contact Phone Number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All roles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Contracts &amp; Salary Terms Configuration</w:t>
      </w:r>
    </w:p>
    <w:p>
      <w:pPr>
        <w:spacing w:after="200"/>
      </w:pPr>
      <w:r>
        <w:rPr>
          <w:rFonts w:ascii="Arial" w:hAnsi="Arial"/>
          <w:sz w:val="22"/>
        </w:rPr>
        <w:t>Employment contracts define base salaries, hourly rates, and working hours.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Dynamic Shifts: Add Standard Hours per Month (e.g., 176 hours for standard, 240 for extended shifts) directly in the contract form.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Overtime Rates: Standard Overtime Multipliers default to 1.5x (Zambian Employment Act standard) but can be customized per contract.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Auto-Expiration: Creating a new active contract automatically expires the employee's previous contract.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Payroll Processing &amp; Statutory Deductions</w:t>
      </w:r>
    </w:p>
    <w:p>
      <w:pPr>
        <w:spacing w:after="200"/>
      </w:pPr>
      <w:r>
        <w:rPr>
          <w:rFonts w:ascii="Arial" w:hAnsi="Arial"/>
          <w:sz w:val="22"/>
        </w:rPr>
        <w:t>The payroll engine automates salary generation, progressive tax bands, and statutory returns.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Zambian PAYE: Progressive calculation based on monthly gross (0% to 37.5%).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NAPSA (Zambia): Calculates 5% employee and 5% employer contribution, capped at ZMW 1,221.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NHIMA (Zambia): 1% flat deduction of gross pay.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Manual Adjustments: HR/Finance can edit individual draft payslips to add transport, housing, or manual overtime.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