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85F85" w14:textId="0EB8F72E" w:rsidR="000E2ECC" w:rsidRDefault="000E2ECC">
      <w:pPr>
        <w:rPr>
          <w:rFonts w:ascii="Times New Roman" w:eastAsia="Times New Roman" w:hAnsi="Times New Roman" w:cs="Times New Roman"/>
          <w:b/>
          <w:bCs/>
          <w:sz w:val="24"/>
          <w:szCs w:val="24"/>
          <w:lang w:val="en-GB" w:eastAsia="de-DE"/>
        </w:rPr>
      </w:pPr>
      <w:r>
        <w:rPr>
          <w:rFonts w:ascii="Times New Roman" w:eastAsia="Times New Roman" w:hAnsi="Times New Roman" w:cs="Times New Roman"/>
          <w:b/>
          <w:bCs/>
          <w:sz w:val="24"/>
          <w:szCs w:val="24"/>
          <w:lang w:val="en-GB" w:eastAsia="de-DE"/>
        </w:rPr>
        <w:t>Abstract</w:t>
      </w:r>
      <w:r w:rsidR="00457D6B">
        <w:rPr>
          <w:rFonts w:ascii="Times New Roman" w:eastAsia="Times New Roman" w:hAnsi="Times New Roman" w:cs="Times New Roman"/>
          <w:b/>
          <w:bCs/>
          <w:sz w:val="24"/>
          <w:szCs w:val="24"/>
          <w:lang w:val="en-GB" w:eastAsia="de-DE"/>
        </w:rPr>
        <w:t xml:space="preserve"> (241 words)</w:t>
      </w:r>
    </w:p>
    <w:p w14:paraId="5C4F1789" w14:textId="77777777" w:rsidR="000E2ECC" w:rsidRDefault="000E2ECC">
      <w:pPr>
        <w:rPr>
          <w:rFonts w:ascii="Times New Roman" w:eastAsia="Times New Roman" w:hAnsi="Times New Roman" w:cs="Times New Roman"/>
          <w:b/>
          <w:bCs/>
          <w:sz w:val="24"/>
          <w:szCs w:val="24"/>
          <w:lang w:val="en-GB" w:eastAsia="de-DE"/>
        </w:rPr>
      </w:pPr>
    </w:p>
    <w:p w14:paraId="73A4487C" w14:textId="41CB17D8" w:rsidR="000E2ECC" w:rsidRDefault="000E2ECC">
      <w:pPr>
        <w:rPr>
          <w:rFonts w:ascii="Times New Roman" w:eastAsia="Times New Roman" w:hAnsi="Times New Roman" w:cs="Times New Roman"/>
          <w:b/>
          <w:bCs/>
          <w:sz w:val="24"/>
          <w:szCs w:val="24"/>
          <w:lang w:val="en-GB" w:eastAsia="de-DE"/>
        </w:rPr>
      </w:pPr>
      <w:r>
        <w:rPr>
          <w:rFonts w:ascii="Times New Roman" w:eastAsia="Times New Roman" w:hAnsi="Times New Roman" w:cs="Times New Roman"/>
          <w:b/>
          <w:bCs/>
          <w:sz w:val="24"/>
          <w:szCs w:val="24"/>
          <w:lang w:val="en-GB" w:eastAsia="de-DE"/>
        </w:rPr>
        <w:t>Engaging the average European citizen?</w:t>
      </w:r>
      <w:r>
        <w:rPr>
          <w:rFonts w:ascii="Times New Roman" w:eastAsia="Times New Roman" w:hAnsi="Times New Roman" w:cs="Times New Roman"/>
          <w:b/>
          <w:bCs/>
          <w:sz w:val="24"/>
          <w:szCs w:val="24"/>
          <w:lang w:val="en-GB" w:eastAsia="de-DE"/>
        </w:rPr>
        <w:br/>
        <w:t xml:space="preserve">How supranational EU actors communicate on </w:t>
      </w:r>
      <w:r w:rsidR="00894203">
        <w:rPr>
          <w:rFonts w:ascii="Times New Roman" w:eastAsia="Times New Roman" w:hAnsi="Times New Roman" w:cs="Times New Roman"/>
          <w:b/>
          <w:bCs/>
          <w:sz w:val="24"/>
          <w:szCs w:val="24"/>
          <w:lang w:val="en-GB" w:eastAsia="de-DE"/>
        </w:rPr>
        <w:t>Twitter.</w:t>
      </w:r>
    </w:p>
    <w:p w14:paraId="60AE496E" w14:textId="1943DD6D" w:rsidR="000E2ECC" w:rsidRDefault="000E2ECC">
      <w:pPr>
        <w:rPr>
          <w:rFonts w:ascii="Times New Roman" w:eastAsia="Times New Roman" w:hAnsi="Times New Roman" w:cs="Times New Roman"/>
          <w:b/>
          <w:bCs/>
          <w:sz w:val="24"/>
          <w:szCs w:val="24"/>
          <w:lang w:val="en-GB" w:eastAsia="de-DE"/>
        </w:rPr>
      </w:pPr>
    </w:p>
    <w:p w14:paraId="5B92579E" w14:textId="0ACECDA2" w:rsidR="000E2ECC" w:rsidRDefault="000E2ECC">
      <w:pPr>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sz w:val="24"/>
          <w:szCs w:val="24"/>
          <w:lang w:val="en-GB" w:eastAsia="de-DE"/>
        </w:rPr>
        <w:t>Sina F. Oezdemir</w:t>
      </w:r>
      <w:r>
        <w:rPr>
          <w:rFonts w:ascii="Times New Roman" w:eastAsia="Times New Roman" w:hAnsi="Times New Roman" w:cs="Times New Roman"/>
          <w:sz w:val="24"/>
          <w:szCs w:val="24"/>
          <w:lang w:val="en-GB" w:eastAsia="de-DE"/>
        </w:rPr>
        <w:br/>
      </w:r>
      <w:r w:rsidRPr="000E2ECC">
        <w:rPr>
          <w:rFonts w:ascii="Times New Roman" w:eastAsia="Times New Roman" w:hAnsi="Times New Roman" w:cs="Times New Roman"/>
          <w:sz w:val="24"/>
          <w:szCs w:val="24"/>
          <w:lang w:val="en-GB" w:eastAsia="de-DE"/>
        </w:rPr>
        <w:t>Norwegian University of Science and Technology, Norway</w:t>
      </w:r>
    </w:p>
    <w:p w14:paraId="7864C7A5" w14:textId="00BDC22C" w:rsidR="000E2ECC" w:rsidRDefault="000E2ECC">
      <w:pPr>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Christian Rauh</w:t>
      </w:r>
      <w:r>
        <w:rPr>
          <w:rFonts w:ascii="Times New Roman" w:eastAsia="Times New Roman" w:hAnsi="Times New Roman" w:cs="Times New Roman"/>
          <w:sz w:val="24"/>
          <w:szCs w:val="24"/>
          <w:lang w:val="en-GB" w:eastAsia="de-DE"/>
        </w:rPr>
        <w:br/>
        <w:t>WZB Berlin Social Science Center, Germany</w:t>
      </w:r>
    </w:p>
    <w:p w14:paraId="509F9C52" w14:textId="3AB36372" w:rsidR="000E2ECC" w:rsidRDefault="000E2ECC">
      <w:pPr>
        <w:rPr>
          <w:rFonts w:ascii="Times New Roman" w:eastAsia="Times New Roman" w:hAnsi="Times New Roman" w:cs="Times New Roman"/>
          <w:b/>
          <w:bCs/>
          <w:sz w:val="24"/>
          <w:szCs w:val="24"/>
          <w:lang w:val="en-GB" w:eastAsia="de-DE"/>
        </w:rPr>
      </w:pPr>
    </w:p>
    <w:p w14:paraId="0EFAD61C" w14:textId="1CA4D17D" w:rsidR="000E2ECC" w:rsidRPr="00D50FFA" w:rsidRDefault="00E42615" w:rsidP="00862274">
      <w:pPr>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w:t>
      </w:r>
      <w:r w:rsidR="00D50FFA">
        <w:rPr>
          <w:rFonts w:ascii="Times New Roman" w:eastAsia="Times New Roman" w:hAnsi="Times New Roman" w:cs="Times New Roman"/>
          <w:sz w:val="24"/>
          <w:szCs w:val="24"/>
          <w:lang w:val="en-GB" w:eastAsia="de-DE"/>
        </w:rPr>
        <w:t xml:space="preserve"> European Union </w:t>
      </w:r>
      <w:r>
        <w:rPr>
          <w:rFonts w:ascii="Times New Roman" w:eastAsia="Times New Roman" w:hAnsi="Times New Roman" w:cs="Times New Roman"/>
          <w:sz w:val="24"/>
          <w:szCs w:val="24"/>
          <w:lang w:val="en-GB" w:eastAsia="de-DE"/>
        </w:rPr>
        <w:t>faces a veritable legitimacy crisis</w:t>
      </w:r>
      <w:r w:rsidR="00D50FFA">
        <w:rPr>
          <w:rFonts w:ascii="Times New Roman" w:eastAsia="Times New Roman" w:hAnsi="Times New Roman" w:cs="Times New Roman"/>
          <w:sz w:val="24"/>
          <w:szCs w:val="24"/>
          <w:lang w:val="en-GB" w:eastAsia="de-DE"/>
        </w:rPr>
        <w:t xml:space="preserve">. The failure of the Constitutional referendum, the Brexit decision, or the rise of Eurosceptic parties </w:t>
      </w:r>
      <w:r w:rsidR="00C45452">
        <w:rPr>
          <w:rFonts w:ascii="Times New Roman" w:eastAsia="Times New Roman" w:hAnsi="Times New Roman" w:cs="Times New Roman"/>
          <w:sz w:val="24"/>
          <w:szCs w:val="24"/>
          <w:lang w:val="en-GB" w:eastAsia="de-DE"/>
        </w:rPr>
        <w:t>highlight</w:t>
      </w:r>
      <w:r w:rsidR="003D38EF">
        <w:rPr>
          <w:rFonts w:ascii="Times New Roman" w:eastAsia="Times New Roman" w:hAnsi="Times New Roman" w:cs="Times New Roman"/>
          <w:sz w:val="24"/>
          <w:szCs w:val="24"/>
          <w:lang w:val="en-GB" w:eastAsia="de-DE"/>
        </w:rPr>
        <w:t xml:space="preserve"> </w:t>
      </w:r>
      <w:r w:rsidR="00D50FFA">
        <w:rPr>
          <w:rFonts w:ascii="Times New Roman" w:eastAsia="Times New Roman" w:hAnsi="Times New Roman" w:cs="Times New Roman"/>
          <w:sz w:val="24"/>
          <w:szCs w:val="24"/>
          <w:lang w:val="en-GB" w:eastAsia="de-DE"/>
        </w:rPr>
        <w:t xml:space="preserve">a growing public politicisation. </w:t>
      </w:r>
      <w:r w:rsidR="00161343">
        <w:rPr>
          <w:rFonts w:ascii="Times New Roman" w:eastAsia="Times New Roman" w:hAnsi="Times New Roman" w:cs="Times New Roman"/>
          <w:sz w:val="24"/>
          <w:szCs w:val="24"/>
          <w:lang w:val="en-GB" w:eastAsia="de-DE"/>
        </w:rPr>
        <w:t xml:space="preserve">Supranational actors are not only at the receiving end of such controversial public debates, however. </w:t>
      </w:r>
      <w:r>
        <w:rPr>
          <w:rFonts w:ascii="Times New Roman" w:eastAsia="Times New Roman" w:hAnsi="Times New Roman" w:cs="Times New Roman"/>
          <w:sz w:val="24"/>
          <w:szCs w:val="24"/>
          <w:lang w:val="en-GB" w:eastAsia="de-DE"/>
        </w:rPr>
        <w:t>I</w:t>
      </w:r>
      <w:r w:rsidR="00161343">
        <w:rPr>
          <w:rFonts w:ascii="Times New Roman" w:eastAsia="Times New Roman" w:hAnsi="Times New Roman" w:cs="Times New Roman"/>
          <w:sz w:val="24"/>
          <w:szCs w:val="24"/>
          <w:lang w:val="en-GB" w:eastAsia="de-DE"/>
        </w:rPr>
        <w:t xml:space="preserve">n principle, they can defend themselves and give account of their political actions to the </w:t>
      </w:r>
      <w:r w:rsidR="003D38EF">
        <w:rPr>
          <w:rFonts w:ascii="Times New Roman" w:eastAsia="Times New Roman" w:hAnsi="Times New Roman" w:cs="Times New Roman"/>
          <w:sz w:val="24"/>
          <w:szCs w:val="24"/>
          <w:lang w:val="en-GB" w:eastAsia="de-DE"/>
        </w:rPr>
        <w:t xml:space="preserve">European citizenry. </w:t>
      </w:r>
      <w:r>
        <w:rPr>
          <w:rFonts w:ascii="Times New Roman" w:eastAsia="Times New Roman" w:hAnsi="Times New Roman" w:cs="Times New Roman"/>
          <w:sz w:val="24"/>
          <w:szCs w:val="24"/>
          <w:lang w:val="en-GB" w:eastAsia="de-DE"/>
        </w:rPr>
        <w:t>Rea</w:t>
      </w:r>
      <w:r w:rsidR="00161343">
        <w:rPr>
          <w:rFonts w:ascii="Times New Roman" w:eastAsia="Times New Roman" w:hAnsi="Times New Roman" w:cs="Times New Roman"/>
          <w:sz w:val="24"/>
          <w:szCs w:val="24"/>
          <w:lang w:val="en-GB" w:eastAsia="de-DE"/>
        </w:rPr>
        <w:t>ch</w:t>
      </w:r>
      <w:r>
        <w:rPr>
          <w:rFonts w:ascii="Times New Roman" w:eastAsia="Times New Roman" w:hAnsi="Times New Roman" w:cs="Times New Roman"/>
          <w:sz w:val="24"/>
          <w:szCs w:val="24"/>
          <w:lang w:val="en-GB" w:eastAsia="de-DE"/>
        </w:rPr>
        <w:t>ing</w:t>
      </w:r>
      <w:r w:rsidR="00161343">
        <w:rPr>
          <w:rFonts w:ascii="Times New Roman" w:eastAsia="Times New Roman" w:hAnsi="Times New Roman" w:cs="Times New Roman"/>
          <w:sz w:val="24"/>
          <w:szCs w:val="24"/>
          <w:lang w:val="en-GB" w:eastAsia="de-DE"/>
        </w:rPr>
        <w:t xml:space="preserve"> beyond nationally fractured public spheres and </w:t>
      </w:r>
      <w:r>
        <w:rPr>
          <w:rFonts w:ascii="Times New Roman" w:eastAsia="Times New Roman" w:hAnsi="Times New Roman" w:cs="Times New Roman"/>
          <w:sz w:val="24"/>
          <w:szCs w:val="24"/>
          <w:lang w:val="en-GB" w:eastAsia="de-DE"/>
        </w:rPr>
        <w:t>not being</w:t>
      </w:r>
      <w:r w:rsidR="00161343">
        <w:rPr>
          <w:rFonts w:ascii="Times New Roman" w:eastAsia="Times New Roman" w:hAnsi="Times New Roman" w:cs="Times New Roman"/>
          <w:sz w:val="24"/>
          <w:szCs w:val="24"/>
          <w:lang w:val="en-GB" w:eastAsia="de-DE"/>
        </w:rPr>
        <w:t xml:space="preserve"> subject to journalistic selection</w:t>
      </w:r>
      <w:r w:rsidR="00C45452">
        <w:rPr>
          <w:rFonts w:ascii="Times New Roman" w:eastAsia="Times New Roman" w:hAnsi="Times New Roman" w:cs="Times New Roman"/>
          <w:sz w:val="24"/>
          <w:szCs w:val="24"/>
          <w:lang w:val="en-GB" w:eastAsia="de-DE"/>
        </w:rPr>
        <w:t>,</w:t>
      </w:r>
      <w:r>
        <w:rPr>
          <w:rFonts w:ascii="Times New Roman" w:eastAsia="Times New Roman" w:hAnsi="Times New Roman" w:cs="Times New Roman"/>
          <w:sz w:val="24"/>
          <w:szCs w:val="24"/>
          <w:lang w:val="en-GB" w:eastAsia="de-DE"/>
        </w:rPr>
        <w:t xml:space="preserve"> social media </w:t>
      </w:r>
      <w:r w:rsidR="00C45452">
        <w:rPr>
          <w:rFonts w:ascii="Times New Roman" w:eastAsia="Times New Roman" w:hAnsi="Times New Roman" w:cs="Times New Roman"/>
          <w:sz w:val="24"/>
          <w:szCs w:val="24"/>
          <w:lang w:val="en-GB" w:eastAsia="de-DE"/>
        </w:rPr>
        <w:t xml:space="preserve">are </w:t>
      </w:r>
      <w:r>
        <w:rPr>
          <w:rFonts w:ascii="Times New Roman" w:eastAsia="Times New Roman" w:hAnsi="Times New Roman" w:cs="Times New Roman"/>
          <w:sz w:val="24"/>
          <w:szCs w:val="24"/>
          <w:lang w:val="en-GB" w:eastAsia="de-DE"/>
        </w:rPr>
        <w:t>particularly promising in this regard</w:t>
      </w:r>
      <w:r w:rsidR="00161343">
        <w:rPr>
          <w:rFonts w:ascii="Times New Roman" w:eastAsia="Times New Roman" w:hAnsi="Times New Roman" w:cs="Times New Roman"/>
          <w:sz w:val="24"/>
          <w:szCs w:val="24"/>
          <w:lang w:val="en-GB" w:eastAsia="de-DE"/>
        </w:rPr>
        <w:t xml:space="preserve">. </w:t>
      </w:r>
      <w:r w:rsidR="00C45452">
        <w:rPr>
          <w:rFonts w:ascii="Times New Roman" w:eastAsia="Times New Roman" w:hAnsi="Times New Roman" w:cs="Times New Roman"/>
          <w:sz w:val="24"/>
          <w:szCs w:val="24"/>
          <w:lang w:val="en-GB" w:eastAsia="de-DE"/>
        </w:rPr>
        <w:t>T</w:t>
      </w:r>
      <w:r w:rsidR="00161343">
        <w:rPr>
          <w:rFonts w:ascii="Times New Roman" w:eastAsia="Times New Roman" w:hAnsi="Times New Roman" w:cs="Times New Roman"/>
          <w:sz w:val="24"/>
          <w:szCs w:val="24"/>
          <w:lang w:val="en-GB" w:eastAsia="de-DE"/>
        </w:rPr>
        <w:t xml:space="preserve">o what extent do supranational actors </w:t>
      </w:r>
      <w:r w:rsidR="00C45452">
        <w:rPr>
          <w:rFonts w:ascii="Times New Roman" w:eastAsia="Times New Roman" w:hAnsi="Times New Roman" w:cs="Times New Roman"/>
          <w:sz w:val="24"/>
          <w:szCs w:val="24"/>
          <w:lang w:val="en-GB" w:eastAsia="de-DE"/>
        </w:rPr>
        <w:t xml:space="preserve">actually </w:t>
      </w:r>
      <w:r w:rsidR="00161343">
        <w:rPr>
          <w:rFonts w:ascii="Times New Roman" w:eastAsia="Times New Roman" w:hAnsi="Times New Roman" w:cs="Times New Roman"/>
          <w:sz w:val="24"/>
          <w:szCs w:val="24"/>
          <w:lang w:val="en-GB" w:eastAsia="de-DE"/>
        </w:rPr>
        <w:t xml:space="preserve">use social media to </w:t>
      </w:r>
      <w:r w:rsidR="00C45452">
        <w:rPr>
          <w:rFonts w:ascii="Times New Roman" w:eastAsia="Times New Roman" w:hAnsi="Times New Roman" w:cs="Times New Roman"/>
          <w:sz w:val="24"/>
          <w:szCs w:val="24"/>
          <w:lang w:val="en-GB" w:eastAsia="de-DE"/>
        </w:rPr>
        <w:t xml:space="preserve">engage </w:t>
      </w:r>
      <w:r w:rsidR="00161343">
        <w:rPr>
          <w:rFonts w:ascii="Times New Roman" w:eastAsia="Times New Roman" w:hAnsi="Times New Roman" w:cs="Times New Roman"/>
          <w:sz w:val="24"/>
          <w:szCs w:val="24"/>
          <w:lang w:val="en-GB" w:eastAsia="de-DE"/>
        </w:rPr>
        <w:t>citizen</w:t>
      </w:r>
      <w:r w:rsidR="00C45452">
        <w:rPr>
          <w:rFonts w:ascii="Times New Roman" w:eastAsia="Times New Roman" w:hAnsi="Times New Roman" w:cs="Times New Roman"/>
          <w:sz w:val="24"/>
          <w:szCs w:val="24"/>
          <w:lang w:val="en-GB" w:eastAsia="de-DE"/>
        </w:rPr>
        <w:t>s directly</w:t>
      </w:r>
      <w:r w:rsidR="00161343">
        <w:rPr>
          <w:rFonts w:ascii="Times New Roman" w:eastAsia="Times New Roman" w:hAnsi="Times New Roman" w:cs="Times New Roman"/>
          <w:sz w:val="24"/>
          <w:szCs w:val="24"/>
          <w:lang w:val="en-GB" w:eastAsia="de-DE"/>
        </w:rPr>
        <w:t>?</w:t>
      </w:r>
    </w:p>
    <w:p w14:paraId="1008BF8A" w14:textId="238C4D6D" w:rsidR="000E2ECC" w:rsidRDefault="00E42615" w:rsidP="00862274">
      <w:pPr>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The paper offers descriptive quantitative text analyses of </w:t>
      </w:r>
      <w:r w:rsidR="00D67478" w:rsidRPr="00D67478">
        <w:rPr>
          <w:rFonts w:ascii="Times New Roman" w:eastAsia="Times New Roman" w:hAnsi="Times New Roman" w:cs="Times New Roman"/>
          <w:sz w:val="24"/>
          <w:szCs w:val="24"/>
          <w:lang w:val="en-GB" w:eastAsia="de-DE"/>
        </w:rPr>
        <w:t>1074656</w:t>
      </w:r>
      <w:r>
        <w:rPr>
          <w:rFonts w:ascii="Times New Roman" w:eastAsia="Times New Roman" w:hAnsi="Times New Roman" w:cs="Times New Roman"/>
          <w:sz w:val="24"/>
          <w:szCs w:val="24"/>
          <w:lang w:val="en-GB" w:eastAsia="de-DE"/>
        </w:rPr>
        <w:t xml:space="preserve"> tweets from </w:t>
      </w:r>
      <w:r w:rsidR="006A1FE7">
        <w:rPr>
          <w:rFonts w:ascii="Times New Roman" w:eastAsia="Times New Roman" w:hAnsi="Times New Roman" w:cs="Times New Roman"/>
          <w:sz w:val="24"/>
          <w:szCs w:val="24"/>
          <w:lang w:val="en-GB" w:eastAsia="de-DE"/>
        </w:rPr>
        <w:t>11</w:t>
      </w:r>
      <w:r w:rsidR="00594653">
        <w:rPr>
          <w:rFonts w:ascii="Times New Roman" w:eastAsia="Times New Roman" w:hAnsi="Times New Roman" w:cs="Times New Roman"/>
          <w:sz w:val="24"/>
          <w:szCs w:val="24"/>
          <w:lang w:val="en-GB" w:eastAsia="de-DE"/>
        </w:rPr>
        <w:t>7</w:t>
      </w:r>
      <w:r>
        <w:rPr>
          <w:rFonts w:ascii="Times New Roman" w:eastAsia="Times New Roman" w:hAnsi="Times New Roman" w:cs="Times New Roman"/>
          <w:sz w:val="24"/>
          <w:szCs w:val="24"/>
          <w:lang w:val="en-GB" w:eastAsia="de-DE"/>
        </w:rPr>
        <w:t xml:space="preserve"> verified EU Twitter accounts. Building on extant </w:t>
      </w:r>
      <w:r w:rsidR="00C45452">
        <w:rPr>
          <w:rFonts w:ascii="Times New Roman" w:eastAsia="Times New Roman" w:hAnsi="Times New Roman" w:cs="Times New Roman"/>
          <w:sz w:val="24"/>
          <w:szCs w:val="24"/>
          <w:lang w:val="en-GB" w:eastAsia="de-DE"/>
        </w:rPr>
        <w:t xml:space="preserve">public accountability and communication deficit </w:t>
      </w:r>
      <w:r>
        <w:rPr>
          <w:rFonts w:ascii="Times New Roman" w:eastAsia="Times New Roman" w:hAnsi="Times New Roman" w:cs="Times New Roman"/>
          <w:sz w:val="24"/>
          <w:szCs w:val="24"/>
          <w:lang w:val="en-GB" w:eastAsia="de-DE"/>
        </w:rPr>
        <w:t>literature</w:t>
      </w:r>
      <w:r w:rsidR="00C45452">
        <w:rPr>
          <w:rFonts w:ascii="Times New Roman" w:eastAsia="Times New Roman" w:hAnsi="Times New Roman" w:cs="Times New Roman"/>
          <w:sz w:val="24"/>
          <w:szCs w:val="24"/>
          <w:lang w:val="en-GB" w:eastAsia="de-DE"/>
        </w:rPr>
        <w:t>s</w:t>
      </w:r>
      <w:r>
        <w:rPr>
          <w:rFonts w:ascii="Times New Roman" w:eastAsia="Times New Roman" w:hAnsi="Times New Roman" w:cs="Times New Roman"/>
          <w:sz w:val="24"/>
          <w:szCs w:val="24"/>
          <w:lang w:val="en-GB" w:eastAsia="de-DE"/>
        </w:rPr>
        <w:t xml:space="preserve">, we focus on three sets of </w:t>
      </w:r>
      <w:r w:rsidR="003D38EF">
        <w:rPr>
          <w:rFonts w:ascii="Times New Roman" w:eastAsia="Times New Roman" w:hAnsi="Times New Roman" w:cs="Times New Roman"/>
          <w:sz w:val="24"/>
          <w:szCs w:val="24"/>
          <w:lang w:val="en-GB" w:eastAsia="de-DE"/>
        </w:rPr>
        <w:t>indicators</w:t>
      </w:r>
      <w:r>
        <w:rPr>
          <w:rFonts w:ascii="Times New Roman" w:eastAsia="Times New Roman" w:hAnsi="Times New Roman" w:cs="Times New Roman"/>
          <w:sz w:val="24"/>
          <w:szCs w:val="24"/>
          <w:lang w:val="en-GB" w:eastAsia="de-DE"/>
        </w:rPr>
        <w:t xml:space="preserve">. First, citizen engagement requires </w:t>
      </w:r>
      <w:r w:rsidR="003D38EF" w:rsidRPr="00457D6B">
        <w:rPr>
          <w:rFonts w:ascii="Times New Roman" w:eastAsia="Times New Roman" w:hAnsi="Times New Roman" w:cs="Times New Roman"/>
          <w:i/>
          <w:sz w:val="24"/>
          <w:szCs w:val="24"/>
          <w:lang w:val="en-GB" w:eastAsia="de-DE"/>
        </w:rPr>
        <w:t>understandability</w:t>
      </w:r>
      <w:r w:rsidR="003D38EF">
        <w:rPr>
          <w:rFonts w:ascii="Times New Roman" w:eastAsia="Times New Roman" w:hAnsi="Times New Roman" w:cs="Times New Roman"/>
          <w:sz w:val="24"/>
          <w:szCs w:val="24"/>
          <w:lang w:val="en-GB" w:eastAsia="de-DE"/>
        </w:rPr>
        <w:t>,</w:t>
      </w:r>
      <w:r>
        <w:rPr>
          <w:rFonts w:ascii="Times New Roman" w:eastAsia="Times New Roman" w:hAnsi="Times New Roman" w:cs="Times New Roman"/>
          <w:sz w:val="24"/>
          <w:szCs w:val="24"/>
          <w:lang w:val="en-GB" w:eastAsia="de-DE"/>
        </w:rPr>
        <w:t xml:space="preserve"> and we quantify reading ease and word familiarity of EU tweets. Second, engagement requires clarification of </w:t>
      </w:r>
      <w:r w:rsidRPr="00457D6B">
        <w:rPr>
          <w:rFonts w:ascii="Times New Roman" w:eastAsia="Times New Roman" w:hAnsi="Times New Roman" w:cs="Times New Roman"/>
          <w:i/>
          <w:sz w:val="24"/>
          <w:szCs w:val="24"/>
          <w:lang w:val="en-GB" w:eastAsia="de-DE"/>
        </w:rPr>
        <w:t>political action</w:t>
      </w:r>
      <w:r w:rsidR="003D38EF">
        <w:rPr>
          <w:rFonts w:ascii="Times New Roman" w:eastAsia="Times New Roman" w:hAnsi="Times New Roman" w:cs="Times New Roman"/>
          <w:sz w:val="24"/>
          <w:szCs w:val="24"/>
          <w:lang w:val="en-GB" w:eastAsia="de-DE"/>
        </w:rPr>
        <w:t>,</w:t>
      </w:r>
      <w:r>
        <w:rPr>
          <w:rFonts w:ascii="Times New Roman" w:eastAsia="Times New Roman" w:hAnsi="Times New Roman" w:cs="Times New Roman"/>
          <w:sz w:val="24"/>
          <w:szCs w:val="24"/>
          <w:lang w:val="en-GB" w:eastAsia="de-DE"/>
        </w:rPr>
        <w:t xml:space="preserve"> and we exploit part-of-speech </w:t>
      </w:r>
      <w:r w:rsidR="00457D6B">
        <w:rPr>
          <w:rFonts w:ascii="Times New Roman" w:eastAsia="Times New Roman" w:hAnsi="Times New Roman" w:cs="Times New Roman"/>
          <w:sz w:val="24"/>
          <w:szCs w:val="24"/>
          <w:lang w:val="en-GB" w:eastAsia="de-DE"/>
        </w:rPr>
        <w:t>structures</w:t>
      </w:r>
      <w:r>
        <w:rPr>
          <w:rFonts w:ascii="Times New Roman" w:eastAsia="Times New Roman" w:hAnsi="Times New Roman" w:cs="Times New Roman"/>
          <w:sz w:val="24"/>
          <w:szCs w:val="24"/>
          <w:lang w:val="en-GB" w:eastAsia="de-DE"/>
        </w:rPr>
        <w:t xml:space="preserve"> to see </w:t>
      </w:r>
      <w:r w:rsidR="00457D6B">
        <w:rPr>
          <w:rFonts w:ascii="Times New Roman" w:eastAsia="Times New Roman" w:hAnsi="Times New Roman" w:cs="Times New Roman"/>
          <w:sz w:val="24"/>
          <w:szCs w:val="24"/>
          <w:lang w:val="en-GB" w:eastAsia="de-DE"/>
        </w:rPr>
        <w:t xml:space="preserve">whether the tweets clarify </w:t>
      </w:r>
      <w:r w:rsidR="003D38EF">
        <w:rPr>
          <w:rFonts w:ascii="Times New Roman" w:eastAsia="Times New Roman" w:hAnsi="Times New Roman" w:cs="Times New Roman"/>
          <w:sz w:val="24"/>
          <w:szCs w:val="24"/>
          <w:lang w:val="en-GB" w:eastAsia="de-DE"/>
        </w:rPr>
        <w:t xml:space="preserve">who does what. Third, engagement requires </w:t>
      </w:r>
      <w:r w:rsidR="003D38EF" w:rsidRPr="00457D6B">
        <w:rPr>
          <w:rFonts w:ascii="Times New Roman" w:eastAsia="Times New Roman" w:hAnsi="Times New Roman" w:cs="Times New Roman"/>
          <w:i/>
          <w:sz w:val="24"/>
          <w:szCs w:val="24"/>
          <w:lang w:val="en-GB" w:eastAsia="de-DE"/>
        </w:rPr>
        <w:t>responsiveness</w:t>
      </w:r>
      <w:r w:rsidR="003D38EF">
        <w:rPr>
          <w:rFonts w:ascii="Times New Roman" w:eastAsia="Times New Roman" w:hAnsi="Times New Roman" w:cs="Times New Roman"/>
          <w:sz w:val="24"/>
          <w:szCs w:val="24"/>
          <w:lang w:val="en-GB" w:eastAsia="de-DE"/>
        </w:rPr>
        <w:t>, and we quantify the amount of two-</w:t>
      </w:r>
      <w:r w:rsidR="00C45452">
        <w:rPr>
          <w:rFonts w:ascii="Times New Roman" w:eastAsia="Times New Roman" w:hAnsi="Times New Roman" w:cs="Times New Roman"/>
          <w:sz w:val="24"/>
          <w:szCs w:val="24"/>
          <w:lang w:val="en-GB" w:eastAsia="de-DE"/>
        </w:rPr>
        <w:t xml:space="preserve">way </w:t>
      </w:r>
      <w:r w:rsidR="003D38EF">
        <w:rPr>
          <w:rFonts w:ascii="Times New Roman" w:eastAsia="Times New Roman" w:hAnsi="Times New Roman" w:cs="Times New Roman"/>
          <w:sz w:val="24"/>
          <w:szCs w:val="24"/>
          <w:lang w:val="en-GB" w:eastAsia="de-DE"/>
        </w:rPr>
        <w:t xml:space="preserve">communication </w:t>
      </w:r>
      <w:r w:rsidR="000D1F68">
        <w:rPr>
          <w:rFonts w:ascii="Times New Roman" w:eastAsia="Times New Roman" w:hAnsi="Times New Roman" w:cs="Times New Roman"/>
          <w:sz w:val="24"/>
          <w:szCs w:val="24"/>
          <w:lang w:val="en-GB" w:eastAsia="de-DE"/>
        </w:rPr>
        <w:t xml:space="preserve">by the EU accounts </w:t>
      </w:r>
      <w:r w:rsidR="002F10A2">
        <w:rPr>
          <w:rFonts w:ascii="Times New Roman" w:eastAsia="Times New Roman" w:hAnsi="Times New Roman" w:cs="Times New Roman"/>
          <w:sz w:val="24"/>
          <w:szCs w:val="24"/>
          <w:lang w:val="en-GB" w:eastAsia="de-DE"/>
        </w:rPr>
        <w:t>utilizing</w:t>
      </w:r>
      <w:r w:rsidR="000D1F68">
        <w:rPr>
          <w:rFonts w:ascii="Times New Roman" w:eastAsia="Times New Roman" w:hAnsi="Times New Roman" w:cs="Times New Roman"/>
          <w:sz w:val="24"/>
          <w:szCs w:val="24"/>
          <w:lang w:val="en-GB" w:eastAsia="de-DE"/>
        </w:rPr>
        <w:t xml:space="preserve"> </w:t>
      </w:r>
      <w:r w:rsidR="000D1F68" w:rsidRPr="00894203">
        <w:rPr>
          <w:rFonts w:ascii="Times New Roman" w:eastAsia="Times New Roman" w:hAnsi="Times New Roman" w:cs="Times New Roman"/>
          <w:i/>
          <w:iCs/>
          <w:sz w:val="24"/>
          <w:szCs w:val="24"/>
          <w:lang w:val="en-GB" w:eastAsia="de-DE"/>
        </w:rPr>
        <w:t>retweets</w:t>
      </w:r>
      <w:r w:rsidR="000D1F68">
        <w:rPr>
          <w:rFonts w:ascii="Times New Roman" w:eastAsia="Times New Roman" w:hAnsi="Times New Roman" w:cs="Times New Roman"/>
          <w:sz w:val="24"/>
          <w:szCs w:val="24"/>
          <w:lang w:val="en-GB" w:eastAsia="de-DE"/>
        </w:rPr>
        <w:t xml:space="preserve"> and </w:t>
      </w:r>
      <w:r w:rsidR="000D1F68" w:rsidRPr="00894203">
        <w:rPr>
          <w:rFonts w:ascii="Times New Roman" w:eastAsia="Times New Roman" w:hAnsi="Times New Roman" w:cs="Times New Roman"/>
          <w:i/>
          <w:iCs/>
          <w:sz w:val="24"/>
          <w:szCs w:val="24"/>
          <w:lang w:val="en-GB" w:eastAsia="de-DE"/>
        </w:rPr>
        <w:t>replies</w:t>
      </w:r>
      <w:r w:rsidR="000D1F68">
        <w:rPr>
          <w:rFonts w:ascii="Times New Roman" w:eastAsia="Times New Roman" w:hAnsi="Times New Roman" w:cs="Times New Roman"/>
          <w:sz w:val="24"/>
          <w:szCs w:val="24"/>
          <w:lang w:val="en-GB" w:eastAsia="de-DE"/>
        </w:rPr>
        <w:t xml:space="preserve"> by these accounts.</w:t>
      </w:r>
    </w:p>
    <w:p w14:paraId="60EAC605" w14:textId="3C5C00E5" w:rsidR="003D38EF" w:rsidRPr="00E42615" w:rsidRDefault="00C45452" w:rsidP="00862274">
      <w:pPr>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These indicators, </w:t>
      </w:r>
      <w:r w:rsidR="00457D6B">
        <w:rPr>
          <w:rFonts w:ascii="Times New Roman" w:eastAsia="Times New Roman" w:hAnsi="Times New Roman" w:cs="Times New Roman"/>
          <w:sz w:val="24"/>
          <w:szCs w:val="24"/>
          <w:lang w:val="en-GB" w:eastAsia="de-DE"/>
        </w:rPr>
        <w:t xml:space="preserve">their </w:t>
      </w:r>
      <w:r>
        <w:rPr>
          <w:rFonts w:ascii="Times New Roman" w:eastAsia="Times New Roman" w:hAnsi="Times New Roman" w:cs="Times New Roman"/>
          <w:sz w:val="24"/>
          <w:szCs w:val="24"/>
          <w:lang w:val="en-GB" w:eastAsia="de-DE"/>
        </w:rPr>
        <w:t>variation across different EU institutions</w:t>
      </w:r>
      <w:r w:rsidR="00457D6B">
        <w:rPr>
          <w:rFonts w:ascii="Times New Roman" w:eastAsia="Times New Roman" w:hAnsi="Times New Roman" w:cs="Times New Roman"/>
          <w:sz w:val="24"/>
          <w:szCs w:val="24"/>
          <w:lang w:val="en-GB" w:eastAsia="de-DE"/>
        </w:rPr>
        <w:t>,</w:t>
      </w:r>
      <w:r>
        <w:rPr>
          <w:rFonts w:ascii="Times New Roman" w:eastAsia="Times New Roman" w:hAnsi="Times New Roman" w:cs="Times New Roman"/>
          <w:sz w:val="24"/>
          <w:szCs w:val="24"/>
          <w:lang w:val="en-GB" w:eastAsia="de-DE"/>
        </w:rPr>
        <w:t xml:space="preserve"> and benchmarks </w:t>
      </w:r>
      <w:r w:rsidR="00457D6B">
        <w:rPr>
          <w:rFonts w:ascii="Times New Roman" w:eastAsia="Times New Roman" w:hAnsi="Times New Roman" w:cs="Times New Roman"/>
          <w:sz w:val="24"/>
          <w:szCs w:val="24"/>
          <w:lang w:val="en-GB" w:eastAsia="de-DE"/>
        </w:rPr>
        <w:t xml:space="preserve">from random tweet </w:t>
      </w:r>
      <w:r>
        <w:rPr>
          <w:rFonts w:ascii="Times New Roman" w:eastAsia="Times New Roman" w:hAnsi="Times New Roman" w:cs="Times New Roman"/>
          <w:sz w:val="24"/>
          <w:szCs w:val="24"/>
          <w:lang w:val="en-GB" w:eastAsia="de-DE"/>
        </w:rPr>
        <w:t xml:space="preserve">samples </w:t>
      </w:r>
      <w:r w:rsidR="00457D6B">
        <w:rPr>
          <w:rFonts w:ascii="Times New Roman" w:eastAsia="Times New Roman" w:hAnsi="Times New Roman" w:cs="Times New Roman"/>
          <w:sz w:val="24"/>
          <w:szCs w:val="24"/>
          <w:lang w:val="en-GB" w:eastAsia="de-DE"/>
        </w:rPr>
        <w:t xml:space="preserve">by </w:t>
      </w:r>
      <w:r>
        <w:rPr>
          <w:rFonts w:ascii="Times New Roman" w:eastAsia="Times New Roman" w:hAnsi="Times New Roman" w:cs="Times New Roman"/>
          <w:sz w:val="24"/>
          <w:szCs w:val="24"/>
          <w:lang w:val="en-GB" w:eastAsia="de-DE"/>
        </w:rPr>
        <w:t>national</w:t>
      </w:r>
      <w:r w:rsidR="00457D6B">
        <w:rPr>
          <w:rFonts w:ascii="Times New Roman" w:eastAsia="Times New Roman" w:hAnsi="Times New Roman" w:cs="Times New Roman"/>
          <w:sz w:val="24"/>
          <w:szCs w:val="24"/>
          <w:lang w:val="en-GB" w:eastAsia="de-DE"/>
        </w:rPr>
        <w:t xml:space="preserve"> citizen and politician accounts</w:t>
      </w:r>
      <w:r>
        <w:rPr>
          <w:rFonts w:ascii="Times New Roman" w:eastAsia="Times New Roman" w:hAnsi="Times New Roman" w:cs="Times New Roman"/>
          <w:sz w:val="24"/>
          <w:szCs w:val="24"/>
          <w:lang w:val="en-GB" w:eastAsia="de-DE"/>
        </w:rPr>
        <w:t xml:space="preserve">, provides a novel empirical perspective on the quality of direct public EU communication. </w:t>
      </w:r>
      <w:r w:rsidR="00457D6B">
        <w:rPr>
          <w:rFonts w:ascii="Times New Roman" w:eastAsia="Times New Roman" w:hAnsi="Times New Roman" w:cs="Times New Roman"/>
          <w:sz w:val="24"/>
          <w:szCs w:val="24"/>
          <w:lang w:val="en-GB" w:eastAsia="de-DE"/>
        </w:rPr>
        <w:t xml:space="preserve">This renders </w:t>
      </w:r>
      <w:r>
        <w:rPr>
          <w:rFonts w:ascii="Times New Roman" w:eastAsia="Times New Roman" w:hAnsi="Times New Roman" w:cs="Times New Roman"/>
          <w:sz w:val="24"/>
          <w:szCs w:val="24"/>
          <w:lang w:val="en-GB" w:eastAsia="de-DE"/>
        </w:rPr>
        <w:t xml:space="preserve">future research designs </w:t>
      </w:r>
      <w:r w:rsidR="00457D6B">
        <w:rPr>
          <w:rFonts w:ascii="Times New Roman" w:eastAsia="Times New Roman" w:hAnsi="Times New Roman" w:cs="Times New Roman"/>
          <w:sz w:val="24"/>
          <w:szCs w:val="24"/>
          <w:lang w:val="en-GB" w:eastAsia="de-DE"/>
        </w:rPr>
        <w:t xml:space="preserve">on </w:t>
      </w:r>
      <w:r>
        <w:rPr>
          <w:rFonts w:ascii="Times New Roman" w:eastAsia="Times New Roman" w:hAnsi="Times New Roman" w:cs="Times New Roman"/>
          <w:sz w:val="24"/>
          <w:szCs w:val="24"/>
          <w:lang w:val="en-GB" w:eastAsia="de-DE"/>
        </w:rPr>
        <w:t xml:space="preserve">the specific conditions </w:t>
      </w:r>
      <w:r w:rsidR="00457D6B">
        <w:rPr>
          <w:rFonts w:ascii="Times New Roman" w:eastAsia="Times New Roman" w:hAnsi="Times New Roman" w:cs="Times New Roman"/>
          <w:sz w:val="24"/>
          <w:szCs w:val="24"/>
          <w:lang w:val="en-GB" w:eastAsia="de-DE"/>
        </w:rPr>
        <w:t>for more or less supranational citizen engagement tangible.</w:t>
      </w:r>
    </w:p>
    <w:p w14:paraId="7862FCA4" w14:textId="77777777" w:rsidR="000E2ECC" w:rsidRDefault="000E2ECC">
      <w:pPr>
        <w:rPr>
          <w:rFonts w:ascii="Times New Roman" w:eastAsia="Times New Roman" w:hAnsi="Times New Roman" w:cs="Times New Roman"/>
          <w:b/>
          <w:bCs/>
          <w:sz w:val="24"/>
          <w:szCs w:val="24"/>
          <w:lang w:val="en-GB" w:eastAsia="de-DE"/>
        </w:rPr>
      </w:pPr>
    </w:p>
    <w:p w14:paraId="604E2400" w14:textId="6146C945" w:rsidR="000E2ECC" w:rsidRDefault="000E2ECC">
      <w:pPr>
        <w:rPr>
          <w:rFonts w:ascii="Times New Roman" w:eastAsia="Times New Roman" w:hAnsi="Times New Roman" w:cs="Times New Roman"/>
          <w:b/>
          <w:bCs/>
          <w:sz w:val="24"/>
          <w:szCs w:val="24"/>
          <w:lang w:val="en-GB" w:eastAsia="de-DE"/>
        </w:rPr>
      </w:pPr>
      <w:r>
        <w:rPr>
          <w:rFonts w:ascii="Times New Roman" w:eastAsia="Times New Roman" w:hAnsi="Times New Roman" w:cs="Times New Roman"/>
          <w:b/>
          <w:bCs/>
          <w:sz w:val="24"/>
          <w:szCs w:val="24"/>
          <w:lang w:val="en-GB" w:eastAsia="de-DE"/>
        </w:rPr>
        <w:br w:type="page"/>
      </w:r>
    </w:p>
    <w:p w14:paraId="2C8A6F25" w14:textId="2E4320CD" w:rsidR="000E2ECC" w:rsidRDefault="000E2ECC" w:rsidP="000E2ECC">
      <w:pPr>
        <w:spacing w:after="0" w:line="240" w:lineRule="auto"/>
        <w:rPr>
          <w:rFonts w:ascii="Times New Roman" w:eastAsia="Times New Roman" w:hAnsi="Times New Roman" w:cs="Times New Roman"/>
          <w:b/>
          <w:bCs/>
          <w:sz w:val="24"/>
          <w:szCs w:val="24"/>
          <w:lang w:val="en-GB" w:eastAsia="de-DE"/>
        </w:rPr>
      </w:pPr>
      <w:r>
        <w:rPr>
          <w:rFonts w:ascii="Times New Roman" w:eastAsia="Times New Roman" w:hAnsi="Times New Roman" w:cs="Times New Roman"/>
          <w:b/>
          <w:bCs/>
          <w:sz w:val="24"/>
          <w:szCs w:val="24"/>
          <w:lang w:val="en-GB" w:eastAsia="de-DE"/>
        </w:rPr>
        <w:lastRenderedPageBreak/>
        <w:t>SI CALL</w:t>
      </w:r>
    </w:p>
    <w:p w14:paraId="1AFB1AE2" w14:textId="77777777" w:rsidR="000E2ECC" w:rsidRDefault="000E2ECC" w:rsidP="000E2ECC">
      <w:pPr>
        <w:spacing w:after="0" w:line="240" w:lineRule="auto"/>
        <w:rPr>
          <w:rFonts w:ascii="Times New Roman" w:eastAsia="Times New Roman" w:hAnsi="Times New Roman" w:cs="Times New Roman"/>
          <w:b/>
          <w:bCs/>
          <w:sz w:val="24"/>
          <w:szCs w:val="24"/>
          <w:lang w:val="en-GB" w:eastAsia="de-DE"/>
        </w:rPr>
      </w:pPr>
    </w:p>
    <w:p w14:paraId="28FE189D" w14:textId="77777777" w:rsidR="000E2ECC" w:rsidRDefault="000E2ECC" w:rsidP="000E2ECC">
      <w:pPr>
        <w:spacing w:after="0" w:line="240" w:lineRule="auto"/>
        <w:rPr>
          <w:rFonts w:ascii="Times New Roman" w:eastAsia="Times New Roman" w:hAnsi="Times New Roman" w:cs="Times New Roman"/>
          <w:b/>
          <w:bCs/>
          <w:sz w:val="24"/>
          <w:szCs w:val="24"/>
          <w:lang w:val="en-GB" w:eastAsia="de-DE"/>
        </w:rPr>
      </w:pPr>
    </w:p>
    <w:p w14:paraId="3B1509BA" w14:textId="55D6B582" w:rsidR="000E2ECC" w:rsidRPr="000E2ECC" w:rsidRDefault="000E2ECC" w:rsidP="000E2ECC">
      <w:pPr>
        <w:spacing w:after="0" w:line="240" w:lineRule="auto"/>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b/>
          <w:bCs/>
          <w:sz w:val="24"/>
          <w:szCs w:val="24"/>
          <w:lang w:val="en-GB" w:eastAsia="de-DE"/>
        </w:rPr>
        <w:t>Volume 10, Issue 1</w:t>
      </w:r>
    </w:p>
    <w:p w14:paraId="31230A19" w14:textId="77777777" w:rsidR="000E2ECC" w:rsidRPr="000E2ECC" w:rsidRDefault="000E2ECC" w:rsidP="000E2ECC">
      <w:pPr>
        <w:spacing w:after="0" w:line="240" w:lineRule="auto"/>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sz w:val="24"/>
          <w:szCs w:val="24"/>
          <w:lang w:val="en-GB" w:eastAsia="de-DE"/>
        </w:rPr>
        <w:br/>
      </w:r>
      <w:r w:rsidRPr="000E2ECC">
        <w:rPr>
          <w:rFonts w:ascii="Times New Roman" w:eastAsia="Times New Roman" w:hAnsi="Times New Roman" w:cs="Times New Roman"/>
          <w:b/>
          <w:bCs/>
          <w:sz w:val="24"/>
          <w:szCs w:val="24"/>
          <w:lang w:val="en-GB" w:eastAsia="de-DE"/>
        </w:rPr>
        <w:t>Title</w:t>
      </w:r>
      <w:r w:rsidRPr="000E2ECC">
        <w:rPr>
          <w:rFonts w:ascii="Times New Roman" w:eastAsia="Times New Roman" w:hAnsi="Times New Roman" w:cs="Times New Roman"/>
          <w:sz w:val="24"/>
          <w:szCs w:val="24"/>
          <w:lang w:val="en-GB" w:eastAsia="de-DE"/>
        </w:rPr>
        <w:t xml:space="preserve">: </w:t>
      </w:r>
    </w:p>
    <w:p w14:paraId="28473FA5" w14:textId="77777777" w:rsidR="000E2ECC" w:rsidRPr="000E2ECC" w:rsidRDefault="000E2ECC" w:rsidP="000E2ECC">
      <w:pPr>
        <w:spacing w:after="0" w:line="240" w:lineRule="auto"/>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sz w:val="24"/>
          <w:szCs w:val="24"/>
          <w:lang w:val="en-GB" w:eastAsia="de-DE"/>
        </w:rPr>
        <w:t>Analyzing Citizen Engagement with European Politics through Social Media</w:t>
      </w:r>
    </w:p>
    <w:p w14:paraId="50615942" w14:textId="77777777" w:rsidR="000E2ECC" w:rsidRPr="000E2ECC" w:rsidRDefault="000E2ECC" w:rsidP="000E2ECC">
      <w:pPr>
        <w:spacing w:after="0" w:line="240" w:lineRule="auto"/>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sz w:val="24"/>
          <w:szCs w:val="24"/>
          <w:lang w:val="en-GB" w:eastAsia="de-DE"/>
        </w:rPr>
        <w:br/>
      </w:r>
      <w:r w:rsidRPr="000E2ECC">
        <w:rPr>
          <w:rFonts w:ascii="Times New Roman" w:eastAsia="Times New Roman" w:hAnsi="Times New Roman" w:cs="Times New Roman"/>
          <w:sz w:val="24"/>
          <w:szCs w:val="24"/>
          <w:lang w:val="en-GB" w:eastAsia="de-DE"/>
        </w:rPr>
        <w:br/>
      </w:r>
      <w:r w:rsidRPr="000E2ECC">
        <w:rPr>
          <w:rFonts w:ascii="Times New Roman" w:eastAsia="Times New Roman" w:hAnsi="Times New Roman" w:cs="Times New Roman"/>
          <w:b/>
          <w:bCs/>
          <w:sz w:val="24"/>
          <w:szCs w:val="24"/>
          <w:lang w:val="en-GB" w:eastAsia="de-DE"/>
        </w:rPr>
        <w:t xml:space="preserve">Editor(s): </w:t>
      </w:r>
    </w:p>
    <w:p w14:paraId="41AA1B48" w14:textId="77777777" w:rsidR="000E2ECC" w:rsidRPr="000E2ECC" w:rsidRDefault="000E2ECC" w:rsidP="000E2ECC">
      <w:pPr>
        <w:spacing w:after="0" w:line="240" w:lineRule="auto"/>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sz w:val="24"/>
          <w:szCs w:val="24"/>
          <w:lang w:val="en-GB" w:eastAsia="de-DE"/>
        </w:rPr>
        <w:t>Pieter de Wilde (Norwegian University of Science and Technology, Norway), Astrid Rasch (Norwegian University of Science and Technology, Norway) and Michael Bossetta (Lund University, Sweden)</w:t>
      </w:r>
    </w:p>
    <w:p w14:paraId="35E57EFC" w14:textId="77777777" w:rsidR="000E2ECC" w:rsidRPr="000E2ECC" w:rsidRDefault="000E2ECC" w:rsidP="000E2ECC">
      <w:pPr>
        <w:spacing w:after="0" w:line="240" w:lineRule="auto"/>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sz w:val="24"/>
          <w:szCs w:val="24"/>
          <w:lang w:val="en-GB" w:eastAsia="de-DE"/>
        </w:rPr>
        <w:br/>
      </w:r>
      <w:r w:rsidRPr="000E2ECC">
        <w:rPr>
          <w:rFonts w:ascii="Times New Roman" w:eastAsia="Times New Roman" w:hAnsi="Times New Roman" w:cs="Times New Roman"/>
          <w:b/>
          <w:bCs/>
          <w:sz w:val="24"/>
          <w:szCs w:val="24"/>
          <w:lang w:val="en-GB" w:eastAsia="de-DE"/>
        </w:rPr>
        <w:t xml:space="preserve">Submission of Abstracts: </w:t>
      </w:r>
      <w:r w:rsidRPr="000E2ECC">
        <w:rPr>
          <w:rFonts w:ascii="Times New Roman" w:eastAsia="Times New Roman" w:hAnsi="Times New Roman" w:cs="Times New Roman"/>
          <w:sz w:val="24"/>
          <w:szCs w:val="24"/>
          <w:lang w:val="en-GB" w:eastAsia="de-DE"/>
        </w:rPr>
        <w:t>1-15 March 2021</w:t>
      </w:r>
      <w:r w:rsidRPr="000E2ECC">
        <w:rPr>
          <w:rFonts w:ascii="Times New Roman" w:eastAsia="Times New Roman" w:hAnsi="Times New Roman" w:cs="Times New Roman"/>
          <w:sz w:val="24"/>
          <w:szCs w:val="24"/>
          <w:lang w:val="en-GB" w:eastAsia="de-DE"/>
        </w:rPr>
        <w:br/>
      </w:r>
      <w:r w:rsidRPr="000E2ECC">
        <w:rPr>
          <w:rFonts w:ascii="Times New Roman" w:eastAsia="Times New Roman" w:hAnsi="Times New Roman" w:cs="Times New Roman"/>
          <w:b/>
          <w:bCs/>
          <w:sz w:val="24"/>
          <w:szCs w:val="24"/>
          <w:lang w:val="en-GB" w:eastAsia="de-DE"/>
        </w:rPr>
        <w:t xml:space="preserve">Submission of Full Papers: </w:t>
      </w:r>
      <w:r w:rsidRPr="000E2ECC">
        <w:rPr>
          <w:rFonts w:ascii="Times New Roman" w:eastAsia="Times New Roman" w:hAnsi="Times New Roman" w:cs="Times New Roman"/>
          <w:sz w:val="24"/>
          <w:szCs w:val="24"/>
          <w:lang w:val="en-GB" w:eastAsia="de-DE"/>
        </w:rPr>
        <w:t>15-31 July 2021</w:t>
      </w:r>
      <w:r w:rsidRPr="000E2ECC">
        <w:rPr>
          <w:rFonts w:ascii="Times New Roman" w:eastAsia="Times New Roman" w:hAnsi="Times New Roman" w:cs="Times New Roman"/>
          <w:sz w:val="24"/>
          <w:szCs w:val="24"/>
          <w:lang w:val="en-GB" w:eastAsia="de-DE"/>
        </w:rPr>
        <w:br/>
      </w:r>
      <w:r w:rsidRPr="000E2ECC">
        <w:rPr>
          <w:rFonts w:ascii="Times New Roman" w:eastAsia="Times New Roman" w:hAnsi="Times New Roman" w:cs="Times New Roman"/>
          <w:b/>
          <w:bCs/>
          <w:sz w:val="24"/>
          <w:szCs w:val="24"/>
          <w:lang w:val="en-GB" w:eastAsia="de-DE"/>
        </w:rPr>
        <w:t xml:space="preserve">Publication of the Issue: </w:t>
      </w:r>
      <w:r w:rsidRPr="000E2ECC">
        <w:rPr>
          <w:rFonts w:ascii="Times New Roman" w:eastAsia="Times New Roman" w:hAnsi="Times New Roman" w:cs="Times New Roman"/>
          <w:sz w:val="24"/>
          <w:szCs w:val="24"/>
          <w:lang w:val="en-GB" w:eastAsia="de-DE"/>
        </w:rPr>
        <w:t xml:space="preserve">January/March 2022 </w:t>
      </w:r>
    </w:p>
    <w:p w14:paraId="40455D9E" w14:textId="77777777" w:rsidR="000E2ECC" w:rsidRPr="000E2ECC" w:rsidRDefault="000E2ECC" w:rsidP="000E2ECC">
      <w:pPr>
        <w:spacing w:after="0" w:line="240" w:lineRule="auto"/>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sz w:val="24"/>
          <w:szCs w:val="24"/>
          <w:lang w:val="en-GB" w:eastAsia="de-DE"/>
        </w:rPr>
        <w:br/>
      </w:r>
      <w:r w:rsidRPr="000E2ECC">
        <w:rPr>
          <w:rFonts w:ascii="Times New Roman" w:eastAsia="Times New Roman" w:hAnsi="Times New Roman" w:cs="Times New Roman"/>
          <w:b/>
          <w:bCs/>
          <w:sz w:val="24"/>
          <w:szCs w:val="24"/>
          <w:lang w:val="en-GB" w:eastAsia="de-DE"/>
        </w:rPr>
        <w:t xml:space="preserve">Information: </w:t>
      </w:r>
    </w:p>
    <w:p w14:paraId="40254898" w14:textId="77777777" w:rsidR="000E2ECC" w:rsidRPr="000E2ECC" w:rsidRDefault="000E2ECC" w:rsidP="000E2ECC">
      <w:pPr>
        <w:spacing w:before="100" w:beforeAutospacing="1" w:after="100" w:afterAutospacing="1" w:line="240" w:lineRule="auto"/>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sz w:val="24"/>
          <w:szCs w:val="24"/>
          <w:lang w:val="en-GB" w:eastAsia="de-DE"/>
        </w:rPr>
        <w:t>How and to what extent do citizens engage with European politics through social media? This question stands at the heart of this thematic issue. Where much research on social media and politics has focused on the US and how political parties use social media, this thematic issue focuses on Europe and on citizens. Citizen engagement can be self-driven, for example in bottom-up grassroot campaigns. It can also be a response to (electoral) campaigns by political parties or triggered by news stories.</w:t>
      </w:r>
    </w:p>
    <w:p w14:paraId="715ED305" w14:textId="77777777" w:rsidR="000E2ECC" w:rsidRPr="000E2ECC" w:rsidRDefault="000E2ECC" w:rsidP="000E2ECC">
      <w:pPr>
        <w:spacing w:before="100" w:beforeAutospacing="1" w:after="100" w:afterAutospacing="1" w:line="240" w:lineRule="auto"/>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sz w:val="24"/>
          <w:szCs w:val="24"/>
          <w:lang w:val="en-GB" w:eastAsia="de-DE"/>
        </w:rPr>
        <w:t>Studying citizens' political engagement in Europe via social media has received comparatively little attention so far, because of a set of key challenges facing researchers. Technical challenges include the accurate measurement of citizen engagement. Computational methods have seen rapid development, but struggle to capture nuances, filter out noise and deal with visual material. GDPR imposes strong legal limitations. Ethical challenges compound legal restrictions, as researchers face trade-offs between the public interest, citizens' privacy and the researchers' role in interpreting findings. The European Union adds yet another layer of complexity, opening a transnational dimension to politics and amplifying concerns about national sovereignty. Finally, cultural challenges limit the scope of inquiry many languages and sub-cultures restricts the comparative scope of inquiry.</w:t>
      </w:r>
    </w:p>
    <w:p w14:paraId="5DD264EB" w14:textId="77777777" w:rsidR="000E2ECC" w:rsidRPr="000E2ECC" w:rsidRDefault="000E2ECC" w:rsidP="000E2ECC">
      <w:pPr>
        <w:spacing w:before="100" w:beforeAutospacing="1" w:after="100" w:afterAutospacing="1" w:line="240" w:lineRule="auto"/>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sz w:val="24"/>
          <w:szCs w:val="24"/>
          <w:lang w:val="en-GB" w:eastAsia="de-DE"/>
        </w:rPr>
        <w:t>This thematic issue thus invites contributors to explicitly address some of the following sub-questions related to the main question above.</w:t>
      </w:r>
    </w:p>
    <w:p w14:paraId="6B76802F" w14:textId="77777777" w:rsidR="000E2ECC" w:rsidRPr="000E2ECC" w:rsidRDefault="000E2ECC" w:rsidP="000E2ECC">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sz w:val="24"/>
          <w:szCs w:val="24"/>
          <w:lang w:val="en-GB" w:eastAsia="de-DE"/>
        </w:rPr>
        <w:t>Under which conditions do citizens engage in grassroot politics via social media in Europe?</w:t>
      </w:r>
    </w:p>
    <w:p w14:paraId="3C206BBB" w14:textId="77777777" w:rsidR="000E2ECC" w:rsidRPr="000E2ECC" w:rsidRDefault="000E2ECC" w:rsidP="000E2ECC">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sz w:val="24"/>
          <w:szCs w:val="24"/>
          <w:lang w:val="en-GB" w:eastAsia="de-DE"/>
        </w:rPr>
        <w:t>What explains variations in European citizen response to media and political elite entries on social media?</w:t>
      </w:r>
    </w:p>
    <w:p w14:paraId="42D1CB10" w14:textId="77777777" w:rsidR="000E2ECC" w:rsidRPr="000E2ECC" w:rsidRDefault="000E2ECC" w:rsidP="000E2ECC">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sz w:val="24"/>
          <w:szCs w:val="24"/>
          <w:lang w:val="en-GB" w:eastAsia="de-DE"/>
        </w:rPr>
        <w:t>How are European citizens’ offline characteristics related to political behavior on social media?</w:t>
      </w:r>
    </w:p>
    <w:p w14:paraId="0567EE65" w14:textId="77777777" w:rsidR="000E2ECC" w:rsidRPr="000E2ECC" w:rsidRDefault="000E2ECC" w:rsidP="000E2ECC">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sz w:val="24"/>
          <w:szCs w:val="24"/>
          <w:lang w:val="en-GB" w:eastAsia="de-DE"/>
        </w:rPr>
        <w:t>Is there a transnational dimension to citizen engagement with European politics?</w:t>
      </w:r>
    </w:p>
    <w:p w14:paraId="7F315A66" w14:textId="77777777" w:rsidR="000E2ECC" w:rsidRPr="000E2ECC" w:rsidRDefault="000E2ECC" w:rsidP="000E2ECC">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sz w:val="24"/>
          <w:szCs w:val="24"/>
          <w:lang w:val="en-GB" w:eastAsia="de-DE"/>
        </w:rPr>
        <w:t>Which challenges do academics researching this topic encounter and how are they overcome?</w:t>
      </w:r>
    </w:p>
    <w:p w14:paraId="236606B9" w14:textId="77777777" w:rsidR="000E2ECC" w:rsidRPr="000E2ECC" w:rsidRDefault="000E2ECC" w:rsidP="000E2ECC">
      <w:pPr>
        <w:spacing w:after="0" w:line="240" w:lineRule="auto"/>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sz w:val="24"/>
          <w:szCs w:val="24"/>
          <w:lang w:val="en-GB" w:eastAsia="de-DE"/>
        </w:rPr>
        <w:lastRenderedPageBreak/>
        <w:br/>
      </w:r>
      <w:r w:rsidRPr="000E2ECC">
        <w:rPr>
          <w:rFonts w:ascii="Times New Roman" w:eastAsia="Times New Roman" w:hAnsi="Times New Roman" w:cs="Times New Roman"/>
          <w:b/>
          <w:bCs/>
          <w:sz w:val="24"/>
          <w:szCs w:val="24"/>
          <w:lang w:val="en-GB" w:eastAsia="de-DE"/>
        </w:rPr>
        <w:t>Instructions for Authors</w:t>
      </w:r>
      <w:r w:rsidRPr="000E2ECC">
        <w:rPr>
          <w:rFonts w:ascii="Times New Roman" w:eastAsia="Times New Roman" w:hAnsi="Times New Roman" w:cs="Times New Roman"/>
          <w:sz w:val="24"/>
          <w:szCs w:val="24"/>
          <w:lang w:val="en-GB" w:eastAsia="de-DE"/>
        </w:rPr>
        <w:t xml:space="preserve">: </w:t>
      </w:r>
    </w:p>
    <w:p w14:paraId="1C1CB0DD" w14:textId="77777777" w:rsidR="000E2ECC" w:rsidRPr="000E2ECC" w:rsidRDefault="000E2ECC" w:rsidP="000E2ECC">
      <w:pPr>
        <w:spacing w:after="0" w:line="240" w:lineRule="auto"/>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sz w:val="24"/>
          <w:szCs w:val="24"/>
          <w:lang w:val="en-GB" w:eastAsia="de-DE"/>
        </w:rPr>
        <w:t>Authors interested in submitting a paper for this issue are asked to consult the journal's instructions for authors and submit their abstracts (maximum of 250 words, with a tentative title) through the abstracts system (</w:t>
      </w:r>
      <w:hyperlink r:id="rId5" w:tgtFrame="_blank" w:history="1">
        <w:r w:rsidRPr="000E2ECC">
          <w:rPr>
            <w:rFonts w:ascii="Times New Roman" w:eastAsia="Times New Roman" w:hAnsi="Times New Roman" w:cs="Times New Roman"/>
            <w:color w:val="0000FF"/>
            <w:sz w:val="24"/>
            <w:szCs w:val="24"/>
            <w:u w:val="single"/>
            <w:lang w:val="en-GB" w:eastAsia="de-DE"/>
          </w:rPr>
          <w:t>here</w:t>
        </w:r>
      </w:hyperlink>
      <w:r w:rsidRPr="000E2ECC">
        <w:rPr>
          <w:rFonts w:ascii="Times New Roman" w:eastAsia="Times New Roman" w:hAnsi="Times New Roman" w:cs="Times New Roman"/>
          <w:sz w:val="24"/>
          <w:szCs w:val="24"/>
          <w:lang w:val="en-GB" w:eastAsia="de-DE"/>
        </w:rPr>
        <w:t>). When submitting their abstracts, authors are also asked to confirm that they are aware that Politics and Governance is an open access journal with a publishing fee if the article is accepted for publication after peer-review (corresponding authors affiliated with our institutional members do not incur this fee).</w:t>
      </w:r>
    </w:p>
    <w:p w14:paraId="13B9D6F8" w14:textId="77777777" w:rsidR="000E2ECC" w:rsidRPr="000E2ECC" w:rsidRDefault="000E2ECC" w:rsidP="000E2ECC">
      <w:pPr>
        <w:spacing w:after="0" w:line="240" w:lineRule="auto"/>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sz w:val="24"/>
          <w:szCs w:val="24"/>
          <w:lang w:val="en-GB" w:eastAsia="de-DE"/>
        </w:rPr>
        <w:br/>
      </w:r>
      <w:r w:rsidRPr="000E2ECC">
        <w:rPr>
          <w:rFonts w:ascii="Times New Roman" w:eastAsia="Times New Roman" w:hAnsi="Times New Roman" w:cs="Times New Roman"/>
          <w:sz w:val="24"/>
          <w:szCs w:val="24"/>
          <w:lang w:val="en-GB" w:eastAsia="de-DE"/>
        </w:rPr>
        <w:br/>
      </w:r>
      <w:r w:rsidRPr="000E2ECC">
        <w:rPr>
          <w:rFonts w:ascii="Times New Roman" w:eastAsia="Times New Roman" w:hAnsi="Times New Roman" w:cs="Times New Roman"/>
          <w:b/>
          <w:bCs/>
          <w:sz w:val="24"/>
          <w:szCs w:val="24"/>
          <w:lang w:val="en-GB" w:eastAsia="de-DE"/>
        </w:rPr>
        <w:t>Open Access:</w:t>
      </w:r>
      <w:r w:rsidRPr="000E2ECC">
        <w:rPr>
          <w:rFonts w:ascii="Times New Roman" w:eastAsia="Times New Roman" w:hAnsi="Times New Roman" w:cs="Times New Roman"/>
          <w:sz w:val="24"/>
          <w:szCs w:val="24"/>
          <w:lang w:val="en-GB" w:eastAsia="de-DE"/>
        </w:rPr>
        <w:t xml:space="preserve"> </w:t>
      </w:r>
    </w:p>
    <w:p w14:paraId="5B78A2E9" w14:textId="77777777" w:rsidR="000E2ECC" w:rsidRPr="000E2ECC" w:rsidRDefault="000E2ECC" w:rsidP="000E2ECC">
      <w:pPr>
        <w:spacing w:after="0" w:line="240" w:lineRule="auto"/>
        <w:rPr>
          <w:rFonts w:ascii="Times New Roman" w:eastAsia="Times New Roman" w:hAnsi="Times New Roman" w:cs="Times New Roman"/>
          <w:sz w:val="24"/>
          <w:szCs w:val="24"/>
          <w:lang w:val="en-GB" w:eastAsia="de-DE"/>
        </w:rPr>
      </w:pPr>
      <w:r w:rsidRPr="000E2ECC">
        <w:rPr>
          <w:rFonts w:ascii="Times New Roman" w:eastAsia="Times New Roman" w:hAnsi="Times New Roman" w:cs="Times New Roman"/>
          <w:sz w:val="24"/>
          <w:szCs w:val="24"/>
          <w:lang w:val="en-GB" w:eastAsia="de-DE"/>
        </w:rPr>
        <w:t xml:space="preserve">The journal has an article publication fee to cover its costs and guarantee that the article can be accessed free of charge by any reader, anywhere in the world, regardless of affiliation. We defend that authors should not have to personally pay this fee and advise them to check with their institutions if funds are available to cover open access publication fees. Institutions can also join Cogitatio's Membership Program at a very affordable rate and enable all affiliated authors to publish without incurring any fees. Further information about the journal's open access charges and institutional members can be found </w:t>
      </w:r>
      <w:hyperlink r:id="rId6" w:anchor="publicationFees" w:tgtFrame="_blank" w:history="1">
        <w:r w:rsidRPr="000E2ECC">
          <w:rPr>
            <w:rFonts w:ascii="Times New Roman" w:eastAsia="Times New Roman" w:hAnsi="Times New Roman" w:cs="Times New Roman"/>
            <w:color w:val="0000FF"/>
            <w:sz w:val="24"/>
            <w:szCs w:val="24"/>
            <w:u w:val="single"/>
            <w:lang w:val="en-GB" w:eastAsia="de-DE"/>
          </w:rPr>
          <w:t>here</w:t>
        </w:r>
      </w:hyperlink>
      <w:r w:rsidRPr="000E2ECC">
        <w:rPr>
          <w:rFonts w:ascii="Times New Roman" w:eastAsia="Times New Roman" w:hAnsi="Times New Roman" w:cs="Times New Roman"/>
          <w:sz w:val="24"/>
          <w:szCs w:val="24"/>
          <w:lang w:val="en-GB" w:eastAsia="de-DE"/>
        </w:rPr>
        <w:t>.</w:t>
      </w:r>
    </w:p>
    <w:p w14:paraId="7A5CC33C" w14:textId="77777777" w:rsidR="00BF41D0" w:rsidRPr="000E2ECC" w:rsidRDefault="00BF41D0">
      <w:pPr>
        <w:rPr>
          <w:lang w:val="en-GB"/>
        </w:rPr>
      </w:pPr>
    </w:p>
    <w:sectPr w:rsidR="00BF41D0" w:rsidRPr="000E2E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4760C"/>
    <w:multiLevelType w:val="multilevel"/>
    <w:tmpl w:val="0668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0MLY0MjE2NDCxMDFV0lEKTi0uzszPAykwrAUA/RxTrywAAAA="/>
  </w:docVars>
  <w:rsids>
    <w:rsidRoot w:val="000E2ECC"/>
    <w:rsid w:val="000B2B19"/>
    <w:rsid w:val="000D1F68"/>
    <w:rsid w:val="000E2ECC"/>
    <w:rsid w:val="00161343"/>
    <w:rsid w:val="002F10A2"/>
    <w:rsid w:val="003D38EF"/>
    <w:rsid w:val="00457D6B"/>
    <w:rsid w:val="00594653"/>
    <w:rsid w:val="006A1FE7"/>
    <w:rsid w:val="00862274"/>
    <w:rsid w:val="00894203"/>
    <w:rsid w:val="00BF41D0"/>
    <w:rsid w:val="00C45452"/>
    <w:rsid w:val="00D50FFA"/>
    <w:rsid w:val="00D67478"/>
    <w:rsid w:val="00E42615"/>
    <w:rsid w:val="00E969B4"/>
    <w:rsid w:val="00F53D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5907"/>
  <w15:chartTrackingRefBased/>
  <w15:docId w15:val="{D777A2B9-F144-404F-91E7-274CA712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2ECC"/>
    <w:rPr>
      <w:b/>
      <w:bCs/>
    </w:rPr>
  </w:style>
  <w:style w:type="paragraph" w:styleId="NormalWeb">
    <w:name w:val="Normal (Web)"/>
    <w:basedOn w:val="Normal"/>
    <w:uiPriority w:val="99"/>
    <w:semiHidden/>
    <w:unhideWhenUsed/>
    <w:rsid w:val="000E2EC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0E2E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018241">
      <w:bodyDiv w:val="1"/>
      <w:marLeft w:val="0"/>
      <w:marRight w:val="0"/>
      <w:marTop w:val="0"/>
      <w:marBottom w:val="0"/>
      <w:divBdr>
        <w:top w:val="none" w:sz="0" w:space="0" w:color="auto"/>
        <w:left w:val="none" w:sz="0" w:space="0" w:color="auto"/>
        <w:bottom w:val="none" w:sz="0" w:space="0" w:color="auto"/>
        <w:right w:val="none" w:sz="0" w:space="0" w:color="auto"/>
      </w:divBdr>
      <w:divsChild>
        <w:div w:id="902763584">
          <w:marLeft w:val="0"/>
          <w:marRight w:val="0"/>
          <w:marTop w:val="0"/>
          <w:marBottom w:val="0"/>
          <w:divBdr>
            <w:top w:val="none" w:sz="0" w:space="0" w:color="auto"/>
            <w:left w:val="none" w:sz="0" w:space="0" w:color="auto"/>
            <w:bottom w:val="none" w:sz="0" w:space="0" w:color="auto"/>
            <w:right w:val="none" w:sz="0" w:space="0" w:color="auto"/>
          </w:divBdr>
        </w:div>
        <w:div w:id="1837650031">
          <w:marLeft w:val="0"/>
          <w:marRight w:val="0"/>
          <w:marTop w:val="0"/>
          <w:marBottom w:val="0"/>
          <w:divBdr>
            <w:top w:val="none" w:sz="0" w:space="0" w:color="auto"/>
            <w:left w:val="none" w:sz="0" w:space="0" w:color="auto"/>
            <w:bottom w:val="none" w:sz="0" w:space="0" w:color="auto"/>
            <w:right w:val="none" w:sz="0" w:space="0" w:color="auto"/>
          </w:divBdr>
        </w:div>
        <w:div w:id="1054084237">
          <w:marLeft w:val="0"/>
          <w:marRight w:val="0"/>
          <w:marTop w:val="0"/>
          <w:marBottom w:val="0"/>
          <w:divBdr>
            <w:top w:val="none" w:sz="0" w:space="0" w:color="auto"/>
            <w:left w:val="none" w:sz="0" w:space="0" w:color="auto"/>
            <w:bottom w:val="none" w:sz="0" w:space="0" w:color="auto"/>
            <w:right w:val="none" w:sz="0" w:space="0" w:color="auto"/>
          </w:divBdr>
        </w:div>
        <w:div w:id="213390223">
          <w:marLeft w:val="0"/>
          <w:marRight w:val="0"/>
          <w:marTop w:val="0"/>
          <w:marBottom w:val="0"/>
          <w:divBdr>
            <w:top w:val="none" w:sz="0" w:space="0" w:color="auto"/>
            <w:left w:val="none" w:sz="0" w:space="0" w:color="auto"/>
            <w:bottom w:val="none" w:sz="0" w:space="0" w:color="auto"/>
            <w:right w:val="none" w:sz="0" w:space="0" w:color="auto"/>
          </w:divBdr>
        </w:div>
        <w:div w:id="1507205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gitatiopress.com/politicsandgovernance/about/editorialPolicies" TargetMode="External"/><Relationship Id="rId5" Type="http://schemas.openxmlformats.org/officeDocument/2006/relationships/hyperlink" Target="https://www.cogitatiopress.com/abstra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923</Words>
  <Characters>4892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Rauh</dc:creator>
  <cp:keywords/>
  <dc:description/>
  <cp:lastModifiedBy>Sina Furkan Özdemir</cp:lastModifiedBy>
  <cp:revision>12</cp:revision>
  <dcterms:created xsi:type="dcterms:W3CDTF">2021-03-12T15:28:00Z</dcterms:created>
  <dcterms:modified xsi:type="dcterms:W3CDTF">2021-03-13T10:32:00Z</dcterms:modified>
</cp:coreProperties>
</file>