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B0A23" w14:textId="76EC5368" w:rsidR="00DD220C" w:rsidRPr="00DD220C" w:rsidRDefault="00DD220C" w:rsidP="00DD220C">
      <w:pPr>
        <w:spacing w:after="240"/>
        <w:rPr>
          <w:b/>
          <w:bCs/>
          <w:lang w:val="en-US"/>
        </w:rPr>
      </w:pPr>
      <w:r w:rsidRPr="00DD220C">
        <w:rPr>
          <w:b/>
          <w:bCs/>
          <w:lang w:val="en-US"/>
        </w:rPr>
        <w:t>Cover Letter</w:t>
      </w:r>
    </w:p>
    <w:p w14:paraId="768A2524" w14:textId="5047D158" w:rsidR="009E0321" w:rsidRDefault="00DD220C" w:rsidP="00DD220C">
      <w:pPr>
        <w:spacing w:after="240"/>
        <w:rPr>
          <w:b/>
          <w:bCs/>
          <w:lang w:val="en-US"/>
        </w:rPr>
      </w:pPr>
      <w:r w:rsidRPr="00DD220C">
        <w:rPr>
          <w:b/>
          <w:bCs/>
          <w:lang w:val="en-US"/>
        </w:rPr>
        <w:t>Manuscript no. #</w:t>
      </w:r>
    </w:p>
    <w:p w14:paraId="6E370C62" w14:textId="4C5745E7" w:rsidR="00DD220C" w:rsidRDefault="00DD220C" w:rsidP="00DD220C">
      <w:pPr>
        <w:spacing w:after="240"/>
        <w:rPr>
          <w:b/>
          <w:bCs/>
          <w:lang w:val="en-US"/>
        </w:rPr>
      </w:pPr>
      <w:r>
        <w:rPr>
          <w:b/>
          <w:bCs/>
          <w:lang w:val="en-US"/>
        </w:rPr>
        <w:t>General comments for editors/reviewers:</w:t>
      </w:r>
    </w:p>
    <w:tbl>
      <w:tblPr>
        <w:tblStyle w:val="TabloKlavuzu"/>
        <w:tblW w:w="0" w:type="auto"/>
        <w:tblLook w:val="04A0" w:firstRow="1" w:lastRow="0" w:firstColumn="1" w:lastColumn="0" w:noHBand="0" w:noVBand="1"/>
      </w:tblPr>
      <w:tblGrid>
        <w:gridCol w:w="9016"/>
      </w:tblGrid>
      <w:tr w:rsidR="006B03BD" w14:paraId="3EB4F9AB" w14:textId="77777777" w:rsidTr="006B03BD">
        <w:tc>
          <w:tcPr>
            <w:tcW w:w="9016" w:type="dxa"/>
          </w:tcPr>
          <w:p w14:paraId="6AFA79D2" w14:textId="77777777" w:rsidR="006B03BD" w:rsidRDefault="00003EEE" w:rsidP="005F1C58">
            <w:pPr>
              <w:spacing w:before="120" w:after="120"/>
              <w:rPr>
                <w:lang w:val="en-US"/>
              </w:rPr>
            </w:pPr>
            <w:r>
              <w:rPr>
                <w:lang w:val="en-US"/>
              </w:rPr>
              <w:t>We would like to thank</w:t>
            </w:r>
            <w:r w:rsidR="00243A6C">
              <w:rPr>
                <w:lang w:val="en-US"/>
              </w:rPr>
              <w:t xml:space="preserve"> the reviewers and editors for their</w:t>
            </w:r>
            <w:r>
              <w:rPr>
                <w:lang w:val="en-US"/>
              </w:rPr>
              <w:t xml:space="preserve"> insightful comments</w:t>
            </w:r>
            <w:r w:rsidR="00243A6C">
              <w:rPr>
                <w:lang w:val="en-US"/>
              </w:rPr>
              <w:t xml:space="preserve"> </w:t>
            </w:r>
            <w:r>
              <w:rPr>
                <w:lang w:val="en-US"/>
              </w:rPr>
              <w:t>and</w:t>
            </w:r>
            <w:r w:rsidR="00243A6C">
              <w:rPr>
                <w:lang w:val="en-US"/>
              </w:rPr>
              <w:t xml:space="preserve"> suggestions. The paper has greatly improved </w:t>
            </w:r>
            <w:proofErr w:type="gramStart"/>
            <w:r w:rsidR="00243A6C">
              <w:rPr>
                <w:lang w:val="en-US"/>
              </w:rPr>
              <w:t>as a result of</w:t>
            </w:r>
            <w:proofErr w:type="gramEnd"/>
            <w:r w:rsidR="00243A6C">
              <w:rPr>
                <w:lang w:val="en-US"/>
              </w:rPr>
              <w:t xml:space="preserve"> them. We hope that </w:t>
            </w:r>
            <w:r w:rsidR="005F736E">
              <w:rPr>
                <w:lang w:val="en-US"/>
              </w:rPr>
              <w:t xml:space="preserve">you would also find this version of the paper satisfactory. In the light of </w:t>
            </w:r>
            <w:r w:rsidR="00CD1FC4">
              <w:rPr>
                <w:lang w:val="en-US"/>
              </w:rPr>
              <w:t>comments and suggestions, we made following revisions to our paper:</w:t>
            </w:r>
          </w:p>
          <w:p w14:paraId="45770820" w14:textId="77777777" w:rsidR="00CD1FC4" w:rsidRDefault="00CD1FC4" w:rsidP="005F1C58">
            <w:pPr>
              <w:spacing w:before="120" w:after="120"/>
              <w:rPr>
                <w:lang w:val="en-US"/>
              </w:rPr>
            </w:pPr>
          </w:p>
          <w:p w14:paraId="5F144A75" w14:textId="77777777" w:rsidR="00CD1FC4" w:rsidRDefault="00CD1FC4" w:rsidP="005F1C58">
            <w:pPr>
              <w:spacing w:before="120" w:after="120"/>
              <w:rPr>
                <w:lang w:val="en-US"/>
              </w:rPr>
            </w:pPr>
            <w:r>
              <w:rPr>
                <w:lang w:val="en-US"/>
              </w:rPr>
              <w:t xml:space="preserve">We reviewed our introduction section in line with </w:t>
            </w:r>
            <w:r w:rsidR="002F1C90">
              <w:rPr>
                <w:lang w:val="en-US"/>
              </w:rPr>
              <w:t xml:space="preserve">suggestions from reviewer 1 and 2. </w:t>
            </w:r>
            <w:r w:rsidR="00253C2A">
              <w:rPr>
                <w:lang w:val="en-US"/>
              </w:rPr>
              <w:t xml:space="preserve">We believe suggested revisions enabled the section to be more </w:t>
            </w:r>
            <w:r w:rsidR="006564CB">
              <w:rPr>
                <w:lang w:val="en-US"/>
              </w:rPr>
              <w:t>streamlined and theoretically enriched</w:t>
            </w:r>
          </w:p>
          <w:p w14:paraId="517E9BC6" w14:textId="77777777" w:rsidR="006564CB" w:rsidRDefault="006564CB" w:rsidP="005F1C58">
            <w:pPr>
              <w:spacing w:before="120" w:after="120"/>
              <w:rPr>
                <w:lang w:val="en-US"/>
              </w:rPr>
            </w:pPr>
          </w:p>
          <w:p w14:paraId="12EE185C" w14:textId="77777777" w:rsidR="006564CB" w:rsidRDefault="006564CB" w:rsidP="005F1C58">
            <w:pPr>
              <w:spacing w:before="120" w:after="120"/>
              <w:rPr>
                <w:lang w:val="en-US"/>
              </w:rPr>
            </w:pPr>
            <w:r>
              <w:rPr>
                <w:lang w:val="en-US"/>
              </w:rPr>
              <w:t>We added two new section</w:t>
            </w:r>
            <w:r w:rsidR="00CB1DBD">
              <w:rPr>
                <w:lang w:val="en-US"/>
              </w:rPr>
              <w:t>s</w:t>
            </w:r>
            <w:r>
              <w:rPr>
                <w:lang w:val="en-US"/>
              </w:rPr>
              <w:t xml:space="preserve"> as recommended by reviewer 1 and reviewer 2. The first section lays the theoretical ground for </w:t>
            </w:r>
            <w:r w:rsidR="00CB1DBD">
              <w:rPr>
                <w:lang w:val="en-US"/>
              </w:rPr>
              <w:t xml:space="preserve">our analysis and results as well as contextualizing and problematizing our results. The other section focuses entirely on data and indicators and geared towards elaborating on our decisions and choices in the process. </w:t>
            </w:r>
          </w:p>
          <w:p w14:paraId="6F01ABAC" w14:textId="77777777" w:rsidR="00CB1DBD" w:rsidRDefault="00CB1DBD" w:rsidP="005F1C58">
            <w:pPr>
              <w:spacing w:before="120" w:after="120"/>
              <w:rPr>
                <w:lang w:val="en-US"/>
              </w:rPr>
            </w:pPr>
          </w:p>
          <w:p w14:paraId="49459B36" w14:textId="77777777" w:rsidR="00CB1DBD" w:rsidRDefault="00CB1DBD" w:rsidP="005F1C58">
            <w:pPr>
              <w:spacing w:before="120" w:after="120"/>
              <w:rPr>
                <w:lang w:val="en-US"/>
              </w:rPr>
            </w:pPr>
            <w:r>
              <w:rPr>
                <w:lang w:val="en-US"/>
              </w:rPr>
              <w:t xml:space="preserve">In </w:t>
            </w:r>
            <w:r w:rsidR="00CC3068">
              <w:rPr>
                <w:lang w:val="en-US"/>
              </w:rPr>
              <w:t>addition,</w:t>
            </w:r>
            <w:r>
              <w:rPr>
                <w:lang w:val="en-US"/>
              </w:rPr>
              <w:t xml:space="preserve"> we have reviewed </w:t>
            </w:r>
            <w:r w:rsidR="000F0516">
              <w:rPr>
                <w:lang w:val="en-US"/>
              </w:rPr>
              <w:t>our</w:t>
            </w:r>
            <w:r w:rsidR="00CC3068">
              <w:rPr>
                <w:lang w:val="en-US"/>
              </w:rPr>
              <w:t xml:space="preserve"> results and</w:t>
            </w:r>
            <w:r w:rsidR="000F0516">
              <w:rPr>
                <w:lang w:val="en-US"/>
              </w:rPr>
              <w:t xml:space="preserve"> conclusion section</w:t>
            </w:r>
            <w:r w:rsidR="00CC3068">
              <w:rPr>
                <w:lang w:val="en-US"/>
              </w:rPr>
              <w:t>s to be more robust and in line with previous sections. We</w:t>
            </w:r>
            <w:r w:rsidR="000F0516">
              <w:rPr>
                <w:lang w:val="en-US"/>
              </w:rPr>
              <w:t xml:space="preserve"> decided to present technical details and graphs in the online appendix as suggested by reviewer</w:t>
            </w:r>
            <w:r w:rsidR="00CC3068">
              <w:rPr>
                <w:lang w:val="en-US"/>
              </w:rPr>
              <w:t>s.</w:t>
            </w:r>
          </w:p>
          <w:p w14:paraId="1B1D36A1" w14:textId="77777777" w:rsidR="00CC3068" w:rsidRDefault="00CC3068" w:rsidP="005F1C58">
            <w:pPr>
              <w:spacing w:before="120" w:after="120"/>
              <w:rPr>
                <w:lang w:val="en-US"/>
              </w:rPr>
            </w:pPr>
          </w:p>
          <w:p w14:paraId="62A20D58" w14:textId="77777777" w:rsidR="00CC3068" w:rsidRDefault="00CC3068" w:rsidP="005F1C58">
            <w:pPr>
              <w:spacing w:before="120" w:after="120"/>
              <w:rPr>
                <w:lang w:val="en-US"/>
              </w:rPr>
            </w:pPr>
            <w:proofErr w:type="gramStart"/>
            <w:r>
              <w:rPr>
                <w:lang w:val="en-US"/>
              </w:rPr>
              <w:t>Finally</w:t>
            </w:r>
            <w:proofErr w:type="gramEnd"/>
            <w:r>
              <w:rPr>
                <w:lang w:val="en-US"/>
              </w:rPr>
              <w:t xml:space="preserve"> we have </w:t>
            </w:r>
            <w:r w:rsidR="00173C00">
              <w:rPr>
                <w:lang w:val="en-US"/>
              </w:rPr>
              <w:t xml:space="preserve">elaborated about the challenges of studying citizen engagement with European politics on social media, as we experienced them in our </w:t>
            </w:r>
            <w:r w:rsidR="00554389">
              <w:rPr>
                <w:lang w:val="en-US"/>
              </w:rPr>
              <w:t>research.</w:t>
            </w:r>
          </w:p>
          <w:p w14:paraId="1DDCB68C" w14:textId="77777777" w:rsidR="00554389" w:rsidRDefault="00554389" w:rsidP="005F1C58">
            <w:pPr>
              <w:spacing w:before="120" w:after="120"/>
              <w:rPr>
                <w:lang w:val="en-US"/>
              </w:rPr>
            </w:pPr>
          </w:p>
          <w:p w14:paraId="2417C388" w14:textId="22EE6806" w:rsidR="00554389" w:rsidRPr="00003EEE" w:rsidRDefault="00554389" w:rsidP="005F1C58">
            <w:pPr>
              <w:spacing w:before="120" w:after="120"/>
              <w:rPr>
                <w:lang w:val="en-US"/>
              </w:rPr>
            </w:pPr>
            <w:r>
              <w:rPr>
                <w:lang w:val="en-US"/>
              </w:rPr>
              <w:t>We believe our paper has benefited a lot from your revision and</w:t>
            </w:r>
            <w:r w:rsidR="00301EEB">
              <w:rPr>
                <w:lang w:val="en-US"/>
              </w:rPr>
              <w:t xml:space="preserve"> hope that it will be satisfactory. </w:t>
            </w:r>
          </w:p>
        </w:tc>
      </w:tr>
    </w:tbl>
    <w:p w14:paraId="6D54070C" w14:textId="2F6A56CB" w:rsidR="00234468" w:rsidRDefault="00234468" w:rsidP="006B03BD">
      <w:pPr>
        <w:spacing w:before="240" w:after="240"/>
        <w:rPr>
          <w:b/>
          <w:bCs/>
          <w:lang w:val="en-US"/>
        </w:rPr>
      </w:pPr>
      <w:r>
        <w:rPr>
          <w:b/>
          <w:bCs/>
          <w:lang w:val="en-US"/>
        </w:rPr>
        <w:t xml:space="preserve">Response </w:t>
      </w:r>
      <w:r w:rsidRPr="00234468">
        <w:rPr>
          <w:b/>
          <w:bCs/>
          <w:lang w:val="en-US"/>
        </w:rPr>
        <w:t>point</w:t>
      </w:r>
      <w:r w:rsidR="00D92C6A">
        <w:rPr>
          <w:b/>
          <w:bCs/>
          <w:lang w:val="en-US"/>
        </w:rPr>
        <w:t>-</w:t>
      </w:r>
      <w:r w:rsidRPr="00234468">
        <w:rPr>
          <w:b/>
          <w:bCs/>
          <w:lang w:val="en-US"/>
        </w:rPr>
        <w:t>by</w:t>
      </w:r>
      <w:r w:rsidR="00D92C6A">
        <w:rPr>
          <w:b/>
          <w:bCs/>
          <w:lang w:val="en-US"/>
        </w:rPr>
        <w:t>-</w:t>
      </w:r>
      <w:r w:rsidRPr="00234468">
        <w:rPr>
          <w:b/>
          <w:bCs/>
          <w:lang w:val="en-US"/>
        </w:rPr>
        <w:t>point</w:t>
      </w:r>
    </w:p>
    <w:tbl>
      <w:tblPr>
        <w:tblStyle w:val="TabloKlavuzu"/>
        <w:tblW w:w="0" w:type="auto"/>
        <w:tblLook w:val="04A0" w:firstRow="1" w:lastRow="0" w:firstColumn="1" w:lastColumn="0" w:noHBand="0" w:noVBand="1"/>
      </w:tblPr>
      <w:tblGrid>
        <w:gridCol w:w="4508"/>
        <w:gridCol w:w="4508"/>
      </w:tblGrid>
      <w:tr w:rsidR="006B03BD" w14:paraId="0E7ED8F7" w14:textId="77777777" w:rsidTr="006B03BD">
        <w:tc>
          <w:tcPr>
            <w:tcW w:w="4508" w:type="dxa"/>
          </w:tcPr>
          <w:p w14:paraId="4207F06D" w14:textId="3EEF3B53" w:rsidR="006B03BD" w:rsidRDefault="006B03BD" w:rsidP="006B03BD">
            <w:pPr>
              <w:spacing w:before="120" w:after="120"/>
              <w:rPr>
                <w:b/>
                <w:bCs/>
                <w:lang w:val="en-US"/>
              </w:rPr>
            </w:pPr>
            <w:r>
              <w:rPr>
                <w:b/>
                <w:bCs/>
                <w:lang w:val="en-US"/>
              </w:rPr>
              <w:t>Reviewer 1</w:t>
            </w:r>
          </w:p>
        </w:tc>
        <w:tc>
          <w:tcPr>
            <w:tcW w:w="4508" w:type="dxa"/>
          </w:tcPr>
          <w:p w14:paraId="459F61FC" w14:textId="2077BD94" w:rsidR="006B03BD" w:rsidRPr="00DD4CDB" w:rsidRDefault="00116A37" w:rsidP="006B03BD">
            <w:pPr>
              <w:spacing w:before="120" w:after="120"/>
              <w:rPr>
                <w:b/>
                <w:bCs/>
                <w:color w:val="000000" w:themeColor="text1"/>
                <w:lang w:val="en-US"/>
              </w:rPr>
            </w:pPr>
            <w:r w:rsidRPr="00DD4CDB">
              <w:rPr>
                <w:b/>
                <w:bCs/>
                <w:color w:val="000000" w:themeColor="text1"/>
                <w:lang w:val="en-US"/>
              </w:rPr>
              <w:t>Response</w:t>
            </w:r>
            <w:r w:rsidR="00DD4CDB">
              <w:rPr>
                <w:b/>
                <w:bCs/>
                <w:color w:val="000000" w:themeColor="text1"/>
                <w:lang w:val="en-US"/>
              </w:rPr>
              <w:t>s</w:t>
            </w:r>
          </w:p>
        </w:tc>
      </w:tr>
      <w:tr w:rsidR="006B03BD" w14:paraId="42A7DD4C" w14:textId="77777777" w:rsidTr="006B03BD">
        <w:tc>
          <w:tcPr>
            <w:tcW w:w="4508" w:type="dxa"/>
          </w:tcPr>
          <w:p w14:paraId="3851F181" w14:textId="379B571B" w:rsidR="006B03BD" w:rsidRDefault="006B03BD" w:rsidP="006B03BD">
            <w:pPr>
              <w:spacing w:before="120" w:after="120"/>
              <w:rPr>
                <w:b/>
                <w:bCs/>
                <w:lang w:val="en-US"/>
              </w:rPr>
            </w:pPr>
            <w:r>
              <w:rPr>
                <w:b/>
                <w:bCs/>
                <w:lang w:val="en-US"/>
              </w:rPr>
              <w:t>Comment</w:t>
            </w:r>
            <w:r w:rsidR="0006508A">
              <w:rPr>
                <w:b/>
                <w:bCs/>
                <w:lang w:val="en-US"/>
              </w:rPr>
              <w:t>/Suggestion 1</w:t>
            </w:r>
          </w:p>
        </w:tc>
        <w:tc>
          <w:tcPr>
            <w:tcW w:w="4508" w:type="dxa"/>
          </w:tcPr>
          <w:p w14:paraId="3AAAB9D4" w14:textId="3A835066" w:rsidR="006B03BD" w:rsidRPr="00DD4CDB" w:rsidRDefault="006B03BD" w:rsidP="006B03BD">
            <w:pPr>
              <w:spacing w:before="120" w:after="120"/>
              <w:rPr>
                <w:color w:val="000000" w:themeColor="text1"/>
                <w:lang w:val="en-US"/>
              </w:rPr>
            </w:pPr>
          </w:p>
        </w:tc>
      </w:tr>
      <w:tr w:rsidR="00567C21" w14:paraId="1E6538EA" w14:textId="77777777" w:rsidTr="006B03BD">
        <w:tc>
          <w:tcPr>
            <w:tcW w:w="4508" w:type="dxa"/>
          </w:tcPr>
          <w:p w14:paraId="65B0A1FF" w14:textId="77777777" w:rsidR="00567C21" w:rsidRPr="00F07B89" w:rsidRDefault="00567C21" w:rsidP="00567C21">
            <w:pPr>
              <w:rPr>
                <w:lang w:val="tr-TR"/>
              </w:rPr>
            </w:pPr>
            <w:r w:rsidRPr="00F07B89">
              <w:rPr>
                <w:lang w:val="tr-TR"/>
              </w:rPr>
              <w:t xml:space="preserve">The authors endeavor to describe why the EU should communicate via social media, but this is a moot point: we already know, among others by virtue of the authors being able to perform their study, that the EU institutions have embraced social media comms full heartedly. Instead of demonstrating that “social media platforms should be promising communication channels for supranational actors” (p2), the authors could make the case about why knowing something about the way in which EU institutions perform their online communication on Twitter is important and </w:t>
            </w:r>
            <w:r w:rsidRPr="00F07B89">
              <w:rPr>
                <w:lang w:val="tr-TR"/>
              </w:rPr>
              <w:lastRenderedPageBreak/>
              <w:t xml:space="preserve">relevant. Which are some of the debates about institutional communication that are relevant here? Which are the criteria for good public communication? To which standards should the EU citizens uphold their supranational institutions? </w:t>
            </w:r>
          </w:p>
          <w:p w14:paraId="70E44B8B" w14:textId="77777777" w:rsidR="00567C21" w:rsidRDefault="00567C21" w:rsidP="00567C21">
            <w:pPr>
              <w:spacing w:before="120" w:after="120"/>
              <w:rPr>
                <w:b/>
                <w:bCs/>
                <w:lang w:val="en-US"/>
              </w:rPr>
            </w:pPr>
          </w:p>
        </w:tc>
        <w:tc>
          <w:tcPr>
            <w:tcW w:w="4508" w:type="dxa"/>
          </w:tcPr>
          <w:p w14:paraId="01330C23" w14:textId="7EB66728" w:rsidR="00567C21" w:rsidRPr="00DD4CDB" w:rsidRDefault="008D2DCC" w:rsidP="00567C21">
            <w:pPr>
              <w:spacing w:before="120" w:after="120"/>
              <w:rPr>
                <w:color w:val="000000" w:themeColor="text1"/>
                <w:lang w:val="en-US"/>
              </w:rPr>
            </w:pPr>
            <w:r w:rsidRPr="00DD4CDB">
              <w:rPr>
                <w:color w:val="000000" w:themeColor="text1"/>
                <w:lang w:val="en-US"/>
              </w:rPr>
              <w:lastRenderedPageBreak/>
              <w:t xml:space="preserve">We have revised the introduction </w:t>
            </w:r>
            <w:r w:rsidR="00D343D2" w:rsidRPr="00DD4CDB">
              <w:rPr>
                <w:color w:val="000000" w:themeColor="text1"/>
                <w:lang w:val="en-US"/>
              </w:rPr>
              <w:t xml:space="preserve">to put more emphasis on why it matters to map and document social media communication practices of the supranational EU executives. </w:t>
            </w:r>
            <w:r w:rsidR="00C644CE" w:rsidRPr="00DD4CDB">
              <w:rPr>
                <w:color w:val="000000" w:themeColor="text1"/>
                <w:lang w:val="en-US"/>
              </w:rPr>
              <w:t>Similarly, we now have added a new section that extensively discusses necessary and sufficient conditions for the public communication to contribute to the popular legitimacy</w:t>
            </w:r>
            <w:r w:rsidR="003F6C22" w:rsidRPr="00DD4CDB">
              <w:rPr>
                <w:color w:val="000000" w:themeColor="text1"/>
                <w:lang w:val="en-US"/>
              </w:rPr>
              <w:t>.</w:t>
            </w:r>
          </w:p>
        </w:tc>
      </w:tr>
      <w:tr w:rsidR="00567C21" w14:paraId="0124DDB2" w14:textId="77777777" w:rsidTr="006B03BD">
        <w:tc>
          <w:tcPr>
            <w:tcW w:w="4508" w:type="dxa"/>
          </w:tcPr>
          <w:p w14:paraId="0E051DD4" w14:textId="4CF95DCA" w:rsidR="00567C21" w:rsidRDefault="00567C21" w:rsidP="00567C21">
            <w:pPr>
              <w:spacing w:before="120" w:after="120"/>
              <w:rPr>
                <w:b/>
                <w:bCs/>
                <w:lang w:val="en-US"/>
              </w:rPr>
            </w:pPr>
            <w:r>
              <w:rPr>
                <w:b/>
                <w:bCs/>
                <w:lang w:val="en-US"/>
              </w:rPr>
              <w:t>Comment/Suggestion 2</w:t>
            </w:r>
          </w:p>
        </w:tc>
        <w:tc>
          <w:tcPr>
            <w:tcW w:w="4508" w:type="dxa"/>
          </w:tcPr>
          <w:p w14:paraId="75560C5A" w14:textId="5AB02568" w:rsidR="00567C21" w:rsidRPr="00DD4CDB" w:rsidRDefault="00567C21" w:rsidP="00567C21">
            <w:pPr>
              <w:spacing w:before="120" w:after="120"/>
              <w:rPr>
                <w:b/>
                <w:bCs/>
                <w:color w:val="000000" w:themeColor="text1"/>
                <w:lang w:val="en-US"/>
              </w:rPr>
            </w:pPr>
          </w:p>
        </w:tc>
      </w:tr>
      <w:tr w:rsidR="005C4740" w14:paraId="3C9ED7BE" w14:textId="77777777" w:rsidTr="006B03BD">
        <w:tc>
          <w:tcPr>
            <w:tcW w:w="4508" w:type="dxa"/>
          </w:tcPr>
          <w:p w14:paraId="25069F89" w14:textId="77777777" w:rsidR="005C4740" w:rsidRPr="00F07B89" w:rsidRDefault="005C4740" w:rsidP="005C4740">
            <w:pPr>
              <w:rPr>
                <w:lang w:val="tr-TR"/>
              </w:rPr>
            </w:pPr>
            <w:r w:rsidRPr="00F07B89">
              <w:rPr>
                <w:lang w:val="tr-TR"/>
              </w:rPr>
              <w:t xml:space="preserve">While indeed, the EU faces some particular challenges, such as those enumerated on page 1, the introduction should not focus on these alone. The first page of the article should, in my opinion, present the research question driving the paper and argue for its relevance and, not in the least, its goodness of fit with the theme of the special issue, namely citizen engagement. </w:t>
            </w:r>
            <w:r w:rsidRPr="007D2243">
              <w:rPr>
                <w:lang w:val="tr-TR"/>
              </w:rPr>
              <w:t>The paper in its current form does not present in a clear-cut way a motivation for its relevance to the special issue.</w:t>
            </w:r>
            <w:r w:rsidRPr="00F07B89">
              <w:rPr>
                <w:lang w:val="tr-TR"/>
              </w:rPr>
              <w:t xml:space="preserve"> I find the introduction to be optimally suitable to make the case for why this study addresses the concerns of the special issue and connect to the literature on social media, citizen engagement and institutional communication. </w:t>
            </w:r>
          </w:p>
          <w:p w14:paraId="169F07C9" w14:textId="77777777" w:rsidR="005C4740" w:rsidRDefault="005C4740" w:rsidP="005C4740">
            <w:pPr>
              <w:spacing w:before="120" w:after="120"/>
              <w:rPr>
                <w:b/>
                <w:bCs/>
                <w:lang w:val="en-US"/>
              </w:rPr>
            </w:pPr>
          </w:p>
        </w:tc>
        <w:tc>
          <w:tcPr>
            <w:tcW w:w="4508" w:type="dxa"/>
          </w:tcPr>
          <w:p w14:paraId="6DFA7672" w14:textId="263974E9" w:rsidR="005C4740" w:rsidRPr="00DD4CDB" w:rsidRDefault="00DD4CDB" w:rsidP="005C4740">
            <w:pPr>
              <w:spacing w:before="120" w:after="120"/>
              <w:rPr>
                <w:color w:val="000000" w:themeColor="text1"/>
                <w:lang w:val="en-US"/>
              </w:rPr>
            </w:pPr>
            <w:r>
              <w:rPr>
                <w:color w:val="000000" w:themeColor="text1"/>
                <w:lang w:val="en-US"/>
              </w:rPr>
              <w:t xml:space="preserve">Heeding to the reviewer’s recommendation, we have now revised introduction to </w:t>
            </w:r>
            <w:r w:rsidR="00DA17AC">
              <w:rPr>
                <w:color w:val="000000" w:themeColor="text1"/>
                <w:lang w:val="en-US"/>
              </w:rPr>
              <w:t xml:space="preserve">present our research question in a clearer way and iterated our motivations of asking the question based on the theme of the special </w:t>
            </w:r>
            <w:r w:rsidR="00422A60">
              <w:rPr>
                <w:color w:val="000000" w:themeColor="text1"/>
                <w:lang w:val="en-US"/>
              </w:rPr>
              <w:t>issue.</w:t>
            </w:r>
          </w:p>
        </w:tc>
      </w:tr>
      <w:tr w:rsidR="005C4740" w14:paraId="71B60CBD" w14:textId="77777777" w:rsidTr="006B03BD">
        <w:tc>
          <w:tcPr>
            <w:tcW w:w="4508" w:type="dxa"/>
          </w:tcPr>
          <w:p w14:paraId="260F9503" w14:textId="778D8776" w:rsidR="005C4740" w:rsidRDefault="00422A60" w:rsidP="005C4740">
            <w:pPr>
              <w:spacing w:before="120" w:after="120"/>
              <w:rPr>
                <w:b/>
                <w:bCs/>
                <w:lang w:val="en-US"/>
              </w:rPr>
            </w:pPr>
            <w:r>
              <w:rPr>
                <w:b/>
                <w:bCs/>
                <w:lang w:val="en-US"/>
              </w:rPr>
              <w:t>Comment/Suggestion 3</w:t>
            </w:r>
          </w:p>
        </w:tc>
        <w:tc>
          <w:tcPr>
            <w:tcW w:w="4508" w:type="dxa"/>
          </w:tcPr>
          <w:p w14:paraId="3ED44DB6" w14:textId="77777777" w:rsidR="005C4740" w:rsidRPr="00DD4CDB" w:rsidRDefault="005C4740" w:rsidP="005C4740">
            <w:pPr>
              <w:spacing w:before="120" w:after="120"/>
              <w:rPr>
                <w:color w:val="000000" w:themeColor="text1"/>
                <w:lang w:val="en-US"/>
              </w:rPr>
            </w:pPr>
          </w:p>
        </w:tc>
      </w:tr>
      <w:tr w:rsidR="008E1ADD" w14:paraId="7269A3AB" w14:textId="77777777" w:rsidTr="006B03BD">
        <w:tc>
          <w:tcPr>
            <w:tcW w:w="4508" w:type="dxa"/>
          </w:tcPr>
          <w:p w14:paraId="0398961B" w14:textId="77777777" w:rsidR="008E1ADD" w:rsidRPr="00F07B89" w:rsidRDefault="008E1ADD" w:rsidP="008E1ADD">
            <w:pPr>
              <w:rPr>
                <w:lang w:val="tr-TR"/>
              </w:rPr>
            </w:pPr>
            <w:r w:rsidRPr="00F07B89">
              <w:rPr>
                <w:lang w:val="tr-TR"/>
              </w:rPr>
              <w:t>The section is transparent but there are still some issues that need to be more justified.</w:t>
            </w:r>
          </w:p>
          <w:p w14:paraId="0FC345AE" w14:textId="0DBECDBD" w:rsidR="008E1ADD" w:rsidRDefault="008E1ADD" w:rsidP="008E1ADD">
            <w:pPr>
              <w:rPr>
                <w:lang w:val="tr-TR"/>
              </w:rPr>
            </w:pPr>
            <w:r w:rsidRPr="00F07B89">
              <w:rPr>
                <w:lang w:val="tr-TR"/>
              </w:rPr>
              <w:t>-</w:t>
            </w:r>
            <w:r w:rsidRPr="00F07B89">
              <w:rPr>
                <w:lang w:val="tr-TR"/>
              </w:rPr>
              <w:tab/>
              <w:t>Why were both personal and institutional accounts included? The institutional accounts have a continuous presence since the establishment of an EU social media presence, whereas personal accounts of EU leaders may have come into existence much later or, if in existence for a while, have content that is not relevant to the European level but to the domestic politics where the account holder had a stake in prior to their becoming active in the EU institutions.</w:t>
            </w:r>
          </w:p>
          <w:p w14:paraId="6BE788CD" w14:textId="0B605FE4" w:rsidR="00D93566" w:rsidRDefault="00D93566" w:rsidP="008E1ADD">
            <w:pPr>
              <w:rPr>
                <w:lang w:val="tr-TR"/>
              </w:rPr>
            </w:pPr>
          </w:p>
          <w:p w14:paraId="0B4B674D" w14:textId="66C6B4A9" w:rsidR="00FB7F74" w:rsidRDefault="00FB7F74" w:rsidP="008E1ADD">
            <w:pPr>
              <w:rPr>
                <w:lang w:val="tr-TR"/>
              </w:rPr>
            </w:pPr>
          </w:p>
          <w:p w14:paraId="4ADBDE84" w14:textId="77777777" w:rsidR="00CD5550" w:rsidRPr="00F07B89" w:rsidRDefault="00CD5550" w:rsidP="00CD5550">
            <w:pPr>
              <w:rPr>
                <w:lang w:val="tr-TR"/>
              </w:rPr>
            </w:pPr>
            <w:r w:rsidRPr="00F07B89">
              <w:rPr>
                <w:lang w:val="tr-TR"/>
              </w:rPr>
              <w:t>-</w:t>
            </w:r>
            <w:r w:rsidRPr="00F07B89">
              <w:rPr>
                <w:lang w:val="tr-TR"/>
              </w:rPr>
              <w:tab/>
              <w:t>Why was the UK used as a benchmark? Is the UK government a well-established role model for institutional communication? Is the institutional architecture of the UK most similar to that of the EU? Why not benchmark against Germany, for example, or The Netherlands?</w:t>
            </w:r>
          </w:p>
          <w:p w14:paraId="700DA05E" w14:textId="01C81B4D" w:rsidR="00FB7F74" w:rsidRDefault="00FB7F74" w:rsidP="008E1ADD">
            <w:pPr>
              <w:rPr>
                <w:lang w:val="tr-TR"/>
              </w:rPr>
            </w:pPr>
          </w:p>
          <w:p w14:paraId="526E104E" w14:textId="77777777" w:rsidR="000E700B" w:rsidRPr="00F07B89" w:rsidRDefault="000E700B" w:rsidP="000E700B">
            <w:pPr>
              <w:rPr>
                <w:lang w:val="tr-TR"/>
              </w:rPr>
            </w:pPr>
            <w:r w:rsidRPr="00F07B89">
              <w:rPr>
                <w:lang w:val="tr-TR"/>
              </w:rPr>
              <w:lastRenderedPageBreak/>
              <w:t xml:space="preserve">The characteristics in question (volume over time, language clarity, media type) should be theoretically motivated. Why do the authors choose to examine these variables and not others? In the theory section (which the article does not contain), the authors could outline some of the features considered important for good institutional communication, and use this literature to argue for their variable choice. Why is volume of messages important for effective (and engaging – the focus of the SI) institutional communication? Why is language clarity important? Why is media type important? </w:t>
            </w:r>
          </w:p>
          <w:p w14:paraId="74CC0879" w14:textId="77777777" w:rsidR="000E700B" w:rsidRPr="00F07B89" w:rsidRDefault="000E700B" w:rsidP="008E1ADD">
            <w:pPr>
              <w:rPr>
                <w:lang w:val="tr-TR"/>
              </w:rPr>
            </w:pPr>
          </w:p>
          <w:p w14:paraId="1A7B3CA0" w14:textId="77777777" w:rsidR="008E1ADD" w:rsidRDefault="008E1ADD" w:rsidP="008E1ADD">
            <w:pPr>
              <w:spacing w:before="120" w:after="120"/>
              <w:rPr>
                <w:b/>
                <w:bCs/>
                <w:lang w:val="en-US"/>
              </w:rPr>
            </w:pPr>
          </w:p>
        </w:tc>
        <w:tc>
          <w:tcPr>
            <w:tcW w:w="4508" w:type="dxa"/>
          </w:tcPr>
          <w:p w14:paraId="04D1745C" w14:textId="4078A8B2" w:rsidR="008E1ADD" w:rsidRPr="00DD4CDB" w:rsidRDefault="00D6384A" w:rsidP="008E1ADD">
            <w:pPr>
              <w:spacing w:before="120" w:after="120"/>
              <w:rPr>
                <w:color w:val="000000" w:themeColor="text1"/>
                <w:lang w:val="en-US"/>
              </w:rPr>
            </w:pPr>
            <w:r>
              <w:rPr>
                <w:color w:val="000000" w:themeColor="text1"/>
                <w:lang w:val="en-US"/>
              </w:rPr>
              <w:lastRenderedPageBreak/>
              <w:t xml:space="preserve">We now have added a section dedicated to the data and indicators to clarify the questions reviewer posed. The section presents </w:t>
            </w:r>
            <w:r w:rsidR="005B56A8">
              <w:rPr>
                <w:color w:val="000000" w:themeColor="text1"/>
                <w:lang w:val="en-US"/>
              </w:rPr>
              <w:t>our reasoning and justification regarding our choices such as using the UK government as a national benchmark</w:t>
            </w:r>
            <w:r w:rsidR="00E36B48">
              <w:rPr>
                <w:color w:val="000000" w:themeColor="text1"/>
                <w:lang w:val="en-US"/>
              </w:rPr>
              <w:t xml:space="preserve">. In </w:t>
            </w:r>
            <w:proofErr w:type="gramStart"/>
            <w:r w:rsidR="00E36B48">
              <w:rPr>
                <w:color w:val="000000" w:themeColor="text1"/>
                <w:lang w:val="en-US"/>
              </w:rPr>
              <w:t>addition</w:t>
            </w:r>
            <w:proofErr w:type="gramEnd"/>
            <w:r w:rsidR="00E36B48">
              <w:rPr>
                <w:color w:val="000000" w:themeColor="text1"/>
                <w:lang w:val="en-US"/>
              </w:rPr>
              <w:t xml:space="preserve"> we discuss our indicators in detail in this section </w:t>
            </w:r>
            <w:r w:rsidR="00DF3D97">
              <w:rPr>
                <w:color w:val="000000" w:themeColor="text1"/>
                <w:lang w:val="en-US"/>
              </w:rPr>
              <w:t xml:space="preserve">and present our motivations to use them in relation to previous research and special issue. We </w:t>
            </w:r>
            <w:r w:rsidR="00B26546">
              <w:rPr>
                <w:color w:val="000000" w:themeColor="text1"/>
                <w:lang w:val="en-US"/>
              </w:rPr>
              <w:t>believe that the paper has greatly benefited from the questions posed by the reviewer as they prompted us to explicitly address our choices in dedicated sections.</w:t>
            </w:r>
          </w:p>
        </w:tc>
      </w:tr>
      <w:tr w:rsidR="000E700B" w14:paraId="28DD6451" w14:textId="77777777" w:rsidTr="006B03BD">
        <w:tc>
          <w:tcPr>
            <w:tcW w:w="4508" w:type="dxa"/>
          </w:tcPr>
          <w:p w14:paraId="0336C7C4" w14:textId="7D2A2B9B" w:rsidR="000E700B" w:rsidRPr="00F07B89" w:rsidRDefault="00B26546" w:rsidP="008E1ADD">
            <w:pPr>
              <w:rPr>
                <w:lang w:val="tr-TR"/>
              </w:rPr>
            </w:pPr>
            <w:r>
              <w:rPr>
                <w:b/>
                <w:bCs/>
                <w:lang w:val="en-US"/>
              </w:rPr>
              <w:t xml:space="preserve">Comment/Suggestion </w:t>
            </w:r>
            <w:r>
              <w:rPr>
                <w:b/>
                <w:bCs/>
                <w:lang w:val="en-US"/>
              </w:rPr>
              <w:t>4</w:t>
            </w:r>
          </w:p>
        </w:tc>
        <w:tc>
          <w:tcPr>
            <w:tcW w:w="4508" w:type="dxa"/>
          </w:tcPr>
          <w:p w14:paraId="679A6339" w14:textId="77777777" w:rsidR="000E700B" w:rsidRPr="00DD4CDB" w:rsidRDefault="000E700B" w:rsidP="008E1ADD">
            <w:pPr>
              <w:spacing w:before="120" w:after="120"/>
              <w:rPr>
                <w:color w:val="000000" w:themeColor="text1"/>
                <w:lang w:val="en-US"/>
              </w:rPr>
            </w:pPr>
          </w:p>
        </w:tc>
      </w:tr>
      <w:tr w:rsidR="000E700B" w14:paraId="1413488A" w14:textId="77777777" w:rsidTr="006B03BD">
        <w:tc>
          <w:tcPr>
            <w:tcW w:w="4508" w:type="dxa"/>
          </w:tcPr>
          <w:p w14:paraId="6944F8E9" w14:textId="77777777" w:rsidR="003E00C3" w:rsidRPr="003E00C3" w:rsidRDefault="003E00C3" w:rsidP="003E00C3">
            <w:pPr>
              <w:rPr>
                <w:lang w:val="tr-TR"/>
              </w:rPr>
            </w:pPr>
            <w:proofErr w:type="spellStart"/>
            <w:r w:rsidRPr="003E00C3">
              <w:rPr>
                <w:lang w:val="tr-TR"/>
              </w:rPr>
              <w:t>Alternatively</w:t>
            </w:r>
            <w:proofErr w:type="spellEnd"/>
            <w:r w:rsidRPr="003E00C3">
              <w:rPr>
                <w:lang w:val="tr-TR"/>
              </w:rPr>
              <w:t xml:space="preserve">, </w:t>
            </w:r>
            <w:proofErr w:type="spellStart"/>
            <w:r w:rsidRPr="003E00C3">
              <w:rPr>
                <w:lang w:val="tr-TR"/>
              </w:rPr>
              <w:t>the</w:t>
            </w:r>
            <w:proofErr w:type="spellEnd"/>
            <w:r w:rsidRPr="003E00C3">
              <w:rPr>
                <w:lang w:val="tr-TR"/>
              </w:rPr>
              <w:t xml:space="preserve"> </w:t>
            </w:r>
            <w:proofErr w:type="spellStart"/>
            <w:r w:rsidRPr="003E00C3">
              <w:rPr>
                <w:lang w:val="tr-TR"/>
              </w:rPr>
              <w:t>authors</w:t>
            </w:r>
            <w:proofErr w:type="spellEnd"/>
            <w:r w:rsidRPr="003E00C3">
              <w:rPr>
                <w:lang w:val="tr-TR"/>
              </w:rPr>
              <w:t xml:space="preserve"> </w:t>
            </w:r>
            <w:proofErr w:type="spellStart"/>
            <w:r w:rsidRPr="003E00C3">
              <w:rPr>
                <w:lang w:val="tr-TR"/>
              </w:rPr>
              <w:t>could</w:t>
            </w:r>
            <w:proofErr w:type="spellEnd"/>
            <w:r w:rsidRPr="003E00C3">
              <w:rPr>
                <w:lang w:val="tr-TR"/>
              </w:rPr>
              <w:t xml:space="preserve"> </w:t>
            </w:r>
            <w:proofErr w:type="spellStart"/>
            <w:r w:rsidRPr="003E00C3">
              <w:rPr>
                <w:lang w:val="tr-TR"/>
              </w:rPr>
              <w:t>look</w:t>
            </w:r>
            <w:proofErr w:type="spellEnd"/>
            <w:r w:rsidRPr="003E00C3">
              <w:rPr>
                <w:lang w:val="tr-TR"/>
              </w:rPr>
              <w:t xml:space="preserve"> at </w:t>
            </w:r>
            <w:proofErr w:type="spellStart"/>
            <w:r w:rsidRPr="003E00C3">
              <w:rPr>
                <w:lang w:val="tr-TR"/>
              </w:rPr>
              <w:t>some</w:t>
            </w:r>
            <w:proofErr w:type="spellEnd"/>
            <w:r w:rsidRPr="003E00C3">
              <w:rPr>
                <w:lang w:val="tr-TR"/>
              </w:rPr>
              <w:t xml:space="preserve"> of </w:t>
            </w:r>
            <w:proofErr w:type="spellStart"/>
            <w:r w:rsidRPr="003E00C3">
              <w:rPr>
                <w:lang w:val="tr-TR"/>
              </w:rPr>
              <w:t>the</w:t>
            </w:r>
            <w:proofErr w:type="spellEnd"/>
            <w:r w:rsidRPr="003E00C3">
              <w:rPr>
                <w:lang w:val="tr-TR"/>
              </w:rPr>
              <w:t xml:space="preserve"> </w:t>
            </w:r>
            <w:proofErr w:type="spellStart"/>
            <w:r w:rsidRPr="003E00C3">
              <w:rPr>
                <w:lang w:val="tr-TR"/>
              </w:rPr>
              <w:t>existing</w:t>
            </w:r>
            <w:proofErr w:type="spellEnd"/>
            <w:r w:rsidRPr="003E00C3">
              <w:rPr>
                <w:lang w:val="tr-TR"/>
              </w:rPr>
              <w:t xml:space="preserve"> </w:t>
            </w:r>
            <w:proofErr w:type="spellStart"/>
            <w:r w:rsidRPr="003E00C3">
              <w:rPr>
                <w:lang w:val="tr-TR"/>
              </w:rPr>
              <w:t>literature</w:t>
            </w:r>
            <w:proofErr w:type="spellEnd"/>
            <w:r w:rsidRPr="003E00C3">
              <w:rPr>
                <w:lang w:val="tr-TR"/>
              </w:rPr>
              <w:t xml:space="preserve"> </w:t>
            </w:r>
            <w:proofErr w:type="spellStart"/>
            <w:r w:rsidRPr="003E00C3">
              <w:rPr>
                <w:lang w:val="tr-TR"/>
              </w:rPr>
              <w:t>about</w:t>
            </w:r>
            <w:proofErr w:type="spellEnd"/>
            <w:r w:rsidRPr="003E00C3">
              <w:rPr>
                <w:lang w:val="tr-TR"/>
              </w:rPr>
              <w:t xml:space="preserve"> EU </w:t>
            </w:r>
            <w:proofErr w:type="spellStart"/>
            <w:r w:rsidRPr="003E00C3">
              <w:rPr>
                <w:lang w:val="tr-TR"/>
              </w:rPr>
              <w:t>comms</w:t>
            </w:r>
            <w:proofErr w:type="spellEnd"/>
            <w:r w:rsidRPr="003E00C3">
              <w:rPr>
                <w:lang w:val="tr-TR"/>
              </w:rPr>
              <w:t xml:space="preserve"> </w:t>
            </w:r>
            <w:proofErr w:type="spellStart"/>
            <w:r w:rsidRPr="003E00C3">
              <w:rPr>
                <w:lang w:val="tr-TR"/>
              </w:rPr>
              <w:t>and</w:t>
            </w:r>
            <w:proofErr w:type="spellEnd"/>
            <w:r w:rsidRPr="003E00C3">
              <w:rPr>
                <w:lang w:val="tr-TR"/>
              </w:rPr>
              <w:t xml:space="preserve"> </w:t>
            </w:r>
            <w:proofErr w:type="spellStart"/>
            <w:r w:rsidRPr="003E00C3">
              <w:rPr>
                <w:lang w:val="tr-TR"/>
              </w:rPr>
              <w:t>structure</w:t>
            </w:r>
            <w:proofErr w:type="spellEnd"/>
            <w:r w:rsidRPr="003E00C3">
              <w:rPr>
                <w:lang w:val="tr-TR"/>
              </w:rPr>
              <w:t xml:space="preserve"> </w:t>
            </w:r>
            <w:proofErr w:type="spellStart"/>
            <w:r w:rsidRPr="003E00C3">
              <w:rPr>
                <w:lang w:val="tr-TR"/>
              </w:rPr>
              <w:t>their</w:t>
            </w:r>
            <w:proofErr w:type="spellEnd"/>
            <w:r w:rsidRPr="003E00C3">
              <w:rPr>
                <w:lang w:val="tr-TR"/>
              </w:rPr>
              <w:t xml:space="preserve"> </w:t>
            </w:r>
            <w:proofErr w:type="spellStart"/>
            <w:r w:rsidRPr="003E00C3">
              <w:rPr>
                <w:lang w:val="tr-TR"/>
              </w:rPr>
              <w:t>presentation</w:t>
            </w:r>
            <w:proofErr w:type="spellEnd"/>
            <w:r w:rsidRPr="003E00C3">
              <w:rPr>
                <w:lang w:val="tr-TR"/>
              </w:rPr>
              <w:t xml:space="preserve"> of </w:t>
            </w:r>
            <w:proofErr w:type="spellStart"/>
            <w:r w:rsidRPr="003E00C3">
              <w:rPr>
                <w:lang w:val="tr-TR"/>
              </w:rPr>
              <w:t>the</w:t>
            </w:r>
            <w:proofErr w:type="spellEnd"/>
            <w:r w:rsidRPr="003E00C3">
              <w:rPr>
                <w:lang w:val="tr-TR"/>
              </w:rPr>
              <w:t xml:space="preserve"> </w:t>
            </w:r>
            <w:proofErr w:type="spellStart"/>
            <w:r w:rsidRPr="003E00C3">
              <w:rPr>
                <w:lang w:val="tr-TR"/>
              </w:rPr>
              <w:t>variables</w:t>
            </w:r>
            <w:proofErr w:type="spellEnd"/>
            <w:r w:rsidRPr="003E00C3">
              <w:rPr>
                <w:lang w:val="tr-TR"/>
              </w:rPr>
              <w:t xml:space="preserve"> as </w:t>
            </w:r>
            <w:proofErr w:type="spellStart"/>
            <w:r w:rsidRPr="003E00C3">
              <w:rPr>
                <w:lang w:val="tr-TR"/>
              </w:rPr>
              <w:t>answers</w:t>
            </w:r>
            <w:proofErr w:type="spellEnd"/>
            <w:r w:rsidRPr="003E00C3">
              <w:rPr>
                <w:lang w:val="tr-TR"/>
              </w:rPr>
              <w:t xml:space="preserve"> </w:t>
            </w:r>
            <w:proofErr w:type="spellStart"/>
            <w:r w:rsidRPr="003E00C3">
              <w:rPr>
                <w:lang w:val="tr-TR"/>
              </w:rPr>
              <w:t>to</w:t>
            </w:r>
            <w:proofErr w:type="spellEnd"/>
            <w:r w:rsidRPr="003E00C3">
              <w:rPr>
                <w:lang w:val="tr-TR"/>
              </w:rPr>
              <w:t xml:space="preserve"> </w:t>
            </w:r>
            <w:proofErr w:type="spellStart"/>
            <w:r w:rsidRPr="003E00C3">
              <w:rPr>
                <w:lang w:val="tr-TR"/>
              </w:rPr>
              <w:t>expectations</w:t>
            </w:r>
            <w:proofErr w:type="spellEnd"/>
            <w:r w:rsidRPr="003E00C3">
              <w:rPr>
                <w:lang w:val="tr-TR"/>
              </w:rPr>
              <w:t>/</w:t>
            </w:r>
            <w:proofErr w:type="spellStart"/>
            <w:r w:rsidRPr="003E00C3">
              <w:rPr>
                <w:lang w:val="tr-TR"/>
              </w:rPr>
              <w:t>hypotheses</w:t>
            </w:r>
            <w:proofErr w:type="spellEnd"/>
            <w:r w:rsidRPr="003E00C3">
              <w:rPr>
                <w:lang w:val="tr-TR"/>
              </w:rPr>
              <w:t xml:space="preserve">. </w:t>
            </w:r>
            <w:proofErr w:type="spellStart"/>
            <w:r w:rsidRPr="003E00C3">
              <w:rPr>
                <w:lang w:val="tr-TR"/>
              </w:rPr>
              <w:t>For</w:t>
            </w:r>
            <w:proofErr w:type="spellEnd"/>
            <w:r w:rsidRPr="003E00C3">
              <w:rPr>
                <w:lang w:val="tr-TR"/>
              </w:rPr>
              <w:t xml:space="preserve"> </w:t>
            </w:r>
            <w:proofErr w:type="spellStart"/>
            <w:r w:rsidRPr="003E00C3">
              <w:rPr>
                <w:lang w:val="tr-TR"/>
              </w:rPr>
              <w:t>example</w:t>
            </w:r>
            <w:proofErr w:type="spellEnd"/>
            <w:r w:rsidRPr="003E00C3">
              <w:rPr>
                <w:lang w:val="tr-TR"/>
              </w:rPr>
              <w:t xml:space="preserve">, </w:t>
            </w:r>
            <w:proofErr w:type="spellStart"/>
            <w:r w:rsidRPr="003E00C3">
              <w:rPr>
                <w:lang w:val="tr-TR"/>
              </w:rPr>
              <w:t>the</w:t>
            </w:r>
            <w:proofErr w:type="spellEnd"/>
            <w:r w:rsidRPr="003E00C3">
              <w:rPr>
                <w:lang w:val="tr-TR"/>
              </w:rPr>
              <w:t xml:space="preserve"> </w:t>
            </w:r>
            <w:proofErr w:type="spellStart"/>
            <w:r w:rsidRPr="003E00C3">
              <w:rPr>
                <w:lang w:val="tr-TR"/>
              </w:rPr>
              <w:t>authors</w:t>
            </w:r>
            <w:proofErr w:type="spellEnd"/>
            <w:r w:rsidRPr="003E00C3">
              <w:rPr>
                <w:lang w:val="tr-TR"/>
              </w:rPr>
              <w:t xml:space="preserve"> </w:t>
            </w:r>
            <w:proofErr w:type="spellStart"/>
            <w:r w:rsidRPr="003E00C3">
              <w:rPr>
                <w:lang w:val="tr-TR"/>
              </w:rPr>
              <w:t>may</w:t>
            </w:r>
            <w:proofErr w:type="spellEnd"/>
            <w:r w:rsidRPr="003E00C3">
              <w:rPr>
                <w:lang w:val="tr-TR"/>
              </w:rPr>
              <w:t xml:space="preserve"> </w:t>
            </w:r>
            <w:proofErr w:type="spellStart"/>
            <w:r w:rsidRPr="003E00C3">
              <w:rPr>
                <w:lang w:val="tr-TR"/>
              </w:rPr>
              <w:t>want</w:t>
            </w:r>
            <w:proofErr w:type="spellEnd"/>
            <w:r w:rsidRPr="003E00C3">
              <w:rPr>
                <w:lang w:val="tr-TR"/>
              </w:rPr>
              <w:t xml:space="preserve"> </w:t>
            </w:r>
            <w:proofErr w:type="spellStart"/>
            <w:r w:rsidRPr="003E00C3">
              <w:rPr>
                <w:lang w:val="tr-TR"/>
              </w:rPr>
              <w:t>to</w:t>
            </w:r>
            <w:proofErr w:type="spellEnd"/>
            <w:r w:rsidRPr="003E00C3">
              <w:rPr>
                <w:lang w:val="tr-TR"/>
              </w:rPr>
              <w:t xml:space="preserve"> </w:t>
            </w:r>
            <w:proofErr w:type="spellStart"/>
            <w:r w:rsidRPr="003E00C3">
              <w:rPr>
                <w:lang w:val="tr-TR"/>
              </w:rPr>
              <w:t>argue</w:t>
            </w:r>
            <w:proofErr w:type="spellEnd"/>
            <w:r w:rsidRPr="003E00C3">
              <w:rPr>
                <w:lang w:val="tr-TR"/>
              </w:rPr>
              <w:t xml:space="preserve"> </w:t>
            </w:r>
            <w:proofErr w:type="spellStart"/>
            <w:r w:rsidRPr="003E00C3">
              <w:rPr>
                <w:lang w:val="tr-TR"/>
              </w:rPr>
              <w:t>that</w:t>
            </w:r>
            <w:proofErr w:type="spellEnd"/>
            <w:r w:rsidRPr="003E00C3">
              <w:rPr>
                <w:lang w:val="tr-TR"/>
              </w:rPr>
              <w:t xml:space="preserve"> EU </w:t>
            </w:r>
            <w:proofErr w:type="spellStart"/>
            <w:r w:rsidRPr="003E00C3">
              <w:rPr>
                <w:lang w:val="tr-TR"/>
              </w:rPr>
              <w:t>comms</w:t>
            </w:r>
            <w:proofErr w:type="spellEnd"/>
            <w:r w:rsidRPr="003E00C3">
              <w:rPr>
                <w:lang w:val="tr-TR"/>
              </w:rPr>
              <w:t xml:space="preserve"> </w:t>
            </w:r>
            <w:proofErr w:type="spellStart"/>
            <w:r w:rsidRPr="003E00C3">
              <w:rPr>
                <w:lang w:val="tr-TR"/>
              </w:rPr>
              <w:t>reorient</w:t>
            </w:r>
            <w:proofErr w:type="spellEnd"/>
            <w:r w:rsidRPr="003E00C3">
              <w:rPr>
                <w:lang w:val="tr-TR"/>
              </w:rPr>
              <w:t xml:space="preserve"> </w:t>
            </w:r>
            <w:proofErr w:type="spellStart"/>
            <w:r w:rsidRPr="003E00C3">
              <w:rPr>
                <w:lang w:val="tr-TR"/>
              </w:rPr>
              <w:t>themselves</w:t>
            </w:r>
            <w:proofErr w:type="spellEnd"/>
            <w:r w:rsidRPr="003E00C3">
              <w:rPr>
                <w:lang w:val="tr-TR"/>
              </w:rPr>
              <w:t xml:space="preserve"> </w:t>
            </w:r>
            <w:proofErr w:type="spellStart"/>
            <w:r w:rsidRPr="003E00C3">
              <w:rPr>
                <w:lang w:val="tr-TR"/>
              </w:rPr>
              <w:t>from</w:t>
            </w:r>
            <w:proofErr w:type="spellEnd"/>
            <w:r w:rsidRPr="003E00C3">
              <w:rPr>
                <w:lang w:val="tr-TR"/>
              </w:rPr>
              <w:t xml:space="preserve"> </w:t>
            </w:r>
            <w:proofErr w:type="spellStart"/>
            <w:r w:rsidRPr="003E00C3">
              <w:rPr>
                <w:lang w:val="tr-TR"/>
              </w:rPr>
              <w:t>traditional</w:t>
            </w:r>
            <w:proofErr w:type="spellEnd"/>
            <w:r w:rsidRPr="003E00C3">
              <w:rPr>
                <w:lang w:val="tr-TR"/>
              </w:rPr>
              <w:t xml:space="preserve"> </w:t>
            </w:r>
            <w:proofErr w:type="spellStart"/>
            <w:r w:rsidRPr="003E00C3">
              <w:rPr>
                <w:lang w:val="tr-TR"/>
              </w:rPr>
              <w:t>to</w:t>
            </w:r>
            <w:proofErr w:type="spellEnd"/>
            <w:r w:rsidRPr="003E00C3">
              <w:rPr>
                <w:lang w:val="tr-TR"/>
              </w:rPr>
              <w:t xml:space="preserve"> </w:t>
            </w:r>
            <w:proofErr w:type="spellStart"/>
            <w:r w:rsidRPr="003E00C3">
              <w:rPr>
                <w:lang w:val="tr-TR"/>
              </w:rPr>
              <w:t>social</w:t>
            </w:r>
            <w:proofErr w:type="spellEnd"/>
            <w:r w:rsidRPr="003E00C3">
              <w:rPr>
                <w:lang w:val="tr-TR"/>
              </w:rPr>
              <w:t xml:space="preserve"> </w:t>
            </w:r>
            <w:proofErr w:type="spellStart"/>
            <w:r w:rsidRPr="003E00C3">
              <w:rPr>
                <w:lang w:val="tr-TR"/>
              </w:rPr>
              <w:t>media</w:t>
            </w:r>
            <w:proofErr w:type="spellEnd"/>
            <w:r w:rsidRPr="003E00C3">
              <w:rPr>
                <w:lang w:val="tr-TR"/>
              </w:rPr>
              <w:t xml:space="preserve">, </w:t>
            </w:r>
            <w:proofErr w:type="spellStart"/>
            <w:r w:rsidRPr="003E00C3">
              <w:rPr>
                <w:lang w:val="tr-TR"/>
              </w:rPr>
              <w:t>then</w:t>
            </w:r>
            <w:proofErr w:type="spellEnd"/>
            <w:r w:rsidRPr="003E00C3">
              <w:rPr>
                <w:lang w:val="tr-TR"/>
              </w:rPr>
              <w:t xml:space="preserve"> </w:t>
            </w:r>
            <w:proofErr w:type="spellStart"/>
            <w:r w:rsidRPr="003E00C3">
              <w:rPr>
                <w:lang w:val="tr-TR"/>
              </w:rPr>
              <w:t>compare</w:t>
            </w:r>
            <w:proofErr w:type="spellEnd"/>
            <w:r w:rsidRPr="003E00C3">
              <w:rPr>
                <w:lang w:val="tr-TR"/>
              </w:rPr>
              <w:t xml:space="preserve"> </w:t>
            </w:r>
            <w:proofErr w:type="spellStart"/>
            <w:r w:rsidRPr="003E00C3">
              <w:rPr>
                <w:lang w:val="tr-TR"/>
              </w:rPr>
              <w:t>the</w:t>
            </w:r>
            <w:proofErr w:type="spellEnd"/>
            <w:r w:rsidRPr="003E00C3">
              <w:rPr>
                <w:lang w:val="tr-TR"/>
              </w:rPr>
              <w:t xml:space="preserve"> </w:t>
            </w:r>
            <w:proofErr w:type="spellStart"/>
            <w:r w:rsidRPr="003E00C3">
              <w:rPr>
                <w:lang w:val="tr-TR"/>
              </w:rPr>
              <w:t>volumes</w:t>
            </w:r>
            <w:proofErr w:type="spellEnd"/>
            <w:r w:rsidRPr="003E00C3">
              <w:rPr>
                <w:lang w:val="tr-TR"/>
              </w:rPr>
              <w:t xml:space="preserve"> of </w:t>
            </w:r>
            <w:proofErr w:type="spellStart"/>
            <w:r w:rsidRPr="003E00C3">
              <w:rPr>
                <w:lang w:val="tr-TR"/>
              </w:rPr>
              <w:t>the</w:t>
            </w:r>
            <w:proofErr w:type="spellEnd"/>
            <w:r w:rsidRPr="003E00C3">
              <w:rPr>
                <w:lang w:val="tr-TR"/>
              </w:rPr>
              <w:t xml:space="preserve"> </w:t>
            </w:r>
            <w:proofErr w:type="spellStart"/>
            <w:r w:rsidRPr="003E00C3">
              <w:rPr>
                <w:lang w:val="tr-TR"/>
              </w:rPr>
              <w:t>two</w:t>
            </w:r>
            <w:proofErr w:type="spellEnd"/>
            <w:r w:rsidRPr="003E00C3">
              <w:rPr>
                <w:lang w:val="tr-TR"/>
              </w:rPr>
              <w:t xml:space="preserve"> </w:t>
            </w:r>
            <w:proofErr w:type="spellStart"/>
            <w:r w:rsidRPr="003E00C3">
              <w:rPr>
                <w:lang w:val="tr-TR"/>
              </w:rPr>
              <w:t>types</w:t>
            </w:r>
            <w:proofErr w:type="spellEnd"/>
            <w:r w:rsidRPr="003E00C3">
              <w:rPr>
                <w:lang w:val="tr-TR"/>
              </w:rPr>
              <w:t xml:space="preserve"> </w:t>
            </w:r>
            <w:proofErr w:type="spellStart"/>
            <w:r w:rsidRPr="003E00C3">
              <w:rPr>
                <w:lang w:val="tr-TR"/>
              </w:rPr>
              <w:t>over</w:t>
            </w:r>
            <w:proofErr w:type="spellEnd"/>
            <w:r w:rsidRPr="003E00C3">
              <w:rPr>
                <w:lang w:val="tr-TR"/>
              </w:rPr>
              <w:t xml:space="preserve"> time </w:t>
            </w:r>
            <w:proofErr w:type="spellStart"/>
            <w:r w:rsidRPr="003E00C3">
              <w:rPr>
                <w:lang w:val="tr-TR"/>
              </w:rPr>
              <w:t>to</w:t>
            </w:r>
            <w:proofErr w:type="spellEnd"/>
            <w:r w:rsidRPr="003E00C3">
              <w:rPr>
                <w:lang w:val="tr-TR"/>
              </w:rPr>
              <w:t xml:space="preserve"> </w:t>
            </w:r>
            <w:proofErr w:type="spellStart"/>
            <w:r w:rsidRPr="003E00C3">
              <w:rPr>
                <w:lang w:val="tr-TR"/>
              </w:rPr>
              <w:t>demonstrate</w:t>
            </w:r>
            <w:proofErr w:type="spellEnd"/>
            <w:r w:rsidRPr="003E00C3">
              <w:rPr>
                <w:lang w:val="tr-TR"/>
              </w:rPr>
              <w:t xml:space="preserve"> </w:t>
            </w:r>
            <w:proofErr w:type="spellStart"/>
            <w:r w:rsidRPr="003E00C3">
              <w:rPr>
                <w:lang w:val="tr-TR"/>
              </w:rPr>
              <w:t>this</w:t>
            </w:r>
            <w:proofErr w:type="spellEnd"/>
            <w:r w:rsidRPr="003E00C3">
              <w:rPr>
                <w:lang w:val="tr-TR"/>
              </w:rPr>
              <w:t xml:space="preserve"> </w:t>
            </w:r>
            <w:proofErr w:type="spellStart"/>
            <w:r w:rsidRPr="003E00C3">
              <w:rPr>
                <w:lang w:val="tr-TR"/>
              </w:rPr>
              <w:t>point</w:t>
            </w:r>
            <w:proofErr w:type="spellEnd"/>
            <w:r w:rsidRPr="003E00C3">
              <w:rPr>
                <w:lang w:val="tr-TR"/>
              </w:rPr>
              <w:t>.</w:t>
            </w:r>
          </w:p>
          <w:p w14:paraId="71334491" w14:textId="77777777" w:rsidR="000E700B" w:rsidRPr="00F07B89" w:rsidRDefault="000E700B" w:rsidP="008E1ADD">
            <w:pPr>
              <w:rPr>
                <w:lang w:val="tr-TR"/>
              </w:rPr>
            </w:pPr>
          </w:p>
        </w:tc>
        <w:tc>
          <w:tcPr>
            <w:tcW w:w="4508" w:type="dxa"/>
          </w:tcPr>
          <w:p w14:paraId="56DA69A2" w14:textId="182E42E4" w:rsidR="000E700B" w:rsidRPr="00DD4CDB" w:rsidRDefault="00347813" w:rsidP="008E1ADD">
            <w:pPr>
              <w:spacing w:before="120" w:after="120"/>
              <w:rPr>
                <w:color w:val="000000" w:themeColor="text1"/>
                <w:lang w:val="en-US"/>
              </w:rPr>
            </w:pPr>
            <w:r>
              <w:rPr>
                <w:color w:val="000000" w:themeColor="text1"/>
                <w:lang w:val="en-US"/>
              </w:rPr>
              <w:t xml:space="preserve">We thank the reviewer for suggestion. To the best of our knowledge, most of </w:t>
            </w:r>
            <w:r w:rsidR="009E7EE4">
              <w:rPr>
                <w:color w:val="000000" w:themeColor="text1"/>
                <w:lang w:val="en-US"/>
              </w:rPr>
              <w:t xml:space="preserve">the extant literature on the EU communication, </w:t>
            </w:r>
            <w:proofErr w:type="gramStart"/>
            <w:r w:rsidR="009E7EE4">
              <w:rPr>
                <w:color w:val="000000" w:themeColor="text1"/>
                <w:lang w:val="en-US"/>
              </w:rPr>
              <w:t>with the exception of</w:t>
            </w:r>
            <w:proofErr w:type="gramEnd"/>
            <w:r w:rsidR="009E7EE4">
              <w:rPr>
                <w:color w:val="000000" w:themeColor="text1"/>
                <w:lang w:val="en-US"/>
              </w:rPr>
              <w:t xml:space="preserve"> Rauh (2020,2021), focuses information sharing practices of the EU and dynamics between the EU communication officials </w:t>
            </w:r>
            <w:r w:rsidR="00E73B6E">
              <w:rPr>
                <w:color w:val="000000" w:themeColor="text1"/>
                <w:lang w:val="en-US"/>
              </w:rPr>
              <w:t>and the journalists. While our research is motivated by a similar question</w:t>
            </w:r>
            <w:r w:rsidR="00337FD1">
              <w:rPr>
                <w:color w:val="000000" w:themeColor="text1"/>
                <w:lang w:val="en-US"/>
              </w:rPr>
              <w:t xml:space="preserve">, we are of the opinion that these works do not provide enough academic guidance to derive hypothesis for two reasons. </w:t>
            </w:r>
            <w:proofErr w:type="gramStart"/>
            <w:r w:rsidR="00337FD1">
              <w:rPr>
                <w:color w:val="000000" w:themeColor="text1"/>
                <w:lang w:val="en-US"/>
              </w:rPr>
              <w:t>First of all</w:t>
            </w:r>
            <w:proofErr w:type="gramEnd"/>
            <w:r w:rsidR="00582814">
              <w:rPr>
                <w:color w:val="000000" w:themeColor="text1"/>
                <w:lang w:val="en-US"/>
              </w:rPr>
              <w:t xml:space="preserve">, these works focus on internal workings of the public communication mechanisms at the EU. Therefore, they </w:t>
            </w:r>
            <w:r w:rsidR="0037154D">
              <w:rPr>
                <w:color w:val="000000" w:themeColor="text1"/>
                <w:lang w:val="en-US"/>
              </w:rPr>
              <w:t xml:space="preserve">offer knowledge institutional factors such as allocation of resources and </w:t>
            </w:r>
            <w:r w:rsidR="00587C1B">
              <w:rPr>
                <w:color w:val="000000" w:themeColor="text1"/>
                <w:lang w:val="en-US"/>
              </w:rPr>
              <w:t xml:space="preserve">day-to-day practices. Secondly, and more importantly, these works often tackle the EU communication via traditional communication channels such as print media. As social media platforms </w:t>
            </w:r>
            <w:r w:rsidR="000D35EE">
              <w:rPr>
                <w:color w:val="000000" w:themeColor="text1"/>
                <w:lang w:val="en-US"/>
              </w:rPr>
              <w:t>have substantial structural differences, we believe prior work on motivations and practices vis-à-vis traditional media channels provide limited guidance.</w:t>
            </w:r>
          </w:p>
        </w:tc>
      </w:tr>
      <w:tr w:rsidR="000D35EE" w14:paraId="518E1D11" w14:textId="77777777" w:rsidTr="006B03BD">
        <w:tc>
          <w:tcPr>
            <w:tcW w:w="4508" w:type="dxa"/>
          </w:tcPr>
          <w:p w14:paraId="7A8E897C" w14:textId="04194E84" w:rsidR="000D35EE" w:rsidRPr="003E00C3" w:rsidRDefault="00502D90" w:rsidP="003E00C3">
            <w:pPr>
              <w:rPr>
                <w:lang w:val="tr-TR"/>
              </w:rPr>
            </w:pPr>
            <w:r>
              <w:rPr>
                <w:b/>
                <w:bCs/>
                <w:lang w:val="en-US"/>
              </w:rPr>
              <w:t xml:space="preserve">Comment/Suggestion </w:t>
            </w:r>
            <w:r>
              <w:rPr>
                <w:b/>
                <w:bCs/>
                <w:lang w:val="en-US"/>
              </w:rPr>
              <w:t>5</w:t>
            </w:r>
          </w:p>
        </w:tc>
        <w:tc>
          <w:tcPr>
            <w:tcW w:w="4508" w:type="dxa"/>
          </w:tcPr>
          <w:p w14:paraId="493D590D" w14:textId="77777777" w:rsidR="000D35EE" w:rsidRDefault="000D35EE" w:rsidP="008E1ADD">
            <w:pPr>
              <w:spacing w:before="120" w:after="120"/>
              <w:rPr>
                <w:color w:val="000000" w:themeColor="text1"/>
                <w:lang w:val="en-US"/>
              </w:rPr>
            </w:pPr>
          </w:p>
        </w:tc>
      </w:tr>
      <w:tr w:rsidR="000D35EE" w14:paraId="34F25427" w14:textId="77777777" w:rsidTr="006B03BD">
        <w:tc>
          <w:tcPr>
            <w:tcW w:w="4508" w:type="dxa"/>
          </w:tcPr>
          <w:p w14:paraId="3CFBD419" w14:textId="77777777" w:rsidR="00502D90" w:rsidRPr="00F07B89" w:rsidRDefault="00502D90" w:rsidP="00502D90">
            <w:pPr>
              <w:rPr>
                <w:lang w:val="tr-TR"/>
              </w:rPr>
            </w:pPr>
            <w:proofErr w:type="spellStart"/>
            <w:r w:rsidRPr="00F07B89">
              <w:rPr>
                <w:lang w:val="tr-TR"/>
              </w:rPr>
              <w:t>The</w:t>
            </w:r>
            <w:proofErr w:type="spellEnd"/>
            <w:r w:rsidRPr="00F07B89">
              <w:rPr>
                <w:lang w:val="tr-TR"/>
              </w:rPr>
              <w:t xml:space="preserve"> </w:t>
            </w:r>
            <w:proofErr w:type="spellStart"/>
            <w:r w:rsidRPr="00F07B89">
              <w:rPr>
                <w:lang w:val="tr-TR"/>
              </w:rPr>
              <w:t>concept</w:t>
            </w:r>
            <w:proofErr w:type="spellEnd"/>
            <w:r w:rsidRPr="00F07B89">
              <w:rPr>
                <w:lang w:val="tr-TR"/>
              </w:rPr>
              <w:t xml:space="preserve"> of </w:t>
            </w:r>
            <w:proofErr w:type="spellStart"/>
            <w:r w:rsidRPr="00F07B89">
              <w:rPr>
                <w:lang w:val="tr-TR"/>
              </w:rPr>
              <w:t>publicity</w:t>
            </w:r>
            <w:proofErr w:type="spellEnd"/>
            <w:r w:rsidRPr="00F07B89">
              <w:rPr>
                <w:lang w:val="tr-TR"/>
              </w:rPr>
              <w:t xml:space="preserve"> is not </w:t>
            </w:r>
            <w:proofErr w:type="spellStart"/>
            <w:r w:rsidRPr="00F07B89">
              <w:rPr>
                <w:lang w:val="tr-TR"/>
              </w:rPr>
              <w:t>defined</w:t>
            </w:r>
            <w:proofErr w:type="spellEnd"/>
            <w:r w:rsidRPr="00F07B89">
              <w:rPr>
                <w:lang w:val="tr-TR"/>
              </w:rPr>
              <w:t xml:space="preserve"> </w:t>
            </w:r>
            <w:proofErr w:type="spellStart"/>
            <w:r w:rsidRPr="00F07B89">
              <w:rPr>
                <w:lang w:val="tr-TR"/>
              </w:rPr>
              <w:t>anywhere</w:t>
            </w:r>
            <w:proofErr w:type="spellEnd"/>
            <w:r w:rsidRPr="00F07B89">
              <w:rPr>
                <w:lang w:val="tr-TR"/>
              </w:rPr>
              <w:t xml:space="preserve"> in </w:t>
            </w:r>
            <w:proofErr w:type="spellStart"/>
            <w:r w:rsidRPr="00F07B89">
              <w:rPr>
                <w:lang w:val="tr-TR"/>
              </w:rPr>
              <w:t>the</w:t>
            </w:r>
            <w:proofErr w:type="spellEnd"/>
            <w:r w:rsidRPr="00F07B89">
              <w:rPr>
                <w:lang w:val="tr-TR"/>
              </w:rPr>
              <w:t xml:space="preserve"> </w:t>
            </w:r>
            <w:proofErr w:type="spellStart"/>
            <w:r w:rsidRPr="00F07B89">
              <w:rPr>
                <w:lang w:val="tr-TR"/>
              </w:rPr>
              <w:t>paper</w:t>
            </w:r>
            <w:proofErr w:type="spellEnd"/>
            <w:r w:rsidRPr="00F07B89">
              <w:rPr>
                <w:lang w:val="tr-TR"/>
              </w:rPr>
              <w:t xml:space="preserve">. </w:t>
            </w:r>
            <w:proofErr w:type="spellStart"/>
            <w:r w:rsidRPr="00F07B89">
              <w:rPr>
                <w:lang w:val="tr-TR"/>
              </w:rPr>
              <w:t>The</w:t>
            </w:r>
            <w:proofErr w:type="spellEnd"/>
            <w:r w:rsidRPr="00F07B89">
              <w:rPr>
                <w:lang w:val="tr-TR"/>
              </w:rPr>
              <w:t xml:space="preserve"> </w:t>
            </w:r>
            <w:proofErr w:type="spellStart"/>
            <w:r w:rsidRPr="00F07B89">
              <w:rPr>
                <w:lang w:val="tr-TR"/>
              </w:rPr>
              <w:t>authors</w:t>
            </w:r>
            <w:proofErr w:type="spellEnd"/>
            <w:r w:rsidRPr="00F07B89">
              <w:rPr>
                <w:lang w:val="tr-TR"/>
              </w:rPr>
              <w:t xml:space="preserve"> </w:t>
            </w:r>
            <w:proofErr w:type="spellStart"/>
            <w:r w:rsidRPr="00F07B89">
              <w:rPr>
                <w:lang w:val="tr-TR"/>
              </w:rPr>
              <w:t>write</w:t>
            </w:r>
            <w:proofErr w:type="spellEnd"/>
            <w:r w:rsidRPr="00F07B89">
              <w:rPr>
                <w:lang w:val="tr-TR"/>
              </w:rPr>
              <w:t xml:space="preserve"> “</w:t>
            </w:r>
            <w:proofErr w:type="spellStart"/>
            <w:r w:rsidRPr="00F07B89">
              <w:rPr>
                <w:lang w:val="tr-TR"/>
              </w:rPr>
              <w:t>We</w:t>
            </w:r>
            <w:proofErr w:type="spellEnd"/>
            <w:r w:rsidRPr="00F07B89">
              <w:rPr>
                <w:lang w:val="tr-TR"/>
              </w:rPr>
              <w:t xml:space="preserve"> </w:t>
            </w:r>
            <w:proofErr w:type="spellStart"/>
            <w:r w:rsidRPr="00F07B89">
              <w:rPr>
                <w:lang w:val="tr-TR"/>
              </w:rPr>
              <w:t>approximate</w:t>
            </w:r>
            <w:proofErr w:type="spellEnd"/>
            <w:r w:rsidRPr="00F07B89">
              <w:rPr>
                <w:lang w:val="tr-TR"/>
              </w:rPr>
              <w:t xml:space="preserve"> </w:t>
            </w:r>
            <w:proofErr w:type="spellStart"/>
            <w:r w:rsidRPr="00F07B89">
              <w:rPr>
                <w:lang w:val="tr-TR"/>
              </w:rPr>
              <w:t>the</w:t>
            </w:r>
            <w:proofErr w:type="spellEnd"/>
            <w:r w:rsidRPr="00F07B89">
              <w:rPr>
                <w:lang w:val="tr-TR"/>
              </w:rPr>
              <w:t xml:space="preserve"> </w:t>
            </w:r>
            <w:proofErr w:type="spellStart"/>
            <w:r w:rsidRPr="00F07B89">
              <w:rPr>
                <w:lang w:val="tr-TR"/>
              </w:rPr>
              <w:t>publicity</w:t>
            </w:r>
            <w:proofErr w:type="spellEnd"/>
            <w:r w:rsidRPr="00F07B89">
              <w:rPr>
                <w:lang w:val="tr-TR"/>
              </w:rPr>
              <w:t xml:space="preserve"> of </w:t>
            </w:r>
            <w:proofErr w:type="spellStart"/>
            <w:r w:rsidRPr="00F07B89">
              <w:rPr>
                <w:lang w:val="tr-TR"/>
              </w:rPr>
              <w:t>the</w:t>
            </w:r>
            <w:proofErr w:type="spellEnd"/>
            <w:r w:rsidRPr="00F07B89">
              <w:rPr>
                <w:lang w:val="tr-TR"/>
              </w:rPr>
              <w:t xml:space="preserve"> </w:t>
            </w:r>
            <w:proofErr w:type="spellStart"/>
            <w:r w:rsidRPr="00F07B89">
              <w:rPr>
                <w:lang w:val="tr-TR"/>
              </w:rPr>
              <w:t>messages</w:t>
            </w:r>
            <w:proofErr w:type="spellEnd"/>
            <w:r w:rsidRPr="00F07B89">
              <w:rPr>
                <w:lang w:val="tr-TR"/>
              </w:rPr>
              <w:t xml:space="preserve"> </w:t>
            </w:r>
            <w:proofErr w:type="spellStart"/>
            <w:r w:rsidRPr="00F07B89">
              <w:rPr>
                <w:lang w:val="tr-TR"/>
              </w:rPr>
              <w:t>via</w:t>
            </w:r>
            <w:proofErr w:type="spellEnd"/>
            <w:r w:rsidRPr="00F07B89">
              <w:rPr>
                <w:lang w:val="tr-TR"/>
              </w:rPr>
              <w:t xml:space="preserve"> </w:t>
            </w:r>
            <w:proofErr w:type="spellStart"/>
            <w:r w:rsidRPr="00F07B89">
              <w:rPr>
                <w:lang w:val="tr-TR"/>
              </w:rPr>
              <w:t>user</w:t>
            </w:r>
            <w:proofErr w:type="spellEnd"/>
            <w:r w:rsidRPr="00F07B89">
              <w:rPr>
                <w:lang w:val="tr-TR"/>
              </w:rPr>
              <w:t xml:space="preserve"> </w:t>
            </w:r>
            <w:proofErr w:type="spellStart"/>
            <w:r w:rsidRPr="00F07B89">
              <w:rPr>
                <w:lang w:val="tr-TR"/>
              </w:rPr>
              <w:t>engagement</w:t>
            </w:r>
            <w:proofErr w:type="spellEnd"/>
            <w:r w:rsidRPr="00F07B89">
              <w:rPr>
                <w:lang w:val="tr-TR"/>
              </w:rPr>
              <w:t xml:space="preserve"> </w:t>
            </w:r>
            <w:proofErr w:type="spellStart"/>
            <w:r w:rsidRPr="00F07B89">
              <w:rPr>
                <w:lang w:val="tr-TR"/>
              </w:rPr>
              <w:t>with</w:t>
            </w:r>
            <w:proofErr w:type="spellEnd"/>
            <w:r w:rsidRPr="00F07B89">
              <w:rPr>
                <w:lang w:val="tr-TR"/>
              </w:rPr>
              <w:t xml:space="preserve"> </w:t>
            </w:r>
            <w:proofErr w:type="spellStart"/>
            <w:r w:rsidRPr="00F07B89">
              <w:rPr>
                <w:lang w:val="tr-TR"/>
              </w:rPr>
              <w:t>the</w:t>
            </w:r>
            <w:proofErr w:type="spellEnd"/>
            <w:r w:rsidRPr="00F07B89">
              <w:rPr>
                <w:lang w:val="tr-TR"/>
              </w:rPr>
              <w:t xml:space="preserve"> </w:t>
            </w:r>
            <w:proofErr w:type="spellStart"/>
            <w:r w:rsidRPr="00F07B89">
              <w:rPr>
                <w:lang w:val="tr-TR"/>
              </w:rPr>
              <w:t>messages</w:t>
            </w:r>
            <w:proofErr w:type="spellEnd"/>
            <w:r w:rsidRPr="00F07B89">
              <w:rPr>
                <w:lang w:val="tr-TR"/>
              </w:rPr>
              <w:t xml:space="preserve">” (p. 8). </w:t>
            </w:r>
            <w:proofErr w:type="spellStart"/>
            <w:r w:rsidRPr="00F07B89">
              <w:rPr>
                <w:lang w:val="tr-TR"/>
              </w:rPr>
              <w:t>If</w:t>
            </w:r>
            <w:proofErr w:type="spellEnd"/>
            <w:r w:rsidRPr="00F07B89">
              <w:rPr>
                <w:lang w:val="tr-TR"/>
              </w:rPr>
              <w:t xml:space="preserve"> </w:t>
            </w:r>
            <w:proofErr w:type="spellStart"/>
            <w:r w:rsidRPr="00F07B89">
              <w:rPr>
                <w:lang w:val="tr-TR"/>
              </w:rPr>
              <w:t>the</w:t>
            </w:r>
            <w:proofErr w:type="spellEnd"/>
            <w:r w:rsidRPr="00F07B89">
              <w:rPr>
                <w:lang w:val="tr-TR"/>
              </w:rPr>
              <w:t xml:space="preserve"> </w:t>
            </w:r>
            <w:proofErr w:type="spellStart"/>
            <w:r w:rsidRPr="00F07B89">
              <w:rPr>
                <w:lang w:val="tr-TR"/>
              </w:rPr>
              <w:t>two</w:t>
            </w:r>
            <w:proofErr w:type="spellEnd"/>
            <w:r w:rsidRPr="00F07B89">
              <w:rPr>
                <w:lang w:val="tr-TR"/>
              </w:rPr>
              <w:t xml:space="preserve"> </w:t>
            </w:r>
            <w:proofErr w:type="spellStart"/>
            <w:r w:rsidRPr="00F07B89">
              <w:rPr>
                <w:lang w:val="tr-TR"/>
              </w:rPr>
              <w:t>concepts</w:t>
            </w:r>
            <w:proofErr w:type="spellEnd"/>
            <w:r w:rsidRPr="00F07B89">
              <w:rPr>
                <w:lang w:val="tr-TR"/>
              </w:rPr>
              <w:t xml:space="preserve"> </w:t>
            </w:r>
            <w:proofErr w:type="spellStart"/>
            <w:r w:rsidRPr="00F07B89">
              <w:rPr>
                <w:lang w:val="tr-TR"/>
              </w:rPr>
              <w:t>are</w:t>
            </w:r>
            <w:proofErr w:type="spellEnd"/>
            <w:r w:rsidRPr="00F07B89">
              <w:rPr>
                <w:lang w:val="tr-TR"/>
              </w:rPr>
              <w:t xml:space="preserve"> </w:t>
            </w:r>
            <w:proofErr w:type="spellStart"/>
            <w:r w:rsidRPr="00F07B89">
              <w:rPr>
                <w:lang w:val="tr-TR"/>
              </w:rPr>
              <w:t>interchangeable</w:t>
            </w:r>
            <w:proofErr w:type="spellEnd"/>
            <w:r w:rsidRPr="00F07B89">
              <w:rPr>
                <w:lang w:val="tr-TR"/>
              </w:rPr>
              <w:t xml:space="preserve">, </w:t>
            </w:r>
            <w:proofErr w:type="spellStart"/>
            <w:r w:rsidRPr="00F07B89">
              <w:rPr>
                <w:lang w:val="tr-TR"/>
              </w:rPr>
              <w:t>why</w:t>
            </w:r>
            <w:proofErr w:type="spellEnd"/>
            <w:r w:rsidRPr="00F07B89">
              <w:rPr>
                <w:lang w:val="tr-TR"/>
              </w:rPr>
              <w:t xml:space="preserve"> not </w:t>
            </w:r>
            <w:proofErr w:type="spellStart"/>
            <w:r w:rsidRPr="00F07B89">
              <w:rPr>
                <w:lang w:val="tr-TR"/>
              </w:rPr>
              <w:t>use</w:t>
            </w:r>
            <w:proofErr w:type="spellEnd"/>
            <w:r w:rsidRPr="00F07B89">
              <w:rPr>
                <w:lang w:val="tr-TR"/>
              </w:rPr>
              <w:t xml:space="preserve"> </w:t>
            </w:r>
            <w:proofErr w:type="spellStart"/>
            <w:r w:rsidRPr="00F07B89">
              <w:rPr>
                <w:lang w:val="tr-TR"/>
              </w:rPr>
              <w:t>engagement</w:t>
            </w:r>
            <w:proofErr w:type="spellEnd"/>
            <w:r w:rsidRPr="00F07B89">
              <w:rPr>
                <w:lang w:val="tr-TR"/>
              </w:rPr>
              <w:t xml:space="preserve">, </w:t>
            </w:r>
            <w:proofErr w:type="spellStart"/>
            <w:r w:rsidRPr="00F07B89">
              <w:rPr>
                <w:lang w:val="tr-TR"/>
              </w:rPr>
              <w:t>which</w:t>
            </w:r>
            <w:proofErr w:type="spellEnd"/>
            <w:r w:rsidRPr="00F07B89">
              <w:rPr>
                <w:lang w:val="tr-TR"/>
              </w:rPr>
              <w:t xml:space="preserve"> is </w:t>
            </w:r>
            <w:proofErr w:type="spellStart"/>
            <w:r w:rsidRPr="00F07B89">
              <w:rPr>
                <w:lang w:val="tr-TR"/>
              </w:rPr>
              <w:t>the</w:t>
            </w:r>
            <w:proofErr w:type="spellEnd"/>
            <w:r w:rsidRPr="00F07B89">
              <w:rPr>
                <w:lang w:val="tr-TR"/>
              </w:rPr>
              <w:t xml:space="preserve"> </w:t>
            </w:r>
            <w:proofErr w:type="spellStart"/>
            <w:r w:rsidRPr="00F07B89">
              <w:rPr>
                <w:lang w:val="tr-TR"/>
              </w:rPr>
              <w:t>theme</w:t>
            </w:r>
            <w:proofErr w:type="spellEnd"/>
            <w:r w:rsidRPr="00F07B89">
              <w:rPr>
                <w:lang w:val="tr-TR"/>
              </w:rPr>
              <w:t xml:space="preserve"> of </w:t>
            </w:r>
            <w:proofErr w:type="spellStart"/>
            <w:r w:rsidRPr="00F07B89">
              <w:rPr>
                <w:lang w:val="tr-TR"/>
              </w:rPr>
              <w:t>the</w:t>
            </w:r>
            <w:proofErr w:type="spellEnd"/>
            <w:r w:rsidRPr="00F07B89">
              <w:rPr>
                <w:lang w:val="tr-TR"/>
              </w:rPr>
              <w:t xml:space="preserve"> SI? </w:t>
            </w:r>
            <w:proofErr w:type="spellStart"/>
            <w:r w:rsidRPr="00F07B89">
              <w:rPr>
                <w:lang w:val="tr-TR"/>
              </w:rPr>
              <w:t>And</w:t>
            </w:r>
            <w:proofErr w:type="spellEnd"/>
            <w:r w:rsidRPr="00F07B89">
              <w:rPr>
                <w:lang w:val="tr-TR"/>
              </w:rPr>
              <w:t xml:space="preserve"> </w:t>
            </w:r>
            <w:proofErr w:type="spellStart"/>
            <w:r w:rsidRPr="00F07B89">
              <w:rPr>
                <w:lang w:val="tr-TR"/>
              </w:rPr>
              <w:t>if</w:t>
            </w:r>
            <w:proofErr w:type="spellEnd"/>
            <w:r w:rsidRPr="00F07B89">
              <w:rPr>
                <w:lang w:val="tr-TR"/>
              </w:rPr>
              <w:t xml:space="preserve"> </w:t>
            </w:r>
            <w:proofErr w:type="spellStart"/>
            <w:r w:rsidRPr="00F07B89">
              <w:rPr>
                <w:lang w:val="tr-TR"/>
              </w:rPr>
              <w:t>they</w:t>
            </w:r>
            <w:proofErr w:type="spellEnd"/>
            <w:r w:rsidRPr="00F07B89">
              <w:rPr>
                <w:lang w:val="tr-TR"/>
              </w:rPr>
              <w:t xml:space="preserve"> </w:t>
            </w:r>
            <w:proofErr w:type="spellStart"/>
            <w:r w:rsidRPr="00F07B89">
              <w:rPr>
                <w:lang w:val="tr-TR"/>
              </w:rPr>
              <w:t>are</w:t>
            </w:r>
            <w:proofErr w:type="spellEnd"/>
            <w:r w:rsidRPr="00F07B89">
              <w:rPr>
                <w:lang w:val="tr-TR"/>
              </w:rPr>
              <w:t xml:space="preserve"> </w:t>
            </w:r>
            <w:proofErr w:type="spellStart"/>
            <w:r w:rsidRPr="00F07B89">
              <w:rPr>
                <w:lang w:val="tr-TR"/>
              </w:rPr>
              <w:t>different</w:t>
            </w:r>
            <w:proofErr w:type="spellEnd"/>
            <w:r w:rsidRPr="00F07B89">
              <w:rPr>
                <w:lang w:val="tr-TR"/>
              </w:rPr>
              <w:t xml:space="preserve">, </w:t>
            </w:r>
            <w:proofErr w:type="spellStart"/>
            <w:r w:rsidRPr="00F07B89">
              <w:rPr>
                <w:lang w:val="tr-TR"/>
              </w:rPr>
              <w:t>why</w:t>
            </w:r>
            <w:proofErr w:type="spellEnd"/>
            <w:r w:rsidRPr="00F07B89">
              <w:rPr>
                <w:lang w:val="tr-TR"/>
              </w:rPr>
              <w:t xml:space="preserve"> not </w:t>
            </w:r>
            <w:proofErr w:type="spellStart"/>
            <w:r w:rsidRPr="00F07B89">
              <w:rPr>
                <w:lang w:val="tr-TR"/>
              </w:rPr>
              <w:t>explain</w:t>
            </w:r>
            <w:proofErr w:type="spellEnd"/>
            <w:r w:rsidRPr="00F07B89">
              <w:rPr>
                <w:lang w:val="tr-TR"/>
              </w:rPr>
              <w:t xml:space="preserve"> </w:t>
            </w:r>
            <w:proofErr w:type="spellStart"/>
            <w:r w:rsidRPr="00F07B89">
              <w:rPr>
                <w:lang w:val="tr-TR"/>
              </w:rPr>
              <w:lastRenderedPageBreak/>
              <w:t>where</w:t>
            </w:r>
            <w:proofErr w:type="spellEnd"/>
            <w:r w:rsidRPr="00F07B89">
              <w:rPr>
                <w:lang w:val="tr-TR"/>
              </w:rPr>
              <w:t xml:space="preserve"> </w:t>
            </w:r>
            <w:proofErr w:type="spellStart"/>
            <w:r w:rsidRPr="00F07B89">
              <w:rPr>
                <w:lang w:val="tr-TR"/>
              </w:rPr>
              <w:t>the</w:t>
            </w:r>
            <w:proofErr w:type="spellEnd"/>
            <w:r w:rsidRPr="00F07B89">
              <w:rPr>
                <w:lang w:val="tr-TR"/>
              </w:rPr>
              <w:t xml:space="preserve"> </w:t>
            </w:r>
            <w:proofErr w:type="spellStart"/>
            <w:r w:rsidRPr="00F07B89">
              <w:rPr>
                <w:lang w:val="tr-TR"/>
              </w:rPr>
              <w:t>two</w:t>
            </w:r>
            <w:proofErr w:type="spellEnd"/>
            <w:r w:rsidRPr="00F07B89">
              <w:rPr>
                <w:lang w:val="tr-TR"/>
              </w:rPr>
              <w:t xml:space="preserve"> </w:t>
            </w:r>
            <w:proofErr w:type="spellStart"/>
            <w:r w:rsidRPr="00F07B89">
              <w:rPr>
                <w:lang w:val="tr-TR"/>
              </w:rPr>
              <w:t>concepts</w:t>
            </w:r>
            <w:proofErr w:type="spellEnd"/>
            <w:r w:rsidRPr="00F07B89">
              <w:rPr>
                <w:lang w:val="tr-TR"/>
              </w:rPr>
              <w:t xml:space="preserve"> </w:t>
            </w:r>
            <w:proofErr w:type="spellStart"/>
            <w:r w:rsidRPr="00F07B89">
              <w:rPr>
                <w:lang w:val="tr-TR"/>
              </w:rPr>
              <w:t>are</w:t>
            </w:r>
            <w:proofErr w:type="spellEnd"/>
            <w:r w:rsidRPr="00F07B89">
              <w:rPr>
                <w:lang w:val="tr-TR"/>
              </w:rPr>
              <w:t xml:space="preserve"> </w:t>
            </w:r>
            <w:proofErr w:type="spellStart"/>
            <w:r w:rsidRPr="00F07B89">
              <w:rPr>
                <w:lang w:val="tr-TR"/>
              </w:rPr>
              <w:t>similar</w:t>
            </w:r>
            <w:proofErr w:type="spellEnd"/>
            <w:r w:rsidRPr="00F07B89">
              <w:rPr>
                <w:lang w:val="tr-TR"/>
              </w:rPr>
              <w:t xml:space="preserve"> </w:t>
            </w:r>
            <w:proofErr w:type="spellStart"/>
            <w:r w:rsidRPr="00F07B89">
              <w:rPr>
                <w:lang w:val="tr-TR"/>
              </w:rPr>
              <w:t>and</w:t>
            </w:r>
            <w:proofErr w:type="spellEnd"/>
            <w:r w:rsidRPr="00F07B89">
              <w:rPr>
                <w:lang w:val="tr-TR"/>
              </w:rPr>
              <w:t xml:space="preserve"> </w:t>
            </w:r>
            <w:proofErr w:type="spellStart"/>
            <w:r w:rsidRPr="00F07B89">
              <w:rPr>
                <w:lang w:val="tr-TR"/>
              </w:rPr>
              <w:t>where</w:t>
            </w:r>
            <w:proofErr w:type="spellEnd"/>
            <w:r w:rsidRPr="00F07B89">
              <w:rPr>
                <w:lang w:val="tr-TR"/>
              </w:rPr>
              <w:t xml:space="preserve"> </w:t>
            </w:r>
            <w:proofErr w:type="spellStart"/>
            <w:r w:rsidRPr="00F07B89">
              <w:rPr>
                <w:lang w:val="tr-TR"/>
              </w:rPr>
              <w:t>they</w:t>
            </w:r>
            <w:proofErr w:type="spellEnd"/>
            <w:r w:rsidRPr="00F07B89">
              <w:rPr>
                <w:lang w:val="tr-TR"/>
              </w:rPr>
              <w:t xml:space="preserve"> </w:t>
            </w:r>
            <w:proofErr w:type="spellStart"/>
            <w:r w:rsidRPr="00F07B89">
              <w:rPr>
                <w:lang w:val="tr-TR"/>
              </w:rPr>
              <w:t>are</w:t>
            </w:r>
            <w:proofErr w:type="spellEnd"/>
            <w:r w:rsidRPr="00F07B89">
              <w:rPr>
                <w:lang w:val="tr-TR"/>
              </w:rPr>
              <w:t xml:space="preserve"> not?</w:t>
            </w:r>
          </w:p>
          <w:p w14:paraId="7162B2B9" w14:textId="77777777" w:rsidR="000D35EE" w:rsidRPr="003E00C3" w:rsidRDefault="000D35EE" w:rsidP="003E00C3">
            <w:pPr>
              <w:rPr>
                <w:lang w:val="tr-TR"/>
              </w:rPr>
            </w:pPr>
          </w:p>
        </w:tc>
        <w:tc>
          <w:tcPr>
            <w:tcW w:w="4508" w:type="dxa"/>
          </w:tcPr>
          <w:p w14:paraId="726F5A91" w14:textId="56884B91" w:rsidR="000D35EE" w:rsidRDefault="00502D90" w:rsidP="008E1ADD">
            <w:pPr>
              <w:spacing w:before="120" w:after="120"/>
              <w:rPr>
                <w:color w:val="000000" w:themeColor="text1"/>
                <w:lang w:val="en-US"/>
              </w:rPr>
            </w:pPr>
            <w:r>
              <w:rPr>
                <w:color w:val="000000" w:themeColor="text1"/>
                <w:lang w:val="en-US"/>
              </w:rPr>
              <w:lastRenderedPageBreak/>
              <w:t>The newly added theory and indicators section elaborates on the concepts and how they relate to each other.</w:t>
            </w:r>
          </w:p>
        </w:tc>
      </w:tr>
      <w:tr w:rsidR="000D35EE" w14:paraId="6741E287" w14:textId="77777777" w:rsidTr="006B03BD">
        <w:tc>
          <w:tcPr>
            <w:tcW w:w="4508" w:type="dxa"/>
          </w:tcPr>
          <w:p w14:paraId="0A09841F" w14:textId="2BB1E00D" w:rsidR="000D35EE" w:rsidRPr="003E00C3" w:rsidRDefault="00204EBD" w:rsidP="003E00C3">
            <w:pPr>
              <w:rPr>
                <w:lang w:val="tr-TR"/>
              </w:rPr>
            </w:pPr>
            <w:r>
              <w:rPr>
                <w:b/>
                <w:bCs/>
                <w:lang w:val="en-US"/>
              </w:rPr>
              <w:t xml:space="preserve">Comment/Suggestion </w:t>
            </w:r>
            <w:r w:rsidR="00E17B06">
              <w:rPr>
                <w:b/>
                <w:bCs/>
                <w:lang w:val="en-US"/>
              </w:rPr>
              <w:t>6</w:t>
            </w:r>
          </w:p>
        </w:tc>
        <w:tc>
          <w:tcPr>
            <w:tcW w:w="4508" w:type="dxa"/>
          </w:tcPr>
          <w:p w14:paraId="2A1E4B77" w14:textId="77777777" w:rsidR="000D35EE" w:rsidRDefault="000D35EE" w:rsidP="008E1ADD">
            <w:pPr>
              <w:spacing w:before="120" w:after="120"/>
              <w:rPr>
                <w:color w:val="000000" w:themeColor="text1"/>
                <w:lang w:val="en-US"/>
              </w:rPr>
            </w:pPr>
          </w:p>
        </w:tc>
      </w:tr>
      <w:tr w:rsidR="000D35EE" w14:paraId="267F18EF" w14:textId="77777777" w:rsidTr="006B03BD">
        <w:tc>
          <w:tcPr>
            <w:tcW w:w="4508" w:type="dxa"/>
          </w:tcPr>
          <w:p w14:paraId="45F23C43" w14:textId="77777777" w:rsidR="00204EBD" w:rsidRPr="00204EBD" w:rsidRDefault="00204EBD" w:rsidP="00204EBD">
            <w:pPr>
              <w:rPr>
                <w:lang w:val="tr-TR"/>
              </w:rPr>
            </w:pPr>
            <w:proofErr w:type="spellStart"/>
            <w:r w:rsidRPr="00204EBD">
              <w:rPr>
                <w:lang w:val="tr-TR"/>
              </w:rPr>
              <w:t>When</w:t>
            </w:r>
            <w:proofErr w:type="spellEnd"/>
            <w:r w:rsidRPr="00204EBD">
              <w:rPr>
                <w:lang w:val="tr-TR"/>
              </w:rPr>
              <w:t xml:space="preserve"> </w:t>
            </w:r>
            <w:proofErr w:type="spellStart"/>
            <w:r w:rsidRPr="00204EBD">
              <w:rPr>
                <w:lang w:val="tr-TR"/>
              </w:rPr>
              <w:t>presenting</w:t>
            </w:r>
            <w:proofErr w:type="spellEnd"/>
            <w:r w:rsidRPr="00204EBD">
              <w:rPr>
                <w:lang w:val="tr-TR"/>
              </w:rPr>
              <w:t xml:space="preserve"> </w:t>
            </w:r>
            <w:proofErr w:type="spellStart"/>
            <w:r w:rsidRPr="00204EBD">
              <w:rPr>
                <w:lang w:val="tr-TR"/>
              </w:rPr>
              <w:t>the</w:t>
            </w:r>
            <w:proofErr w:type="spellEnd"/>
            <w:r w:rsidRPr="00204EBD">
              <w:rPr>
                <w:lang w:val="tr-TR"/>
              </w:rPr>
              <w:t xml:space="preserve"> </w:t>
            </w:r>
            <w:proofErr w:type="spellStart"/>
            <w:r w:rsidRPr="00204EBD">
              <w:rPr>
                <w:lang w:val="tr-TR"/>
              </w:rPr>
              <w:t>results</w:t>
            </w:r>
            <w:proofErr w:type="spellEnd"/>
            <w:r w:rsidRPr="00204EBD">
              <w:rPr>
                <w:lang w:val="tr-TR"/>
              </w:rPr>
              <w:t xml:space="preserve"> of </w:t>
            </w:r>
            <w:proofErr w:type="spellStart"/>
            <w:r w:rsidRPr="00204EBD">
              <w:rPr>
                <w:lang w:val="tr-TR"/>
              </w:rPr>
              <w:t>the</w:t>
            </w:r>
            <w:proofErr w:type="spellEnd"/>
            <w:r w:rsidRPr="00204EBD">
              <w:rPr>
                <w:lang w:val="tr-TR"/>
              </w:rPr>
              <w:t xml:space="preserve"> </w:t>
            </w:r>
            <w:proofErr w:type="spellStart"/>
            <w:r w:rsidRPr="00204EBD">
              <w:rPr>
                <w:lang w:val="tr-TR"/>
              </w:rPr>
              <w:t>statistical</w:t>
            </w:r>
            <w:proofErr w:type="spellEnd"/>
            <w:r w:rsidRPr="00204EBD">
              <w:rPr>
                <w:lang w:val="tr-TR"/>
              </w:rPr>
              <w:t xml:space="preserve"> </w:t>
            </w:r>
            <w:proofErr w:type="spellStart"/>
            <w:r w:rsidRPr="00204EBD">
              <w:rPr>
                <w:lang w:val="tr-TR"/>
              </w:rPr>
              <w:t>analyses</w:t>
            </w:r>
            <w:proofErr w:type="spellEnd"/>
            <w:r w:rsidRPr="00204EBD">
              <w:rPr>
                <w:lang w:val="tr-TR"/>
              </w:rPr>
              <w:t xml:space="preserve">, it </w:t>
            </w:r>
            <w:proofErr w:type="spellStart"/>
            <w:r w:rsidRPr="00204EBD">
              <w:rPr>
                <w:lang w:val="tr-TR"/>
              </w:rPr>
              <w:t>would</w:t>
            </w:r>
            <w:proofErr w:type="spellEnd"/>
            <w:r w:rsidRPr="00204EBD">
              <w:rPr>
                <w:lang w:val="tr-TR"/>
              </w:rPr>
              <w:t xml:space="preserve"> be </w:t>
            </w:r>
            <w:proofErr w:type="spellStart"/>
            <w:r w:rsidRPr="00204EBD">
              <w:rPr>
                <w:lang w:val="tr-TR"/>
              </w:rPr>
              <w:t>helpful</w:t>
            </w:r>
            <w:proofErr w:type="spellEnd"/>
            <w:r w:rsidRPr="00204EBD">
              <w:rPr>
                <w:lang w:val="tr-TR"/>
              </w:rPr>
              <w:t xml:space="preserve"> </w:t>
            </w:r>
            <w:proofErr w:type="spellStart"/>
            <w:r w:rsidRPr="00204EBD">
              <w:rPr>
                <w:lang w:val="tr-TR"/>
              </w:rPr>
              <w:t>to</w:t>
            </w:r>
            <w:proofErr w:type="spellEnd"/>
            <w:r w:rsidRPr="00204EBD">
              <w:rPr>
                <w:lang w:val="tr-TR"/>
              </w:rPr>
              <w:t xml:space="preserve"> </w:t>
            </w:r>
            <w:proofErr w:type="spellStart"/>
            <w:r w:rsidRPr="00204EBD">
              <w:rPr>
                <w:lang w:val="tr-TR"/>
              </w:rPr>
              <w:t>connect</w:t>
            </w:r>
            <w:proofErr w:type="spellEnd"/>
            <w:r w:rsidRPr="00204EBD">
              <w:rPr>
                <w:lang w:val="tr-TR"/>
              </w:rPr>
              <w:t xml:space="preserve"> </w:t>
            </w:r>
            <w:proofErr w:type="spellStart"/>
            <w:r w:rsidRPr="00204EBD">
              <w:rPr>
                <w:lang w:val="tr-TR"/>
              </w:rPr>
              <w:t>them</w:t>
            </w:r>
            <w:proofErr w:type="spellEnd"/>
            <w:r w:rsidRPr="00204EBD">
              <w:rPr>
                <w:lang w:val="tr-TR"/>
              </w:rPr>
              <w:t xml:space="preserve"> </w:t>
            </w:r>
            <w:proofErr w:type="spellStart"/>
            <w:r w:rsidRPr="00204EBD">
              <w:rPr>
                <w:lang w:val="tr-TR"/>
              </w:rPr>
              <w:t>with</w:t>
            </w:r>
            <w:proofErr w:type="spellEnd"/>
            <w:r w:rsidRPr="00204EBD">
              <w:rPr>
                <w:lang w:val="tr-TR"/>
              </w:rPr>
              <w:t xml:space="preserve"> </w:t>
            </w:r>
            <w:proofErr w:type="spellStart"/>
            <w:r w:rsidRPr="00204EBD">
              <w:rPr>
                <w:lang w:val="tr-TR"/>
              </w:rPr>
              <w:t>some</w:t>
            </w:r>
            <w:proofErr w:type="spellEnd"/>
            <w:r w:rsidRPr="00204EBD">
              <w:rPr>
                <w:lang w:val="tr-TR"/>
              </w:rPr>
              <w:t xml:space="preserve"> </w:t>
            </w:r>
            <w:proofErr w:type="spellStart"/>
            <w:r w:rsidRPr="00204EBD">
              <w:rPr>
                <w:lang w:val="tr-TR"/>
              </w:rPr>
              <w:t>hypotheses</w:t>
            </w:r>
            <w:proofErr w:type="spellEnd"/>
            <w:r w:rsidRPr="00204EBD">
              <w:rPr>
                <w:lang w:val="tr-TR"/>
              </w:rPr>
              <w:t xml:space="preserve"> </w:t>
            </w:r>
            <w:proofErr w:type="spellStart"/>
            <w:r w:rsidRPr="00204EBD">
              <w:rPr>
                <w:lang w:val="tr-TR"/>
              </w:rPr>
              <w:t>regarding</w:t>
            </w:r>
            <w:proofErr w:type="spellEnd"/>
            <w:r w:rsidRPr="00204EBD">
              <w:rPr>
                <w:lang w:val="tr-TR"/>
              </w:rPr>
              <w:t xml:space="preserve"> </w:t>
            </w:r>
            <w:proofErr w:type="spellStart"/>
            <w:r w:rsidRPr="00204EBD">
              <w:rPr>
                <w:lang w:val="tr-TR"/>
              </w:rPr>
              <w:t>their</w:t>
            </w:r>
            <w:proofErr w:type="spellEnd"/>
            <w:r w:rsidRPr="00204EBD">
              <w:rPr>
                <w:lang w:val="tr-TR"/>
              </w:rPr>
              <w:t xml:space="preserve"> </w:t>
            </w:r>
            <w:proofErr w:type="spellStart"/>
            <w:r w:rsidRPr="00204EBD">
              <w:rPr>
                <w:lang w:val="tr-TR"/>
              </w:rPr>
              <w:t>relevance</w:t>
            </w:r>
            <w:proofErr w:type="spellEnd"/>
            <w:r w:rsidRPr="00204EBD">
              <w:rPr>
                <w:lang w:val="tr-TR"/>
              </w:rPr>
              <w:t xml:space="preserve"> </w:t>
            </w:r>
            <w:proofErr w:type="spellStart"/>
            <w:r w:rsidRPr="00204EBD">
              <w:rPr>
                <w:lang w:val="tr-TR"/>
              </w:rPr>
              <w:t>for</w:t>
            </w:r>
            <w:proofErr w:type="spellEnd"/>
            <w:r w:rsidRPr="00204EBD">
              <w:rPr>
                <w:lang w:val="tr-TR"/>
              </w:rPr>
              <w:t xml:space="preserve"> </w:t>
            </w:r>
            <w:proofErr w:type="spellStart"/>
            <w:r w:rsidRPr="00204EBD">
              <w:rPr>
                <w:lang w:val="tr-TR"/>
              </w:rPr>
              <w:t>engagement</w:t>
            </w:r>
            <w:proofErr w:type="spellEnd"/>
            <w:r w:rsidRPr="00204EBD">
              <w:rPr>
                <w:lang w:val="tr-TR"/>
              </w:rPr>
              <w:t xml:space="preserve">. On </w:t>
            </w:r>
            <w:proofErr w:type="spellStart"/>
            <w:r w:rsidRPr="00204EBD">
              <w:rPr>
                <w:lang w:val="tr-TR"/>
              </w:rPr>
              <w:t>page</w:t>
            </w:r>
            <w:proofErr w:type="spellEnd"/>
            <w:r w:rsidRPr="00204EBD">
              <w:rPr>
                <w:lang w:val="tr-TR"/>
              </w:rPr>
              <w:t xml:space="preserve"> 10, </w:t>
            </w:r>
            <w:proofErr w:type="spellStart"/>
            <w:r w:rsidRPr="00204EBD">
              <w:rPr>
                <w:lang w:val="tr-TR"/>
              </w:rPr>
              <w:t>the</w:t>
            </w:r>
            <w:proofErr w:type="spellEnd"/>
            <w:r w:rsidRPr="00204EBD">
              <w:rPr>
                <w:lang w:val="tr-TR"/>
              </w:rPr>
              <w:t xml:space="preserve"> </w:t>
            </w:r>
            <w:proofErr w:type="spellStart"/>
            <w:r w:rsidRPr="00204EBD">
              <w:rPr>
                <w:lang w:val="tr-TR"/>
              </w:rPr>
              <w:t>authors</w:t>
            </w:r>
            <w:proofErr w:type="spellEnd"/>
            <w:r w:rsidRPr="00204EBD">
              <w:rPr>
                <w:lang w:val="tr-TR"/>
              </w:rPr>
              <w:t xml:space="preserve"> </w:t>
            </w:r>
            <w:proofErr w:type="spellStart"/>
            <w:r w:rsidRPr="00204EBD">
              <w:rPr>
                <w:lang w:val="tr-TR"/>
              </w:rPr>
              <w:t>highlight</w:t>
            </w:r>
            <w:proofErr w:type="spellEnd"/>
            <w:r w:rsidRPr="00204EBD">
              <w:rPr>
                <w:lang w:val="tr-TR"/>
              </w:rPr>
              <w:t xml:space="preserve"> </w:t>
            </w:r>
            <w:proofErr w:type="spellStart"/>
            <w:r w:rsidRPr="00204EBD">
              <w:rPr>
                <w:lang w:val="tr-TR"/>
              </w:rPr>
              <w:t>some</w:t>
            </w:r>
            <w:proofErr w:type="spellEnd"/>
            <w:r w:rsidRPr="00204EBD">
              <w:rPr>
                <w:lang w:val="tr-TR"/>
              </w:rPr>
              <w:t xml:space="preserve"> </w:t>
            </w:r>
            <w:proofErr w:type="spellStart"/>
            <w:proofErr w:type="gramStart"/>
            <w:r w:rsidRPr="00204EBD">
              <w:rPr>
                <w:lang w:val="tr-TR"/>
              </w:rPr>
              <w:t>variables</w:t>
            </w:r>
            <w:proofErr w:type="spellEnd"/>
            <w:r w:rsidRPr="00204EBD">
              <w:rPr>
                <w:lang w:val="tr-TR"/>
              </w:rPr>
              <w:t xml:space="preserve"> ,</w:t>
            </w:r>
            <w:proofErr w:type="gramEnd"/>
            <w:r w:rsidRPr="00204EBD">
              <w:rPr>
                <w:lang w:val="tr-TR"/>
              </w:rPr>
              <w:t>“</w:t>
            </w:r>
            <w:proofErr w:type="spellStart"/>
            <w:r w:rsidRPr="00204EBD">
              <w:rPr>
                <w:lang w:val="tr-TR"/>
              </w:rPr>
              <w:t>embedded</w:t>
            </w:r>
            <w:proofErr w:type="spellEnd"/>
            <w:r w:rsidRPr="00204EBD">
              <w:rPr>
                <w:lang w:val="tr-TR"/>
              </w:rPr>
              <w:t xml:space="preserve"> </w:t>
            </w:r>
            <w:proofErr w:type="spellStart"/>
            <w:r w:rsidRPr="00204EBD">
              <w:rPr>
                <w:lang w:val="tr-TR"/>
              </w:rPr>
              <w:t>pictures</w:t>
            </w:r>
            <w:proofErr w:type="spellEnd"/>
            <w:r w:rsidRPr="00204EBD">
              <w:rPr>
                <w:lang w:val="tr-TR"/>
              </w:rPr>
              <w:t xml:space="preserve"> </w:t>
            </w:r>
            <w:proofErr w:type="spellStart"/>
            <w:r w:rsidRPr="00204EBD">
              <w:rPr>
                <w:lang w:val="tr-TR"/>
              </w:rPr>
              <w:t>and</w:t>
            </w:r>
            <w:proofErr w:type="spellEnd"/>
            <w:r w:rsidRPr="00204EBD">
              <w:rPr>
                <w:lang w:val="tr-TR"/>
              </w:rPr>
              <w:t xml:space="preserve"> </w:t>
            </w:r>
            <w:proofErr w:type="spellStart"/>
            <w:r w:rsidRPr="00204EBD">
              <w:rPr>
                <w:lang w:val="tr-TR"/>
              </w:rPr>
              <w:t>frequent</w:t>
            </w:r>
            <w:proofErr w:type="spellEnd"/>
            <w:r w:rsidRPr="00204EBD">
              <w:rPr>
                <w:lang w:val="tr-TR"/>
              </w:rPr>
              <w:t xml:space="preserve"> </w:t>
            </w:r>
            <w:proofErr w:type="spellStart"/>
            <w:r w:rsidRPr="00204EBD">
              <w:rPr>
                <w:lang w:val="tr-TR"/>
              </w:rPr>
              <w:t>use</w:t>
            </w:r>
            <w:proofErr w:type="spellEnd"/>
            <w:r w:rsidRPr="00204EBD">
              <w:rPr>
                <w:lang w:val="tr-TR"/>
              </w:rPr>
              <w:t xml:space="preserve"> of meta-</w:t>
            </w:r>
            <w:proofErr w:type="spellStart"/>
            <w:r w:rsidRPr="00204EBD">
              <w:rPr>
                <w:lang w:val="tr-TR"/>
              </w:rPr>
              <w:t>linguistic</w:t>
            </w:r>
            <w:proofErr w:type="spellEnd"/>
            <w:r w:rsidRPr="00204EBD">
              <w:rPr>
                <w:lang w:val="tr-TR"/>
              </w:rPr>
              <w:t xml:space="preserve"> </w:t>
            </w:r>
            <w:proofErr w:type="spellStart"/>
            <w:r w:rsidRPr="00204EBD">
              <w:rPr>
                <w:lang w:val="tr-TR"/>
              </w:rPr>
              <w:t>communication</w:t>
            </w:r>
            <w:proofErr w:type="spellEnd"/>
            <w:r w:rsidRPr="00204EBD">
              <w:rPr>
                <w:lang w:val="tr-TR"/>
              </w:rPr>
              <w:t xml:space="preserve">”, as </w:t>
            </w:r>
            <w:proofErr w:type="spellStart"/>
            <w:r w:rsidRPr="00204EBD">
              <w:rPr>
                <w:lang w:val="tr-TR"/>
              </w:rPr>
              <w:t>most</w:t>
            </w:r>
            <w:proofErr w:type="spellEnd"/>
            <w:r w:rsidRPr="00204EBD">
              <w:rPr>
                <w:lang w:val="tr-TR"/>
              </w:rPr>
              <w:t xml:space="preserve"> </w:t>
            </w:r>
            <w:proofErr w:type="spellStart"/>
            <w:r w:rsidRPr="00204EBD">
              <w:rPr>
                <w:lang w:val="tr-TR"/>
              </w:rPr>
              <w:t>significant</w:t>
            </w:r>
            <w:proofErr w:type="spellEnd"/>
            <w:r w:rsidRPr="00204EBD">
              <w:rPr>
                <w:lang w:val="tr-TR"/>
              </w:rPr>
              <w:t xml:space="preserve"> </w:t>
            </w:r>
            <w:proofErr w:type="spellStart"/>
            <w:r w:rsidRPr="00204EBD">
              <w:rPr>
                <w:lang w:val="tr-TR"/>
              </w:rPr>
              <w:t>for</w:t>
            </w:r>
            <w:proofErr w:type="spellEnd"/>
            <w:r w:rsidRPr="00204EBD">
              <w:rPr>
                <w:lang w:val="tr-TR"/>
              </w:rPr>
              <w:t xml:space="preserve"> </w:t>
            </w:r>
            <w:proofErr w:type="spellStart"/>
            <w:r w:rsidRPr="00204EBD">
              <w:rPr>
                <w:lang w:val="tr-TR"/>
              </w:rPr>
              <w:t>engagement</w:t>
            </w:r>
            <w:proofErr w:type="spellEnd"/>
            <w:r w:rsidRPr="00204EBD">
              <w:rPr>
                <w:lang w:val="tr-TR"/>
              </w:rPr>
              <w:t xml:space="preserve">. </w:t>
            </w:r>
            <w:proofErr w:type="spellStart"/>
            <w:r w:rsidRPr="00204EBD">
              <w:rPr>
                <w:lang w:val="tr-TR"/>
              </w:rPr>
              <w:t>These</w:t>
            </w:r>
            <w:proofErr w:type="spellEnd"/>
            <w:r w:rsidRPr="00204EBD">
              <w:rPr>
                <w:lang w:val="tr-TR"/>
              </w:rPr>
              <w:t xml:space="preserve"> </w:t>
            </w:r>
            <w:proofErr w:type="spellStart"/>
            <w:r w:rsidRPr="00204EBD">
              <w:rPr>
                <w:lang w:val="tr-TR"/>
              </w:rPr>
              <w:t>should</w:t>
            </w:r>
            <w:proofErr w:type="spellEnd"/>
            <w:r w:rsidRPr="00204EBD">
              <w:rPr>
                <w:lang w:val="tr-TR"/>
              </w:rPr>
              <w:t xml:space="preserve"> </w:t>
            </w:r>
            <w:proofErr w:type="spellStart"/>
            <w:r w:rsidRPr="00204EBD">
              <w:rPr>
                <w:lang w:val="tr-TR"/>
              </w:rPr>
              <w:t>have</w:t>
            </w:r>
            <w:proofErr w:type="spellEnd"/>
            <w:r w:rsidRPr="00204EBD">
              <w:rPr>
                <w:lang w:val="tr-TR"/>
              </w:rPr>
              <w:t xml:space="preserve"> </w:t>
            </w:r>
            <w:proofErr w:type="spellStart"/>
            <w:r w:rsidRPr="00204EBD">
              <w:rPr>
                <w:lang w:val="tr-TR"/>
              </w:rPr>
              <w:t>been</w:t>
            </w:r>
            <w:proofErr w:type="spellEnd"/>
            <w:r w:rsidRPr="00204EBD">
              <w:rPr>
                <w:lang w:val="tr-TR"/>
              </w:rPr>
              <w:t xml:space="preserve"> </w:t>
            </w:r>
            <w:proofErr w:type="spellStart"/>
            <w:r w:rsidRPr="00204EBD">
              <w:rPr>
                <w:lang w:val="tr-TR"/>
              </w:rPr>
              <w:t>grounded</w:t>
            </w:r>
            <w:proofErr w:type="spellEnd"/>
            <w:r w:rsidRPr="00204EBD">
              <w:rPr>
                <w:lang w:val="tr-TR"/>
              </w:rPr>
              <w:t xml:space="preserve"> in </w:t>
            </w:r>
            <w:proofErr w:type="spellStart"/>
            <w:r w:rsidRPr="00204EBD">
              <w:rPr>
                <w:lang w:val="tr-TR"/>
              </w:rPr>
              <w:t>some</w:t>
            </w:r>
            <w:proofErr w:type="spellEnd"/>
            <w:r w:rsidRPr="00204EBD">
              <w:rPr>
                <w:lang w:val="tr-TR"/>
              </w:rPr>
              <w:t xml:space="preserve"> </w:t>
            </w:r>
            <w:proofErr w:type="spellStart"/>
            <w:r w:rsidRPr="00204EBD">
              <w:rPr>
                <w:lang w:val="tr-TR"/>
              </w:rPr>
              <w:t>theoretical</w:t>
            </w:r>
            <w:proofErr w:type="spellEnd"/>
            <w:r w:rsidRPr="00204EBD">
              <w:rPr>
                <w:lang w:val="tr-TR"/>
              </w:rPr>
              <w:t xml:space="preserve"> </w:t>
            </w:r>
            <w:proofErr w:type="spellStart"/>
            <w:r w:rsidRPr="00204EBD">
              <w:rPr>
                <w:lang w:val="tr-TR"/>
              </w:rPr>
              <w:t>literature</w:t>
            </w:r>
            <w:proofErr w:type="spellEnd"/>
            <w:r w:rsidRPr="00204EBD">
              <w:rPr>
                <w:lang w:val="tr-TR"/>
              </w:rPr>
              <w:t xml:space="preserve"> </w:t>
            </w:r>
            <w:proofErr w:type="spellStart"/>
            <w:r w:rsidRPr="00204EBD">
              <w:rPr>
                <w:lang w:val="tr-TR"/>
              </w:rPr>
              <w:t>to</w:t>
            </w:r>
            <w:proofErr w:type="spellEnd"/>
            <w:r w:rsidRPr="00204EBD">
              <w:rPr>
                <w:lang w:val="tr-TR"/>
              </w:rPr>
              <w:t xml:space="preserve"> </w:t>
            </w:r>
            <w:proofErr w:type="spellStart"/>
            <w:r w:rsidRPr="00204EBD">
              <w:rPr>
                <w:lang w:val="tr-TR"/>
              </w:rPr>
              <w:t>justify</w:t>
            </w:r>
            <w:proofErr w:type="spellEnd"/>
            <w:r w:rsidRPr="00204EBD">
              <w:rPr>
                <w:lang w:val="tr-TR"/>
              </w:rPr>
              <w:t xml:space="preserve"> </w:t>
            </w:r>
            <w:proofErr w:type="spellStart"/>
            <w:r w:rsidRPr="00204EBD">
              <w:rPr>
                <w:lang w:val="tr-TR"/>
              </w:rPr>
              <w:t>their</w:t>
            </w:r>
            <w:proofErr w:type="spellEnd"/>
            <w:r w:rsidRPr="00204EBD">
              <w:rPr>
                <w:lang w:val="tr-TR"/>
              </w:rPr>
              <w:t xml:space="preserve"> </w:t>
            </w:r>
            <w:proofErr w:type="spellStart"/>
            <w:r w:rsidRPr="00204EBD">
              <w:rPr>
                <w:lang w:val="tr-TR"/>
              </w:rPr>
              <w:t>inclusion</w:t>
            </w:r>
            <w:proofErr w:type="spellEnd"/>
            <w:r w:rsidRPr="00204EBD">
              <w:rPr>
                <w:lang w:val="tr-TR"/>
              </w:rPr>
              <w:t xml:space="preserve"> in </w:t>
            </w:r>
            <w:proofErr w:type="spellStart"/>
            <w:r w:rsidRPr="00204EBD">
              <w:rPr>
                <w:lang w:val="tr-TR"/>
              </w:rPr>
              <w:t>the</w:t>
            </w:r>
            <w:proofErr w:type="spellEnd"/>
            <w:r w:rsidRPr="00204EBD">
              <w:rPr>
                <w:lang w:val="tr-TR"/>
              </w:rPr>
              <w:t xml:space="preserve"> model. </w:t>
            </w:r>
          </w:p>
          <w:p w14:paraId="1BF99740" w14:textId="77777777" w:rsidR="000D35EE" w:rsidRPr="003E00C3" w:rsidRDefault="000D35EE" w:rsidP="003E00C3">
            <w:pPr>
              <w:rPr>
                <w:lang w:val="tr-TR"/>
              </w:rPr>
            </w:pPr>
          </w:p>
        </w:tc>
        <w:tc>
          <w:tcPr>
            <w:tcW w:w="4508" w:type="dxa"/>
          </w:tcPr>
          <w:p w14:paraId="512C2B1F" w14:textId="1B5D0E60" w:rsidR="000D35EE" w:rsidRDefault="005B01BA" w:rsidP="008E1ADD">
            <w:pPr>
              <w:spacing w:before="120" w:after="120"/>
              <w:rPr>
                <w:color w:val="000000" w:themeColor="text1"/>
                <w:lang w:val="en-US"/>
              </w:rPr>
            </w:pPr>
            <w:r>
              <w:rPr>
                <w:color w:val="000000" w:themeColor="text1"/>
                <w:lang w:val="en-US"/>
              </w:rPr>
              <w:t xml:space="preserve">While there is some previous work on the factors </w:t>
            </w:r>
            <w:r w:rsidR="00E45863">
              <w:rPr>
                <w:color w:val="000000" w:themeColor="text1"/>
                <w:lang w:val="en-US"/>
              </w:rPr>
              <w:t xml:space="preserve">that generate engagement with political communication on social media, most of these works study political parties in national contexts. To the best of our knowledge, the subject of engagement with </w:t>
            </w:r>
            <w:r w:rsidR="00C72558">
              <w:rPr>
                <w:color w:val="000000" w:themeColor="text1"/>
                <w:lang w:val="en-US"/>
              </w:rPr>
              <w:t xml:space="preserve">multi-level governance authorities, specifically executives’ communication, on social media is still under explored and </w:t>
            </w:r>
            <w:r w:rsidR="007337C0">
              <w:rPr>
                <w:color w:val="000000" w:themeColor="text1"/>
                <w:lang w:val="en-US"/>
              </w:rPr>
              <w:t xml:space="preserve">insufficiently theorized to derive hypothesis. This is also the reason why the paper undertakes an exploratory mapping exercise </w:t>
            </w:r>
            <w:r w:rsidR="002D0B82">
              <w:rPr>
                <w:color w:val="000000" w:themeColor="text1"/>
                <w:lang w:val="en-US"/>
              </w:rPr>
              <w:t>building on linguistics and literature.</w:t>
            </w:r>
            <w:r w:rsidR="00422E6E">
              <w:rPr>
                <w:color w:val="000000" w:themeColor="text1"/>
                <w:lang w:val="en-US"/>
              </w:rPr>
              <w:t xml:space="preserve">                     </w:t>
            </w:r>
          </w:p>
        </w:tc>
      </w:tr>
      <w:tr w:rsidR="00204EBD" w14:paraId="27A4BBFB" w14:textId="77777777" w:rsidTr="006B03BD">
        <w:tc>
          <w:tcPr>
            <w:tcW w:w="4508" w:type="dxa"/>
          </w:tcPr>
          <w:p w14:paraId="23E72A75" w14:textId="725B60F5" w:rsidR="00204EBD" w:rsidRPr="003E00C3" w:rsidRDefault="00CC16BC" w:rsidP="003E00C3">
            <w:pPr>
              <w:rPr>
                <w:lang w:val="tr-TR"/>
              </w:rPr>
            </w:pPr>
            <w:r>
              <w:rPr>
                <w:b/>
                <w:bCs/>
                <w:lang w:val="en-US"/>
              </w:rPr>
              <w:t xml:space="preserve">Comment/Suggestion </w:t>
            </w:r>
            <w:r>
              <w:rPr>
                <w:b/>
                <w:bCs/>
                <w:lang w:val="en-US"/>
              </w:rPr>
              <w:t>7</w:t>
            </w:r>
          </w:p>
        </w:tc>
        <w:tc>
          <w:tcPr>
            <w:tcW w:w="4508" w:type="dxa"/>
          </w:tcPr>
          <w:p w14:paraId="7654A0AB" w14:textId="77777777" w:rsidR="00204EBD" w:rsidRDefault="00204EBD" w:rsidP="008E1ADD">
            <w:pPr>
              <w:spacing w:before="120" w:after="120"/>
              <w:rPr>
                <w:color w:val="000000" w:themeColor="text1"/>
                <w:lang w:val="en-US"/>
              </w:rPr>
            </w:pPr>
          </w:p>
        </w:tc>
      </w:tr>
      <w:tr w:rsidR="00204EBD" w14:paraId="52AACC4C" w14:textId="77777777" w:rsidTr="006B03BD">
        <w:tc>
          <w:tcPr>
            <w:tcW w:w="4508" w:type="dxa"/>
          </w:tcPr>
          <w:p w14:paraId="38BE5D72" w14:textId="77777777" w:rsidR="00CC16BC" w:rsidRPr="00CC16BC" w:rsidRDefault="00CC16BC" w:rsidP="00CC16BC">
            <w:pPr>
              <w:rPr>
                <w:lang w:val="tr-TR"/>
              </w:rPr>
            </w:pPr>
            <w:proofErr w:type="spellStart"/>
            <w:r w:rsidRPr="00CC16BC">
              <w:rPr>
                <w:lang w:val="tr-TR"/>
              </w:rPr>
              <w:t>When</w:t>
            </w:r>
            <w:proofErr w:type="spellEnd"/>
            <w:r w:rsidRPr="00CC16BC">
              <w:rPr>
                <w:lang w:val="tr-TR"/>
              </w:rPr>
              <w:t xml:space="preserve"> </w:t>
            </w:r>
            <w:proofErr w:type="spellStart"/>
            <w:r w:rsidRPr="00CC16BC">
              <w:rPr>
                <w:lang w:val="tr-TR"/>
              </w:rPr>
              <w:t>calculating</w:t>
            </w:r>
            <w:proofErr w:type="spellEnd"/>
            <w:r w:rsidRPr="00CC16BC">
              <w:rPr>
                <w:lang w:val="tr-TR"/>
              </w:rPr>
              <w:t xml:space="preserve"> </w:t>
            </w:r>
            <w:proofErr w:type="spellStart"/>
            <w:r w:rsidRPr="00CC16BC">
              <w:rPr>
                <w:lang w:val="tr-TR"/>
              </w:rPr>
              <w:t>the</w:t>
            </w:r>
            <w:proofErr w:type="spellEnd"/>
            <w:r w:rsidRPr="00CC16BC">
              <w:rPr>
                <w:lang w:val="tr-TR"/>
              </w:rPr>
              <w:t xml:space="preserve"> </w:t>
            </w:r>
            <w:proofErr w:type="spellStart"/>
            <w:r w:rsidRPr="00CC16BC">
              <w:rPr>
                <w:lang w:val="tr-TR"/>
              </w:rPr>
              <w:t>number</w:t>
            </w:r>
            <w:proofErr w:type="spellEnd"/>
            <w:r w:rsidRPr="00CC16BC">
              <w:rPr>
                <w:lang w:val="tr-TR"/>
              </w:rPr>
              <w:t xml:space="preserve"> of </w:t>
            </w:r>
            <w:proofErr w:type="spellStart"/>
            <w:r w:rsidRPr="00CC16BC">
              <w:rPr>
                <w:lang w:val="tr-TR"/>
              </w:rPr>
              <w:t>followers</w:t>
            </w:r>
            <w:proofErr w:type="spellEnd"/>
            <w:r w:rsidRPr="00CC16BC">
              <w:rPr>
                <w:lang w:val="tr-TR"/>
              </w:rPr>
              <w:t xml:space="preserve"> of </w:t>
            </w:r>
            <w:proofErr w:type="spellStart"/>
            <w:r w:rsidRPr="00CC16BC">
              <w:rPr>
                <w:lang w:val="tr-TR"/>
              </w:rPr>
              <w:t>accounts</w:t>
            </w:r>
            <w:proofErr w:type="spellEnd"/>
            <w:r w:rsidRPr="00CC16BC">
              <w:rPr>
                <w:lang w:val="tr-TR"/>
              </w:rPr>
              <w:t xml:space="preserve"> </w:t>
            </w:r>
            <w:proofErr w:type="spellStart"/>
            <w:r w:rsidRPr="00CC16BC">
              <w:rPr>
                <w:lang w:val="tr-TR"/>
              </w:rPr>
              <w:t>over</w:t>
            </w:r>
            <w:proofErr w:type="spellEnd"/>
            <w:r w:rsidRPr="00CC16BC">
              <w:rPr>
                <w:lang w:val="tr-TR"/>
              </w:rPr>
              <w:t xml:space="preserve"> time, </w:t>
            </w:r>
            <w:proofErr w:type="spellStart"/>
            <w:r w:rsidRPr="00CC16BC">
              <w:rPr>
                <w:lang w:val="tr-TR"/>
              </w:rPr>
              <w:t>the</w:t>
            </w:r>
            <w:proofErr w:type="spellEnd"/>
            <w:r w:rsidRPr="00CC16BC">
              <w:rPr>
                <w:lang w:val="tr-TR"/>
              </w:rPr>
              <w:t xml:space="preserve"> </w:t>
            </w:r>
            <w:proofErr w:type="spellStart"/>
            <w:r w:rsidRPr="00CC16BC">
              <w:rPr>
                <w:lang w:val="tr-TR"/>
              </w:rPr>
              <w:t>inclusion</w:t>
            </w:r>
            <w:proofErr w:type="spellEnd"/>
            <w:r w:rsidRPr="00CC16BC">
              <w:rPr>
                <w:lang w:val="tr-TR"/>
              </w:rPr>
              <w:t xml:space="preserve"> of </w:t>
            </w:r>
            <w:proofErr w:type="spellStart"/>
            <w:r w:rsidRPr="00CC16BC">
              <w:rPr>
                <w:lang w:val="tr-TR"/>
              </w:rPr>
              <w:t>personal</w:t>
            </w:r>
            <w:proofErr w:type="spellEnd"/>
            <w:r w:rsidRPr="00CC16BC">
              <w:rPr>
                <w:lang w:val="tr-TR"/>
              </w:rPr>
              <w:t xml:space="preserve"> </w:t>
            </w:r>
            <w:proofErr w:type="spellStart"/>
            <w:r w:rsidRPr="00CC16BC">
              <w:rPr>
                <w:lang w:val="tr-TR"/>
              </w:rPr>
              <w:t>accounts</w:t>
            </w:r>
            <w:proofErr w:type="spellEnd"/>
            <w:r w:rsidRPr="00CC16BC">
              <w:rPr>
                <w:lang w:val="tr-TR"/>
              </w:rPr>
              <w:t xml:space="preserve"> </w:t>
            </w:r>
            <w:proofErr w:type="spellStart"/>
            <w:r w:rsidRPr="00CC16BC">
              <w:rPr>
                <w:lang w:val="tr-TR"/>
              </w:rPr>
              <w:t>becomes</w:t>
            </w:r>
            <w:proofErr w:type="spellEnd"/>
            <w:r w:rsidRPr="00CC16BC">
              <w:rPr>
                <w:lang w:val="tr-TR"/>
              </w:rPr>
              <w:t xml:space="preserve"> </w:t>
            </w:r>
            <w:proofErr w:type="spellStart"/>
            <w:r w:rsidRPr="00CC16BC">
              <w:rPr>
                <w:lang w:val="tr-TR"/>
              </w:rPr>
              <w:t>problematic</w:t>
            </w:r>
            <w:proofErr w:type="spellEnd"/>
            <w:r w:rsidRPr="00CC16BC">
              <w:rPr>
                <w:lang w:val="tr-TR"/>
              </w:rPr>
              <w:t xml:space="preserve">, since </w:t>
            </w:r>
            <w:proofErr w:type="spellStart"/>
            <w:r w:rsidRPr="00CC16BC">
              <w:rPr>
                <w:lang w:val="tr-TR"/>
              </w:rPr>
              <w:t>some</w:t>
            </w:r>
            <w:proofErr w:type="spellEnd"/>
            <w:r w:rsidRPr="00CC16BC">
              <w:rPr>
                <w:lang w:val="tr-TR"/>
              </w:rPr>
              <w:t xml:space="preserve"> of </w:t>
            </w:r>
            <w:proofErr w:type="spellStart"/>
            <w:r w:rsidRPr="00CC16BC">
              <w:rPr>
                <w:lang w:val="tr-TR"/>
              </w:rPr>
              <w:t>the</w:t>
            </w:r>
            <w:proofErr w:type="spellEnd"/>
            <w:r w:rsidRPr="00CC16BC">
              <w:rPr>
                <w:lang w:val="tr-TR"/>
              </w:rPr>
              <w:t xml:space="preserve"> </w:t>
            </w:r>
            <w:proofErr w:type="spellStart"/>
            <w:r w:rsidRPr="00CC16BC">
              <w:rPr>
                <w:lang w:val="tr-TR"/>
              </w:rPr>
              <w:t>ones</w:t>
            </w:r>
            <w:proofErr w:type="spellEnd"/>
            <w:r w:rsidRPr="00CC16BC">
              <w:rPr>
                <w:lang w:val="tr-TR"/>
              </w:rPr>
              <w:t xml:space="preserve"> </w:t>
            </w:r>
            <w:proofErr w:type="spellStart"/>
            <w:r w:rsidRPr="00CC16BC">
              <w:rPr>
                <w:lang w:val="tr-TR"/>
              </w:rPr>
              <w:t>with</w:t>
            </w:r>
            <w:proofErr w:type="spellEnd"/>
            <w:r w:rsidRPr="00CC16BC">
              <w:rPr>
                <w:lang w:val="tr-TR"/>
              </w:rPr>
              <w:t xml:space="preserve"> a </w:t>
            </w:r>
            <w:proofErr w:type="spellStart"/>
            <w:r w:rsidRPr="00CC16BC">
              <w:rPr>
                <w:lang w:val="tr-TR"/>
              </w:rPr>
              <w:t>larger</w:t>
            </w:r>
            <w:proofErr w:type="spellEnd"/>
            <w:r w:rsidRPr="00CC16BC">
              <w:rPr>
                <w:lang w:val="tr-TR"/>
              </w:rPr>
              <w:t xml:space="preserve"> </w:t>
            </w:r>
            <w:proofErr w:type="spellStart"/>
            <w:r w:rsidRPr="00CC16BC">
              <w:rPr>
                <w:lang w:val="tr-TR"/>
              </w:rPr>
              <w:t>followership</w:t>
            </w:r>
            <w:proofErr w:type="spellEnd"/>
            <w:r w:rsidRPr="00CC16BC">
              <w:rPr>
                <w:lang w:val="tr-TR"/>
              </w:rPr>
              <w:t xml:space="preserve"> (</w:t>
            </w:r>
            <w:proofErr w:type="spellStart"/>
            <w:r w:rsidRPr="00CC16BC">
              <w:rPr>
                <w:lang w:val="tr-TR"/>
              </w:rPr>
              <w:t>Vestager</w:t>
            </w:r>
            <w:proofErr w:type="spellEnd"/>
            <w:r w:rsidRPr="00CC16BC">
              <w:rPr>
                <w:lang w:val="tr-TR"/>
              </w:rPr>
              <w:t xml:space="preserve">, </w:t>
            </w:r>
            <w:proofErr w:type="spellStart"/>
            <w:r w:rsidRPr="00CC16BC">
              <w:rPr>
                <w:lang w:val="tr-TR"/>
              </w:rPr>
              <w:t>Borell</w:t>
            </w:r>
            <w:proofErr w:type="spellEnd"/>
            <w:r w:rsidRPr="00CC16BC">
              <w:rPr>
                <w:lang w:val="tr-TR"/>
              </w:rPr>
              <w:t xml:space="preserve">, </w:t>
            </w:r>
            <w:proofErr w:type="spellStart"/>
            <w:r w:rsidRPr="00CC16BC">
              <w:rPr>
                <w:lang w:val="tr-TR"/>
              </w:rPr>
              <w:t>etc</w:t>
            </w:r>
            <w:proofErr w:type="spellEnd"/>
            <w:r w:rsidRPr="00CC16BC">
              <w:rPr>
                <w:lang w:val="tr-TR"/>
              </w:rPr>
              <w:t xml:space="preserve">) </w:t>
            </w:r>
            <w:proofErr w:type="spellStart"/>
            <w:r w:rsidRPr="00CC16BC">
              <w:rPr>
                <w:lang w:val="tr-TR"/>
              </w:rPr>
              <w:t>belong</w:t>
            </w:r>
            <w:proofErr w:type="spellEnd"/>
            <w:r w:rsidRPr="00CC16BC">
              <w:rPr>
                <w:lang w:val="tr-TR"/>
              </w:rPr>
              <w:t xml:space="preserve"> </w:t>
            </w:r>
            <w:proofErr w:type="spellStart"/>
            <w:r w:rsidRPr="00CC16BC">
              <w:rPr>
                <w:lang w:val="tr-TR"/>
              </w:rPr>
              <w:t>to</w:t>
            </w:r>
            <w:proofErr w:type="spellEnd"/>
            <w:r w:rsidRPr="00CC16BC">
              <w:rPr>
                <w:lang w:val="tr-TR"/>
              </w:rPr>
              <w:t xml:space="preserve"> </w:t>
            </w:r>
            <w:proofErr w:type="spellStart"/>
            <w:r w:rsidRPr="00CC16BC">
              <w:rPr>
                <w:lang w:val="tr-TR"/>
              </w:rPr>
              <w:t>established</w:t>
            </w:r>
            <w:proofErr w:type="spellEnd"/>
            <w:r w:rsidRPr="00CC16BC">
              <w:rPr>
                <w:lang w:val="tr-TR"/>
              </w:rPr>
              <w:t xml:space="preserve"> </w:t>
            </w:r>
            <w:proofErr w:type="spellStart"/>
            <w:r w:rsidRPr="00CC16BC">
              <w:rPr>
                <w:lang w:val="tr-TR"/>
              </w:rPr>
              <w:t>national</w:t>
            </w:r>
            <w:proofErr w:type="spellEnd"/>
            <w:r w:rsidRPr="00CC16BC">
              <w:rPr>
                <w:lang w:val="tr-TR"/>
              </w:rPr>
              <w:t xml:space="preserve"> </w:t>
            </w:r>
            <w:proofErr w:type="spellStart"/>
            <w:r w:rsidRPr="00CC16BC">
              <w:rPr>
                <w:lang w:val="tr-TR"/>
              </w:rPr>
              <w:t>politicians</w:t>
            </w:r>
            <w:proofErr w:type="spellEnd"/>
            <w:r w:rsidRPr="00CC16BC">
              <w:rPr>
                <w:lang w:val="tr-TR"/>
              </w:rPr>
              <w:t xml:space="preserve">. How do </w:t>
            </w:r>
            <w:proofErr w:type="spellStart"/>
            <w:r w:rsidRPr="00CC16BC">
              <w:rPr>
                <w:lang w:val="tr-TR"/>
              </w:rPr>
              <w:t>the</w:t>
            </w:r>
            <w:proofErr w:type="spellEnd"/>
            <w:r w:rsidRPr="00CC16BC">
              <w:rPr>
                <w:lang w:val="tr-TR"/>
              </w:rPr>
              <w:t xml:space="preserve"> </w:t>
            </w:r>
            <w:proofErr w:type="spellStart"/>
            <w:r w:rsidRPr="00CC16BC">
              <w:rPr>
                <w:lang w:val="tr-TR"/>
              </w:rPr>
              <w:t>authors</w:t>
            </w:r>
            <w:proofErr w:type="spellEnd"/>
            <w:r w:rsidRPr="00CC16BC">
              <w:rPr>
                <w:lang w:val="tr-TR"/>
              </w:rPr>
              <w:t xml:space="preserve"> </w:t>
            </w:r>
            <w:proofErr w:type="spellStart"/>
            <w:r w:rsidRPr="00CC16BC">
              <w:rPr>
                <w:lang w:val="tr-TR"/>
              </w:rPr>
              <w:t>distinguish</w:t>
            </w:r>
            <w:proofErr w:type="spellEnd"/>
            <w:r w:rsidRPr="00CC16BC">
              <w:rPr>
                <w:lang w:val="tr-TR"/>
              </w:rPr>
              <w:t xml:space="preserve"> </w:t>
            </w:r>
            <w:proofErr w:type="spellStart"/>
            <w:r w:rsidRPr="00CC16BC">
              <w:rPr>
                <w:lang w:val="tr-TR"/>
              </w:rPr>
              <w:t>between</w:t>
            </w:r>
            <w:proofErr w:type="spellEnd"/>
            <w:r w:rsidRPr="00CC16BC">
              <w:rPr>
                <w:lang w:val="tr-TR"/>
              </w:rPr>
              <w:t xml:space="preserve"> </w:t>
            </w:r>
            <w:proofErr w:type="spellStart"/>
            <w:r w:rsidRPr="00CC16BC">
              <w:rPr>
                <w:lang w:val="tr-TR"/>
              </w:rPr>
              <w:t>communication</w:t>
            </w:r>
            <w:proofErr w:type="spellEnd"/>
            <w:r w:rsidRPr="00CC16BC">
              <w:rPr>
                <w:lang w:val="tr-TR"/>
              </w:rPr>
              <w:t xml:space="preserve"> </w:t>
            </w:r>
            <w:proofErr w:type="spellStart"/>
            <w:r w:rsidRPr="00CC16BC">
              <w:rPr>
                <w:lang w:val="tr-TR"/>
              </w:rPr>
              <w:t>regarding</w:t>
            </w:r>
            <w:proofErr w:type="spellEnd"/>
            <w:r w:rsidRPr="00CC16BC">
              <w:rPr>
                <w:lang w:val="tr-TR"/>
              </w:rPr>
              <w:t xml:space="preserve"> </w:t>
            </w:r>
            <w:proofErr w:type="spellStart"/>
            <w:r w:rsidRPr="00CC16BC">
              <w:rPr>
                <w:lang w:val="tr-TR"/>
              </w:rPr>
              <w:t>the</w:t>
            </w:r>
            <w:proofErr w:type="spellEnd"/>
            <w:r w:rsidRPr="00CC16BC">
              <w:rPr>
                <w:lang w:val="tr-TR"/>
              </w:rPr>
              <w:t xml:space="preserve"> EU </w:t>
            </w:r>
            <w:proofErr w:type="spellStart"/>
            <w:r w:rsidRPr="00CC16BC">
              <w:rPr>
                <w:lang w:val="tr-TR"/>
              </w:rPr>
              <w:t>and</w:t>
            </w:r>
            <w:proofErr w:type="spellEnd"/>
            <w:r w:rsidRPr="00CC16BC">
              <w:rPr>
                <w:lang w:val="tr-TR"/>
              </w:rPr>
              <w:t xml:space="preserve"> </w:t>
            </w:r>
            <w:proofErr w:type="spellStart"/>
            <w:r w:rsidRPr="00CC16BC">
              <w:rPr>
                <w:lang w:val="tr-TR"/>
              </w:rPr>
              <w:t>that</w:t>
            </w:r>
            <w:proofErr w:type="spellEnd"/>
            <w:r w:rsidRPr="00CC16BC">
              <w:rPr>
                <w:lang w:val="tr-TR"/>
              </w:rPr>
              <w:t xml:space="preserve"> </w:t>
            </w:r>
            <w:proofErr w:type="spellStart"/>
            <w:r w:rsidRPr="00CC16BC">
              <w:rPr>
                <w:lang w:val="tr-TR"/>
              </w:rPr>
              <w:t>regarding</w:t>
            </w:r>
            <w:proofErr w:type="spellEnd"/>
            <w:r w:rsidRPr="00CC16BC">
              <w:rPr>
                <w:lang w:val="tr-TR"/>
              </w:rPr>
              <w:t xml:space="preserve"> </w:t>
            </w:r>
            <w:proofErr w:type="spellStart"/>
            <w:r w:rsidRPr="00CC16BC">
              <w:rPr>
                <w:lang w:val="tr-TR"/>
              </w:rPr>
              <w:t>domestic</w:t>
            </w:r>
            <w:proofErr w:type="spellEnd"/>
            <w:r w:rsidRPr="00CC16BC">
              <w:rPr>
                <w:lang w:val="tr-TR"/>
              </w:rPr>
              <w:t xml:space="preserve"> </w:t>
            </w:r>
            <w:proofErr w:type="spellStart"/>
            <w:r w:rsidRPr="00CC16BC">
              <w:rPr>
                <w:lang w:val="tr-TR"/>
              </w:rPr>
              <w:t>politics</w:t>
            </w:r>
            <w:proofErr w:type="spellEnd"/>
            <w:r w:rsidRPr="00CC16BC">
              <w:rPr>
                <w:lang w:val="tr-TR"/>
              </w:rPr>
              <w:t xml:space="preserve"> </w:t>
            </w:r>
            <w:proofErr w:type="spellStart"/>
            <w:r w:rsidRPr="00CC16BC">
              <w:rPr>
                <w:lang w:val="tr-TR"/>
              </w:rPr>
              <w:t>from</w:t>
            </w:r>
            <w:proofErr w:type="spellEnd"/>
            <w:r w:rsidRPr="00CC16BC">
              <w:rPr>
                <w:lang w:val="tr-TR"/>
              </w:rPr>
              <w:t xml:space="preserve"> </w:t>
            </w:r>
            <w:proofErr w:type="spellStart"/>
            <w:r w:rsidRPr="00CC16BC">
              <w:rPr>
                <w:lang w:val="tr-TR"/>
              </w:rPr>
              <w:t>those</w:t>
            </w:r>
            <w:proofErr w:type="spellEnd"/>
            <w:r w:rsidRPr="00CC16BC">
              <w:rPr>
                <w:lang w:val="tr-TR"/>
              </w:rPr>
              <w:t xml:space="preserve"> </w:t>
            </w:r>
            <w:proofErr w:type="spellStart"/>
            <w:r w:rsidRPr="00CC16BC">
              <w:rPr>
                <w:lang w:val="tr-TR"/>
              </w:rPr>
              <w:t>accounts</w:t>
            </w:r>
            <w:proofErr w:type="spellEnd"/>
            <w:r w:rsidRPr="00CC16BC">
              <w:rPr>
                <w:lang w:val="tr-TR"/>
              </w:rPr>
              <w:t xml:space="preserve"> </w:t>
            </w:r>
            <w:proofErr w:type="spellStart"/>
            <w:r w:rsidRPr="00CC16BC">
              <w:rPr>
                <w:lang w:val="tr-TR"/>
              </w:rPr>
              <w:t>that</w:t>
            </w:r>
            <w:proofErr w:type="spellEnd"/>
            <w:r w:rsidRPr="00CC16BC">
              <w:rPr>
                <w:lang w:val="tr-TR"/>
              </w:rPr>
              <w:t xml:space="preserve"> </w:t>
            </w:r>
            <w:proofErr w:type="spellStart"/>
            <w:r w:rsidRPr="00CC16BC">
              <w:rPr>
                <w:lang w:val="tr-TR"/>
              </w:rPr>
              <w:t>have</w:t>
            </w:r>
            <w:proofErr w:type="spellEnd"/>
            <w:r w:rsidRPr="00CC16BC">
              <w:rPr>
                <w:lang w:val="tr-TR"/>
              </w:rPr>
              <w:t xml:space="preserve"> a </w:t>
            </w:r>
            <w:proofErr w:type="spellStart"/>
            <w:r w:rsidRPr="00CC16BC">
              <w:rPr>
                <w:lang w:val="tr-TR"/>
              </w:rPr>
              <w:t>history</w:t>
            </w:r>
            <w:proofErr w:type="spellEnd"/>
            <w:r w:rsidRPr="00CC16BC">
              <w:rPr>
                <w:lang w:val="tr-TR"/>
              </w:rPr>
              <w:t xml:space="preserve"> of </w:t>
            </w:r>
            <w:proofErr w:type="spellStart"/>
            <w:r w:rsidRPr="00CC16BC">
              <w:rPr>
                <w:lang w:val="tr-TR"/>
              </w:rPr>
              <w:t>both</w:t>
            </w:r>
            <w:proofErr w:type="spellEnd"/>
            <w:r w:rsidRPr="00CC16BC">
              <w:rPr>
                <w:lang w:val="tr-TR"/>
              </w:rPr>
              <w:t>?</w:t>
            </w:r>
          </w:p>
          <w:p w14:paraId="794F949E" w14:textId="77777777" w:rsidR="00204EBD" w:rsidRPr="003E00C3" w:rsidRDefault="00204EBD" w:rsidP="003E00C3">
            <w:pPr>
              <w:rPr>
                <w:lang w:val="tr-TR"/>
              </w:rPr>
            </w:pPr>
          </w:p>
        </w:tc>
        <w:tc>
          <w:tcPr>
            <w:tcW w:w="4508" w:type="dxa"/>
          </w:tcPr>
          <w:p w14:paraId="7D0562C3" w14:textId="6734B7A5" w:rsidR="00204EBD" w:rsidRDefault="0042444B" w:rsidP="008E1ADD">
            <w:pPr>
              <w:spacing w:before="120" w:after="120"/>
              <w:rPr>
                <w:color w:val="000000" w:themeColor="text1"/>
                <w:lang w:val="en-US"/>
              </w:rPr>
            </w:pPr>
            <w:r>
              <w:rPr>
                <w:color w:val="000000" w:themeColor="text1"/>
                <w:lang w:val="en-US"/>
              </w:rPr>
              <w:t xml:space="preserve">As the reviewer rightly pointed out so, some of the personal accounts existed long before owners assumed an EU </w:t>
            </w:r>
            <w:r w:rsidR="002D519B">
              <w:rPr>
                <w:color w:val="000000" w:themeColor="text1"/>
                <w:lang w:val="en-US"/>
              </w:rPr>
              <w:t>office. We now have corrected for this in our calculations by tracing the date they assumed the EU office and limit our analysis to their messages for the period while they are in the office</w:t>
            </w:r>
            <w:r w:rsidR="005D76D7">
              <w:rPr>
                <w:color w:val="000000" w:themeColor="text1"/>
                <w:lang w:val="en-US"/>
              </w:rPr>
              <w:t xml:space="preserve"> and clarified this in the data section</w:t>
            </w:r>
            <w:r w:rsidR="002D519B">
              <w:rPr>
                <w:color w:val="000000" w:themeColor="text1"/>
                <w:lang w:val="en-US"/>
              </w:rPr>
              <w:t xml:space="preserve">. </w:t>
            </w:r>
            <w:r w:rsidR="005D76D7">
              <w:rPr>
                <w:color w:val="000000" w:themeColor="text1"/>
                <w:lang w:val="en-US"/>
              </w:rPr>
              <w:t>While this did not change the observed patterns, differences now became more pronounced.</w:t>
            </w:r>
          </w:p>
        </w:tc>
      </w:tr>
      <w:tr w:rsidR="00204EBD" w14:paraId="69A0D428" w14:textId="77777777" w:rsidTr="006B03BD">
        <w:tc>
          <w:tcPr>
            <w:tcW w:w="4508" w:type="dxa"/>
          </w:tcPr>
          <w:p w14:paraId="5ACB4DD3" w14:textId="4B56C43C" w:rsidR="00204EBD" w:rsidRPr="003E00C3" w:rsidRDefault="005D76D7" w:rsidP="003E00C3">
            <w:pPr>
              <w:rPr>
                <w:lang w:val="tr-TR"/>
              </w:rPr>
            </w:pPr>
            <w:r>
              <w:rPr>
                <w:b/>
                <w:bCs/>
                <w:lang w:val="en-US"/>
              </w:rPr>
              <w:t xml:space="preserve">Comment/Suggestion </w:t>
            </w:r>
            <w:r>
              <w:rPr>
                <w:b/>
                <w:bCs/>
                <w:lang w:val="en-US"/>
              </w:rPr>
              <w:t>8</w:t>
            </w:r>
          </w:p>
        </w:tc>
        <w:tc>
          <w:tcPr>
            <w:tcW w:w="4508" w:type="dxa"/>
          </w:tcPr>
          <w:p w14:paraId="4475789C" w14:textId="77777777" w:rsidR="00204EBD" w:rsidRDefault="00204EBD" w:rsidP="008E1ADD">
            <w:pPr>
              <w:spacing w:before="120" w:after="120"/>
              <w:rPr>
                <w:color w:val="000000" w:themeColor="text1"/>
                <w:lang w:val="en-US"/>
              </w:rPr>
            </w:pPr>
          </w:p>
        </w:tc>
      </w:tr>
      <w:tr w:rsidR="00204EBD" w14:paraId="0B3F95ED" w14:textId="77777777" w:rsidTr="006B03BD">
        <w:tc>
          <w:tcPr>
            <w:tcW w:w="4508" w:type="dxa"/>
          </w:tcPr>
          <w:p w14:paraId="32DE9E5B" w14:textId="31AB59CD" w:rsidR="00204EBD" w:rsidRPr="003E00C3" w:rsidRDefault="00F36E5C" w:rsidP="003E00C3">
            <w:pPr>
              <w:rPr>
                <w:lang w:val="tr-TR"/>
              </w:rPr>
            </w:pPr>
            <w:proofErr w:type="spellStart"/>
            <w:r w:rsidRPr="00F36E5C">
              <w:rPr>
                <w:lang w:val="tr-TR"/>
              </w:rPr>
              <w:t>The</w:t>
            </w:r>
            <w:proofErr w:type="spellEnd"/>
            <w:r w:rsidRPr="00F36E5C">
              <w:rPr>
                <w:lang w:val="tr-TR"/>
              </w:rPr>
              <w:t xml:space="preserve"> </w:t>
            </w:r>
            <w:proofErr w:type="spellStart"/>
            <w:r w:rsidRPr="00F36E5C">
              <w:rPr>
                <w:lang w:val="tr-TR"/>
              </w:rPr>
              <w:t>authors</w:t>
            </w:r>
            <w:proofErr w:type="spellEnd"/>
            <w:r w:rsidRPr="00F36E5C">
              <w:rPr>
                <w:lang w:val="tr-TR"/>
              </w:rPr>
              <w:t xml:space="preserve"> </w:t>
            </w:r>
            <w:proofErr w:type="spellStart"/>
            <w:r w:rsidRPr="00F36E5C">
              <w:rPr>
                <w:lang w:val="tr-TR"/>
              </w:rPr>
              <w:t>also</w:t>
            </w:r>
            <w:proofErr w:type="spellEnd"/>
            <w:r w:rsidRPr="00F36E5C">
              <w:rPr>
                <w:lang w:val="tr-TR"/>
              </w:rPr>
              <w:t xml:space="preserve"> </w:t>
            </w:r>
            <w:proofErr w:type="spellStart"/>
            <w:r w:rsidRPr="00F36E5C">
              <w:rPr>
                <w:lang w:val="tr-TR"/>
              </w:rPr>
              <w:t>highlight</w:t>
            </w:r>
            <w:proofErr w:type="spellEnd"/>
            <w:r w:rsidRPr="00F36E5C">
              <w:rPr>
                <w:lang w:val="tr-TR"/>
              </w:rPr>
              <w:t xml:space="preserve"> </w:t>
            </w:r>
            <w:proofErr w:type="spellStart"/>
            <w:r w:rsidRPr="00F36E5C">
              <w:rPr>
                <w:lang w:val="tr-TR"/>
              </w:rPr>
              <w:t>the</w:t>
            </w:r>
            <w:proofErr w:type="spellEnd"/>
            <w:r w:rsidRPr="00F36E5C">
              <w:rPr>
                <w:lang w:val="tr-TR"/>
              </w:rPr>
              <w:t xml:space="preserve"> </w:t>
            </w:r>
            <w:proofErr w:type="spellStart"/>
            <w:r w:rsidRPr="00F36E5C">
              <w:rPr>
                <w:lang w:val="tr-TR"/>
              </w:rPr>
              <w:t>difference</w:t>
            </w:r>
            <w:proofErr w:type="spellEnd"/>
            <w:r w:rsidRPr="00F36E5C">
              <w:rPr>
                <w:lang w:val="tr-TR"/>
              </w:rPr>
              <w:t xml:space="preserve"> </w:t>
            </w:r>
            <w:proofErr w:type="spellStart"/>
            <w:r w:rsidRPr="00F36E5C">
              <w:rPr>
                <w:lang w:val="tr-TR"/>
              </w:rPr>
              <w:t>between</w:t>
            </w:r>
            <w:proofErr w:type="spellEnd"/>
            <w:r w:rsidRPr="00F36E5C">
              <w:rPr>
                <w:lang w:val="tr-TR"/>
              </w:rPr>
              <w:t xml:space="preserve"> </w:t>
            </w:r>
            <w:proofErr w:type="spellStart"/>
            <w:r w:rsidRPr="00F36E5C">
              <w:rPr>
                <w:lang w:val="tr-TR"/>
              </w:rPr>
              <w:t>institutional</w:t>
            </w:r>
            <w:proofErr w:type="spellEnd"/>
            <w:r w:rsidRPr="00F36E5C">
              <w:rPr>
                <w:lang w:val="tr-TR"/>
              </w:rPr>
              <w:t xml:space="preserve"> </w:t>
            </w:r>
            <w:proofErr w:type="spellStart"/>
            <w:r w:rsidRPr="00F36E5C">
              <w:rPr>
                <w:lang w:val="tr-TR"/>
              </w:rPr>
              <w:t>and</w:t>
            </w:r>
            <w:proofErr w:type="spellEnd"/>
            <w:r w:rsidRPr="00F36E5C">
              <w:rPr>
                <w:lang w:val="tr-TR"/>
              </w:rPr>
              <w:t xml:space="preserve"> </w:t>
            </w:r>
            <w:proofErr w:type="spellStart"/>
            <w:r w:rsidRPr="00F36E5C">
              <w:rPr>
                <w:lang w:val="tr-TR"/>
              </w:rPr>
              <w:t>personal</w:t>
            </w:r>
            <w:proofErr w:type="spellEnd"/>
            <w:r w:rsidRPr="00F36E5C">
              <w:rPr>
                <w:lang w:val="tr-TR"/>
              </w:rPr>
              <w:t xml:space="preserve"> </w:t>
            </w:r>
            <w:proofErr w:type="spellStart"/>
            <w:r w:rsidRPr="00F36E5C">
              <w:rPr>
                <w:lang w:val="tr-TR"/>
              </w:rPr>
              <w:t>accounts</w:t>
            </w:r>
            <w:proofErr w:type="spellEnd"/>
            <w:r w:rsidRPr="00F36E5C">
              <w:rPr>
                <w:lang w:val="tr-TR"/>
              </w:rPr>
              <w:t xml:space="preserve"> in </w:t>
            </w:r>
            <w:proofErr w:type="spellStart"/>
            <w:r w:rsidRPr="00F36E5C">
              <w:rPr>
                <w:lang w:val="tr-TR"/>
              </w:rPr>
              <w:t>driving</w:t>
            </w:r>
            <w:proofErr w:type="spellEnd"/>
            <w:r w:rsidRPr="00F36E5C">
              <w:rPr>
                <w:lang w:val="tr-TR"/>
              </w:rPr>
              <w:t xml:space="preserve"> </w:t>
            </w:r>
            <w:proofErr w:type="spellStart"/>
            <w:r w:rsidRPr="00F36E5C">
              <w:rPr>
                <w:lang w:val="tr-TR"/>
              </w:rPr>
              <w:t>engagement</w:t>
            </w:r>
            <w:proofErr w:type="spellEnd"/>
            <w:r w:rsidRPr="00F36E5C">
              <w:rPr>
                <w:lang w:val="tr-TR"/>
              </w:rPr>
              <w:t xml:space="preserve">. Is </w:t>
            </w:r>
            <w:proofErr w:type="spellStart"/>
            <w:r w:rsidRPr="00F36E5C">
              <w:rPr>
                <w:lang w:val="tr-TR"/>
              </w:rPr>
              <w:t>the</w:t>
            </w:r>
            <w:proofErr w:type="spellEnd"/>
            <w:r w:rsidRPr="00F36E5C">
              <w:rPr>
                <w:lang w:val="tr-TR"/>
              </w:rPr>
              <w:t xml:space="preserve"> </w:t>
            </w:r>
            <w:proofErr w:type="spellStart"/>
            <w:r w:rsidRPr="00F36E5C">
              <w:rPr>
                <w:lang w:val="tr-TR"/>
              </w:rPr>
              <w:t>reason</w:t>
            </w:r>
            <w:proofErr w:type="spellEnd"/>
            <w:r w:rsidRPr="00F36E5C">
              <w:rPr>
                <w:lang w:val="tr-TR"/>
              </w:rPr>
              <w:t xml:space="preserve"> </w:t>
            </w:r>
            <w:proofErr w:type="spellStart"/>
            <w:r w:rsidRPr="00F36E5C">
              <w:rPr>
                <w:lang w:val="tr-TR"/>
              </w:rPr>
              <w:t>to</w:t>
            </w:r>
            <w:proofErr w:type="spellEnd"/>
            <w:r w:rsidRPr="00F36E5C">
              <w:rPr>
                <w:lang w:val="tr-TR"/>
              </w:rPr>
              <w:t xml:space="preserve"> </w:t>
            </w:r>
            <w:proofErr w:type="spellStart"/>
            <w:r w:rsidRPr="00F36E5C">
              <w:rPr>
                <w:lang w:val="tr-TR"/>
              </w:rPr>
              <w:t>include</w:t>
            </w:r>
            <w:proofErr w:type="spellEnd"/>
            <w:r w:rsidRPr="00F36E5C">
              <w:rPr>
                <w:lang w:val="tr-TR"/>
              </w:rPr>
              <w:t xml:space="preserve"> </w:t>
            </w:r>
            <w:proofErr w:type="spellStart"/>
            <w:r w:rsidRPr="00F36E5C">
              <w:rPr>
                <w:lang w:val="tr-TR"/>
              </w:rPr>
              <w:t>both</w:t>
            </w:r>
            <w:proofErr w:type="spellEnd"/>
            <w:r w:rsidRPr="00F36E5C">
              <w:rPr>
                <w:lang w:val="tr-TR"/>
              </w:rPr>
              <w:t xml:space="preserve"> </w:t>
            </w:r>
            <w:proofErr w:type="spellStart"/>
            <w:r w:rsidRPr="00F36E5C">
              <w:rPr>
                <w:lang w:val="tr-TR"/>
              </w:rPr>
              <w:t>account</w:t>
            </w:r>
            <w:proofErr w:type="spellEnd"/>
            <w:r w:rsidRPr="00F36E5C">
              <w:rPr>
                <w:lang w:val="tr-TR"/>
              </w:rPr>
              <w:t xml:space="preserve"> </w:t>
            </w:r>
            <w:proofErr w:type="spellStart"/>
            <w:r w:rsidRPr="00F36E5C">
              <w:rPr>
                <w:lang w:val="tr-TR"/>
              </w:rPr>
              <w:t>types</w:t>
            </w:r>
            <w:proofErr w:type="spellEnd"/>
            <w:r w:rsidRPr="00F36E5C">
              <w:rPr>
                <w:lang w:val="tr-TR"/>
              </w:rPr>
              <w:t xml:space="preserve"> </w:t>
            </w:r>
            <w:proofErr w:type="spellStart"/>
            <w:r w:rsidRPr="00F36E5C">
              <w:rPr>
                <w:lang w:val="tr-TR"/>
              </w:rPr>
              <w:t>to</w:t>
            </w:r>
            <w:proofErr w:type="spellEnd"/>
            <w:r w:rsidRPr="00F36E5C">
              <w:rPr>
                <w:lang w:val="tr-TR"/>
              </w:rPr>
              <w:t xml:space="preserve"> test </w:t>
            </w:r>
            <w:proofErr w:type="spellStart"/>
            <w:r w:rsidRPr="00F36E5C">
              <w:rPr>
                <w:lang w:val="tr-TR"/>
              </w:rPr>
              <w:t>hypotheses</w:t>
            </w:r>
            <w:proofErr w:type="spellEnd"/>
            <w:r w:rsidRPr="00F36E5C">
              <w:rPr>
                <w:lang w:val="tr-TR"/>
              </w:rPr>
              <w:t xml:space="preserve"> </w:t>
            </w:r>
            <w:proofErr w:type="spellStart"/>
            <w:r w:rsidRPr="00F36E5C">
              <w:rPr>
                <w:lang w:val="tr-TR"/>
              </w:rPr>
              <w:t>related</w:t>
            </w:r>
            <w:proofErr w:type="spellEnd"/>
            <w:r w:rsidRPr="00F36E5C">
              <w:rPr>
                <w:lang w:val="tr-TR"/>
              </w:rPr>
              <w:t xml:space="preserve"> </w:t>
            </w:r>
            <w:proofErr w:type="spellStart"/>
            <w:r w:rsidRPr="00F36E5C">
              <w:rPr>
                <w:lang w:val="tr-TR"/>
              </w:rPr>
              <w:t>to</w:t>
            </w:r>
            <w:proofErr w:type="spellEnd"/>
            <w:r w:rsidRPr="00F36E5C">
              <w:rPr>
                <w:lang w:val="tr-TR"/>
              </w:rPr>
              <w:t xml:space="preserve"> </w:t>
            </w:r>
            <w:proofErr w:type="spellStart"/>
            <w:r w:rsidRPr="00F36E5C">
              <w:rPr>
                <w:lang w:val="tr-TR"/>
              </w:rPr>
              <w:t>personalization</w:t>
            </w:r>
            <w:proofErr w:type="spellEnd"/>
            <w:r w:rsidRPr="00F36E5C">
              <w:rPr>
                <w:lang w:val="tr-TR"/>
              </w:rPr>
              <w:t xml:space="preserve">? </w:t>
            </w:r>
            <w:proofErr w:type="spellStart"/>
            <w:r w:rsidRPr="00F36E5C">
              <w:rPr>
                <w:lang w:val="tr-TR"/>
              </w:rPr>
              <w:t>If</w:t>
            </w:r>
            <w:proofErr w:type="spellEnd"/>
            <w:r w:rsidRPr="00F36E5C">
              <w:rPr>
                <w:lang w:val="tr-TR"/>
              </w:rPr>
              <w:t xml:space="preserve"> </w:t>
            </w:r>
            <w:proofErr w:type="spellStart"/>
            <w:r w:rsidRPr="00F36E5C">
              <w:rPr>
                <w:lang w:val="tr-TR"/>
              </w:rPr>
              <w:t>so</w:t>
            </w:r>
            <w:proofErr w:type="spellEnd"/>
            <w:r w:rsidRPr="00F36E5C">
              <w:rPr>
                <w:lang w:val="tr-TR"/>
              </w:rPr>
              <w:t xml:space="preserve">, </w:t>
            </w:r>
            <w:proofErr w:type="spellStart"/>
            <w:r w:rsidRPr="00F36E5C">
              <w:rPr>
                <w:lang w:val="tr-TR"/>
              </w:rPr>
              <w:t>formulate</w:t>
            </w:r>
            <w:proofErr w:type="spellEnd"/>
            <w:r w:rsidRPr="00F36E5C">
              <w:rPr>
                <w:lang w:val="tr-TR"/>
              </w:rPr>
              <w:t xml:space="preserve"> </w:t>
            </w:r>
            <w:proofErr w:type="spellStart"/>
            <w:r w:rsidRPr="00F36E5C">
              <w:rPr>
                <w:lang w:val="tr-TR"/>
              </w:rPr>
              <w:t>this</w:t>
            </w:r>
            <w:proofErr w:type="spellEnd"/>
            <w:r w:rsidRPr="00F36E5C">
              <w:rPr>
                <w:lang w:val="tr-TR"/>
              </w:rPr>
              <w:t xml:space="preserve"> as a </w:t>
            </w:r>
            <w:proofErr w:type="spellStart"/>
            <w:r w:rsidRPr="00F36E5C">
              <w:rPr>
                <w:lang w:val="tr-TR"/>
              </w:rPr>
              <w:t>hypothesis</w:t>
            </w:r>
            <w:proofErr w:type="spellEnd"/>
            <w:r w:rsidRPr="00F36E5C">
              <w:rPr>
                <w:lang w:val="tr-TR"/>
              </w:rPr>
              <w:t xml:space="preserve"> </w:t>
            </w:r>
            <w:proofErr w:type="spellStart"/>
            <w:r w:rsidRPr="00F36E5C">
              <w:rPr>
                <w:lang w:val="tr-TR"/>
              </w:rPr>
              <w:t>backed</w:t>
            </w:r>
            <w:proofErr w:type="spellEnd"/>
            <w:r w:rsidRPr="00F36E5C">
              <w:rPr>
                <w:lang w:val="tr-TR"/>
              </w:rPr>
              <w:t xml:space="preserve"> </w:t>
            </w:r>
            <w:proofErr w:type="spellStart"/>
            <w:r w:rsidRPr="00F36E5C">
              <w:rPr>
                <w:lang w:val="tr-TR"/>
              </w:rPr>
              <w:t>up</w:t>
            </w:r>
            <w:proofErr w:type="spellEnd"/>
            <w:r w:rsidRPr="00F36E5C">
              <w:rPr>
                <w:lang w:val="tr-TR"/>
              </w:rPr>
              <w:t xml:space="preserve"> </w:t>
            </w:r>
            <w:proofErr w:type="spellStart"/>
            <w:r w:rsidRPr="00F36E5C">
              <w:rPr>
                <w:lang w:val="tr-TR"/>
              </w:rPr>
              <w:t>by</w:t>
            </w:r>
            <w:proofErr w:type="spellEnd"/>
            <w:r w:rsidRPr="00F36E5C">
              <w:rPr>
                <w:lang w:val="tr-TR"/>
              </w:rPr>
              <w:t xml:space="preserve"> </w:t>
            </w:r>
            <w:proofErr w:type="spellStart"/>
            <w:r w:rsidRPr="00F36E5C">
              <w:rPr>
                <w:lang w:val="tr-TR"/>
              </w:rPr>
              <w:t>literature</w:t>
            </w:r>
            <w:proofErr w:type="spellEnd"/>
            <w:r w:rsidRPr="00F36E5C">
              <w:rPr>
                <w:lang w:val="tr-TR"/>
              </w:rPr>
              <w:t xml:space="preserve"> </w:t>
            </w:r>
            <w:proofErr w:type="spellStart"/>
            <w:r w:rsidRPr="00F36E5C">
              <w:rPr>
                <w:lang w:val="tr-TR"/>
              </w:rPr>
              <w:t>and</w:t>
            </w:r>
            <w:proofErr w:type="spellEnd"/>
            <w:r w:rsidRPr="00F36E5C">
              <w:rPr>
                <w:lang w:val="tr-TR"/>
              </w:rPr>
              <w:t xml:space="preserve"> organize </w:t>
            </w:r>
            <w:proofErr w:type="spellStart"/>
            <w:r w:rsidRPr="00F36E5C">
              <w:rPr>
                <w:lang w:val="tr-TR"/>
              </w:rPr>
              <w:t>the</w:t>
            </w:r>
            <w:proofErr w:type="spellEnd"/>
            <w:r w:rsidRPr="00F36E5C">
              <w:rPr>
                <w:lang w:val="tr-TR"/>
              </w:rPr>
              <w:t xml:space="preserve"> </w:t>
            </w:r>
            <w:proofErr w:type="spellStart"/>
            <w:r w:rsidRPr="00F36E5C">
              <w:rPr>
                <w:lang w:val="tr-TR"/>
              </w:rPr>
              <w:t>text</w:t>
            </w:r>
            <w:proofErr w:type="spellEnd"/>
            <w:r w:rsidRPr="00F36E5C">
              <w:rPr>
                <w:lang w:val="tr-TR"/>
              </w:rPr>
              <w:t xml:space="preserve"> </w:t>
            </w:r>
            <w:proofErr w:type="spellStart"/>
            <w:r w:rsidRPr="00F36E5C">
              <w:rPr>
                <w:lang w:val="tr-TR"/>
              </w:rPr>
              <w:t>accordingly</w:t>
            </w:r>
            <w:proofErr w:type="spellEnd"/>
          </w:p>
        </w:tc>
        <w:tc>
          <w:tcPr>
            <w:tcW w:w="4508" w:type="dxa"/>
          </w:tcPr>
          <w:p w14:paraId="216DC587" w14:textId="55D530CA" w:rsidR="00204EBD" w:rsidRDefault="000E3314" w:rsidP="008E1ADD">
            <w:pPr>
              <w:spacing w:before="120" w:after="120"/>
              <w:rPr>
                <w:color w:val="000000" w:themeColor="text1"/>
                <w:lang w:val="en-US"/>
              </w:rPr>
            </w:pPr>
            <w:r>
              <w:rPr>
                <w:color w:val="000000" w:themeColor="text1"/>
                <w:lang w:val="en-US"/>
              </w:rPr>
              <w:t xml:space="preserve">While we had reasons to include personal accounts </w:t>
            </w:r>
            <w:r w:rsidR="000644DB">
              <w:rPr>
                <w:color w:val="000000" w:themeColor="text1"/>
                <w:lang w:val="en-US"/>
              </w:rPr>
              <w:t xml:space="preserve">to participate in the public communication of the EU as now explained in the data section, we did not have any reason to </w:t>
            </w:r>
            <w:r w:rsidR="00F216DF">
              <w:rPr>
                <w:color w:val="000000" w:themeColor="text1"/>
                <w:lang w:val="en-US"/>
              </w:rPr>
              <w:t>expect them to receive more attention than institutional EU accounts. Previous personalization of politics literature, to the best of our knowledge, documents a difference in the attention paid to individual politicians and</w:t>
            </w:r>
            <w:r w:rsidR="00344958">
              <w:rPr>
                <w:color w:val="000000" w:themeColor="text1"/>
                <w:lang w:val="en-US"/>
              </w:rPr>
              <w:t xml:space="preserve"> the political party communication. However, this nuance does not seem to receive attention in governmental/executive public communication. Since the political communication of political parties are systematically differs from government public communication</w:t>
            </w:r>
            <w:r w:rsidR="00892678">
              <w:rPr>
                <w:color w:val="000000" w:themeColor="text1"/>
                <w:lang w:val="en-US"/>
              </w:rPr>
              <w:t>, we believe the previous evidence is not suitable to extend to a new area of inquiry.</w:t>
            </w:r>
          </w:p>
        </w:tc>
      </w:tr>
      <w:tr w:rsidR="00204EBD" w14:paraId="7BBCB333" w14:textId="77777777" w:rsidTr="006B03BD">
        <w:tc>
          <w:tcPr>
            <w:tcW w:w="4508" w:type="dxa"/>
          </w:tcPr>
          <w:p w14:paraId="2C88ACC6" w14:textId="77777777" w:rsidR="00204EBD" w:rsidRPr="003E00C3" w:rsidRDefault="00204EBD" w:rsidP="003E00C3">
            <w:pPr>
              <w:rPr>
                <w:lang w:val="tr-TR"/>
              </w:rPr>
            </w:pPr>
          </w:p>
        </w:tc>
        <w:tc>
          <w:tcPr>
            <w:tcW w:w="4508" w:type="dxa"/>
          </w:tcPr>
          <w:p w14:paraId="1259025F" w14:textId="77777777" w:rsidR="00204EBD" w:rsidRDefault="00204EBD" w:rsidP="008E1ADD">
            <w:pPr>
              <w:spacing w:before="120" w:after="120"/>
              <w:rPr>
                <w:color w:val="000000" w:themeColor="text1"/>
                <w:lang w:val="en-US"/>
              </w:rPr>
            </w:pPr>
          </w:p>
        </w:tc>
      </w:tr>
      <w:tr w:rsidR="00204EBD" w14:paraId="205C7D93" w14:textId="77777777" w:rsidTr="006B03BD">
        <w:tc>
          <w:tcPr>
            <w:tcW w:w="4508" w:type="dxa"/>
          </w:tcPr>
          <w:p w14:paraId="7CFF1C11" w14:textId="77777777" w:rsidR="00204EBD" w:rsidRPr="003E00C3" w:rsidRDefault="00204EBD" w:rsidP="003E00C3">
            <w:pPr>
              <w:rPr>
                <w:lang w:val="tr-TR"/>
              </w:rPr>
            </w:pPr>
          </w:p>
        </w:tc>
        <w:tc>
          <w:tcPr>
            <w:tcW w:w="4508" w:type="dxa"/>
          </w:tcPr>
          <w:p w14:paraId="61E4C4BD" w14:textId="77777777" w:rsidR="00204EBD" w:rsidRDefault="00204EBD" w:rsidP="008E1ADD">
            <w:pPr>
              <w:spacing w:before="120" w:after="120"/>
              <w:rPr>
                <w:color w:val="000000" w:themeColor="text1"/>
                <w:lang w:val="en-US"/>
              </w:rPr>
            </w:pPr>
          </w:p>
        </w:tc>
      </w:tr>
      <w:tr w:rsidR="008E1ADD" w14:paraId="3CD72474" w14:textId="77777777" w:rsidTr="006B03BD">
        <w:tc>
          <w:tcPr>
            <w:tcW w:w="4508" w:type="dxa"/>
          </w:tcPr>
          <w:p w14:paraId="0A374C27" w14:textId="01A2DDC6" w:rsidR="008E1ADD" w:rsidRDefault="008E1ADD" w:rsidP="008E1ADD">
            <w:pPr>
              <w:spacing w:before="120" w:after="120"/>
              <w:rPr>
                <w:b/>
                <w:bCs/>
                <w:lang w:val="en-US"/>
              </w:rPr>
            </w:pPr>
            <w:r>
              <w:rPr>
                <w:b/>
                <w:bCs/>
                <w:lang w:val="en-US"/>
              </w:rPr>
              <w:t>Reviewer 2</w:t>
            </w:r>
          </w:p>
        </w:tc>
        <w:tc>
          <w:tcPr>
            <w:tcW w:w="4508" w:type="dxa"/>
          </w:tcPr>
          <w:p w14:paraId="06711FA1" w14:textId="0D89F6BE" w:rsidR="008E1ADD" w:rsidRPr="00DD4CDB" w:rsidRDefault="008E1ADD" w:rsidP="008E1ADD">
            <w:pPr>
              <w:spacing w:before="120" w:after="120"/>
              <w:rPr>
                <w:color w:val="000000" w:themeColor="text1"/>
                <w:lang w:val="en-US"/>
              </w:rPr>
            </w:pPr>
          </w:p>
        </w:tc>
      </w:tr>
      <w:tr w:rsidR="008E1ADD" w14:paraId="679AA2FA" w14:textId="77777777" w:rsidTr="006B03BD">
        <w:tc>
          <w:tcPr>
            <w:tcW w:w="4508" w:type="dxa"/>
          </w:tcPr>
          <w:p w14:paraId="3806AF46" w14:textId="50395CEF" w:rsidR="008E1ADD" w:rsidRDefault="008E1ADD" w:rsidP="008E1ADD">
            <w:pPr>
              <w:spacing w:before="120" w:after="120"/>
              <w:rPr>
                <w:b/>
                <w:bCs/>
                <w:lang w:val="en-US"/>
              </w:rPr>
            </w:pPr>
            <w:r>
              <w:rPr>
                <w:b/>
                <w:bCs/>
                <w:lang w:val="en-US"/>
              </w:rPr>
              <w:t>Comment/Suggestion 1</w:t>
            </w:r>
          </w:p>
        </w:tc>
        <w:tc>
          <w:tcPr>
            <w:tcW w:w="4508" w:type="dxa"/>
          </w:tcPr>
          <w:p w14:paraId="737EEEC3" w14:textId="23E71907" w:rsidR="008E1ADD" w:rsidRPr="00DD4CDB" w:rsidRDefault="008E1ADD" w:rsidP="008E1ADD">
            <w:pPr>
              <w:spacing w:before="120" w:after="120"/>
              <w:rPr>
                <w:color w:val="000000" w:themeColor="text1"/>
                <w:lang w:val="en-US"/>
              </w:rPr>
            </w:pPr>
            <w:r w:rsidRPr="00DD4CDB">
              <w:rPr>
                <w:color w:val="000000" w:themeColor="text1"/>
                <w:lang w:val="en-US"/>
              </w:rPr>
              <w:t>Write your response here</w:t>
            </w:r>
          </w:p>
        </w:tc>
      </w:tr>
      <w:tr w:rsidR="00892678" w14:paraId="6D1A7B66" w14:textId="77777777" w:rsidTr="006B03BD">
        <w:tc>
          <w:tcPr>
            <w:tcW w:w="4508" w:type="dxa"/>
          </w:tcPr>
          <w:p w14:paraId="01B7572C" w14:textId="05741F94" w:rsidR="00892678" w:rsidRDefault="00002B57" w:rsidP="008E1ADD">
            <w:pPr>
              <w:spacing w:before="120" w:after="120"/>
              <w:rPr>
                <w:b/>
                <w:bCs/>
                <w:lang w:val="en-US"/>
              </w:rPr>
            </w:pPr>
            <w:r w:rsidRPr="00EC223D">
              <w:rPr>
                <w:lang w:val="en-US"/>
              </w:rPr>
              <w:t xml:space="preserve">The paper starts out with two related challenges for supranational EU actors: politicization and blame shifting. While I find this starting point convincing, the framing might benefit from more nuance and a theoretical spin. The manuscript might engage with the literature on politicization as well as blame attribution to the EU and supranational EU actors within it (e.g., </w:t>
            </w:r>
            <w:proofErr w:type="spellStart"/>
            <w:r w:rsidRPr="00EC223D">
              <w:rPr>
                <w:lang w:val="en-US"/>
              </w:rPr>
              <w:t>Vasilopoulou</w:t>
            </w:r>
            <w:proofErr w:type="spellEnd"/>
            <w:r w:rsidRPr="00EC223D">
              <w:rPr>
                <w:lang w:val="en-US"/>
              </w:rPr>
              <w:t xml:space="preserve"> et al. in JCMS; </w:t>
            </w:r>
            <w:proofErr w:type="spellStart"/>
            <w:r w:rsidRPr="00EC223D">
              <w:rPr>
                <w:lang w:val="en-US"/>
              </w:rPr>
              <w:t>Rittberger</w:t>
            </w:r>
            <w:proofErr w:type="spellEnd"/>
            <w:r w:rsidRPr="00EC223D">
              <w:rPr>
                <w:lang w:val="en-US"/>
              </w:rPr>
              <w:t xml:space="preserve"> et al. 2017 in JCMS; </w:t>
            </w:r>
            <w:proofErr w:type="spellStart"/>
            <w:r w:rsidRPr="00EC223D">
              <w:rPr>
                <w:lang w:val="en-US"/>
              </w:rPr>
              <w:t>Schlipphak</w:t>
            </w:r>
            <w:proofErr w:type="spellEnd"/>
            <w:r w:rsidRPr="00EC223D">
              <w:rPr>
                <w:lang w:val="en-US"/>
              </w:rPr>
              <w:t xml:space="preserve"> &amp; </w:t>
            </w:r>
            <w:proofErr w:type="spellStart"/>
            <w:r w:rsidRPr="00EC223D">
              <w:rPr>
                <w:lang w:val="en-US"/>
              </w:rPr>
              <w:t>Treib</w:t>
            </w:r>
            <w:proofErr w:type="spellEnd"/>
            <w:r w:rsidRPr="00EC223D">
              <w:rPr>
                <w:lang w:val="en-US"/>
              </w:rPr>
              <w:t xml:space="preserve"> 2017 in JEPP; Traber et al. 2019 in EJPR; Sommer 2019 in JCMS; </w:t>
            </w:r>
            <w:proofErr w:type="spellStart"/>
            <w:r w:rsidRPr="00EC223D">
              <w:rPr>
                <w:lang w:val="en-US"/>
              </w:rPr>
              <w:t>Heinkelmann</w:t>
            </w:r>
            <w:proofErr w:type="spellEnd"/>
            <w:r w:rsidRPr="00EC223D">
              <w:rPr>
                <w:lang w:val="en-US"/>
              </w:rPr>
              <w:t xml:space="preserve">-Wild et al. 2020 in </w:t>
            </w:r>
            <w:proofErr w:type="spellStart"/>
            <w:r w:rsidRPr="00EC223D">
              <w:rPr>
                <w:lang w:val="en-US"/>
              </w:rPr>
              <w:t>PaG</w:t>
            </w:r>
            <w:proofErr w:type="spellEnd"/>
            <w:r w:rsidRPr="00EC223D">
              <w:rPr>
                <w:lang w:val="en-US"/>
              </w:rPr>
              <w:t xml:space="preserve">). Instead of discussing the obstacles to supranational EU actors’ communication, it could confront a theoretical debate within this literature. Some scholars consider supranational EU actors as less willing and able public communicators as compared to member state governments. These contributions usually emphasize the communicative disadvantages of supranational EU actors as well as their technocratic nature (e.g., Gerhards et al. 2009 in PVS; </w:t>
            </w:r>
            <w:proofErr w:type="spellStart"/>
            <w:r w:rsidRPr="00EC223D">
              <w:rPr>
                <w:lang w:val="en-US"/>
              </w:rPr>
              <w:t>Schlipphak</w:t>
            </w:r>
            <w:proofErr w:type="spellEnd"/>
            <w:r w:rsidRPr="00EC223D">
              <w:rPr>
                <w:lang w:val="en-US"/>
              </w:rPr>
              <w:t xml:space="preserve"> &amp; </w:t>
            </w:r>
            <w:proofErr w:type="spellStart"/>
            <w:r w:rsidRPr="00EC223D">
              <w:rPr>
                <w:lang w:val="en-US"/>
              </w:rPr>
              <w:t>Treib</w:t>
            </w:r>
            <w:proofErr w:type="spellEnd"/>
            <w:r w:rsidRPr="00EC223D">
              <w:rPr>
                <w:lang w:val="en-US"/>
              </w:rPr>
              <w:t xml:space="preserve"> 2017 in JEPP). On the contrary, several recent contributions emphasize supranational actors’ willingness and ability to engage in public communication and actively respond to politicization and blame attributions (e.g., Ecker-Ehrhardt 2018; </w:t>
            </w:r>
            <w:proofErr w:type="spellStart"/>
            <w:r w:rsidRPr="00EC223D">
              <w:rPr>
                <w:lang w:val="en-US"/>
              </w:rPr>
              <w:t>Heinkelmann</w:t>
            </w:r>
            <w:proofErr w:type="spellEnd"/>
            <w:r w:rsidRPr="00EC223D">
              <w:rPr>
                <w:lang w:val="en-US"/>
              </w:rPr>
              <w:t xml:space="preserve">-Wild &amp; </w:t>
            </w:r>
            <w:proofErr w:type="spellStart"/>
            <w:r w:rsidRPr="00EC223D">
              <w:rPr>
                <w:lang w:val="en-US"/>
              </w:rPr>
              <w:t>Zangl</w:t>
            </w:r>
            <w:proofErr w:type="spellEnd"/>
            <w:r w:rsidRPr="00EC223D">
              <w:rPr>
                <w:lang w:val="en-US"/>
              </w:rPr>
              <w:t xml:space="preserve"> 2020 in Governance; Rauh et al. 2020 in EJPR; </w:t>
            </w:r>
            <w:proofErr w:type="spellStart"/>
            <w:r w:rsidRPr="00EC223D">
              <w:rPr>
                <w:lang w:val="en-US"/>
              </w:rPr>
              <w:t>Heinkelmann</w:t>
            </w:r>
            <w:proofErr w:type="spellEnd"/>
            <w:r w:rsidRPr="00EC223D">
              <w:rPr>
                <w:lang w:val="en-US"/>
              </w:rPr>
              <w:t xml:space="preserve">-Wild &amp; </w:t>
            </w:r>
            <w:proofErr w:type="spellStart"/>
            <w:r w:rsidRPr="00EC223D">
              <w:rPr>
                <w:lang w:val="en-US"/>
              </w:rPr>
              <w:t>Zangl</w:t>
            </w:r>
            <w:proofErr w:type="spellEnd"/>
            <w:r w:rsidRPr="00EC223D">
              <w:rPr>
                <w:lang w:val="en-US"/>
              </w:rPr>
              <w:t xml:space="preserve"> 2021 in PVS; see also JEPP Special Issue ‘EU Actors Under Pressure’ edited by </w:t>
            </w:r>
            <w:proofErr w:type="spellStart"/>
            <w:r w:rsidRPr="00EC223D">
              <w:rPr>
                <w:lang w:val="en-US"/>
              </w:rPr>
              <w:t>Bressanelli</w:t>
            </w:r>
            <w:proofErr w:type="spellEnd"/>
            <w:r w:rsidRPr="00EC223D">
              <w:rPr>
                <w:lang w:val="en-US"/>
              </w:rPr>
              <w:t xml:space="preserve"> et al. 2020). Yet, these analyses cover so far only news media and public speeches and often focus on specific cases. The manuscript could build on and add to this strand of literature by assessing, first, whether supranational EU actors take advantage of the opportunities posed by social media and, second, how (good) they are employing them. The answer to this question should then be spelled out concisely in the introduction.</w:t>
            </w:r>
          </w:p>
        </w:tc>
        <w:tc>
          <w:tcPr>
            <w:tcW w:w="4508" w:type="dxa"/>
          </w:tcPr>
          <w:p w14:paraId="7197F18C" w14:textId="55B68C94" w:rsidR="00892678" w:rsidRPr="00DD4CDB" w:rsidRDefault="004C51A4" w:rsidP="008E1ADD">
            <w:pPr>
              <w:spacing w:before="120" w:after="120"/>
              <w:rPr>
                <w:color w:val="000000" w:themeColor="text1"/>
                <w:lang w:val="en-US"/>
              </w:rPr>
            </w:pPr>
            <w:r>
              <w:rPr>
                <w:color w:val="000000" w:themeColor="text1"/>
                <w:lang w:val="en-US"/>
              </w:rPr>
              <w:t xml:space="preserve">We would like to thank the reviewer for this insightful comment and extensive literature list. Our introduction section has benefited greatly from the suggested literature. However, </w:t>
            </w:r>
            <w:r w:rsidR="00DA14A6">
              <w:rPr>
                <w:color w:val="000000" w:themeColor="text1"/>
                <w:lang w:val="en-US"/>
              </w:rPr>
              <w:t xml:space="preserve">even though our paper draws inspiration from politicization and blame shifting issues, our core aim is not to </w:t>
            </w:r>
            <w:r w:rsidR="005923E3">
              <w:rPr>
                <w:color w:val="000000" w:themeColor="text1"/>
                <w:lang w:val="en-US"/>
              </w:rPr>
              <w:t xml:space="preserve">investigate how the EU executives respond to </w:t>
            </w:r>
            <w:r w:rsidR="0044293E">
              <w:rPr>
                <w:color w:val="000000" w:themeColor="text1"/>
                <w:lang w:val="en-US"/>
              </w:rPr>
              <w:t>these phenomena</w:t>
            </w:r>
            <w:r w:rsidR="005923E3">
              <w:rPr>
                <w:color w:val="000000" w:themeColor="text1"/>
                <w:lang w:val="en-US"/>
              </w:rPr>
              <w:t xml:space="preserve">. Our core aim is to map and investigate the state-of-affairs in the </w:t>
            </w:r>
            <w:r w:rsidR="0044293E">
              <w:rPr>
                <w:color w:val="000000" w:themeColor="text1"/>
                <w:lang w:val="en-US"/>
              </w:rPr>
              <w:t xml:space="preserve">supranational executive communication in </w:t>
            </w:r>
            <w:r w:rsidR="009F75FB">
              <w:rPr>
                <w:color w:val="000000" w:themeColor="text1"/>
                <w:lang w:val="en-US"/>
              </w:rPr>
              <w:t>a novel communication environment. While reviewer’s suggestion</w:t>
            </w:r>
            <w:r w:rsidR="00402BE0">
              <w:rPr>
                <w:color w:val="000000" w:themeColor="text1"/>
                <w:lang w:val="en-US"/>
              </w:rPr>
              <w:t xml:space="preserve">s </w:t>
            </w:r>
            <w:proofErr w:type="gramStart"/>
            <w:r w:rsidR="00402BE0">
              <w:rPr>
                <w:color w:val="000000" w:themeColor="text1"/>
                <w:lang w:val="en-US"/>
              </w:rPr>
              <w:t>provides</w:t>
            </w:r>
            <w:proofErr w:type="gramEnd"/>
            <w:r w:rsidR="00402BE0">
              <w:rPr>
                <w:color w:val="000000" w:themeColor="text1"/>
                <w:lang w:val="en-US"/>
              </w:rPr>
              <w:t xml:space="preserve"> inspiration and deserves further attention, they would be out of the scope for this paper and we cannot pay due </w:t>
            </w:r>
            <w:r w:rsidR="00CE4474">
              <w:rPr>
                <w:color w:val="000000" w:themeColor="text1"/>
                <w:lang w:val="en-US"/>
              </w:rPr>
              <w:t>attention due to lack of resources and word limit in this paper.</w:t>
            </w:r>
          </w:p>
        </w:tc>
      </w:tr>
      <w:tr w:rsidR="008E1ADD" w14:paraId="2987B0FE" w14:textId="77777777" w:rsidTr="006B03BD">
        <w:tc>
          <w:tcPr>
            <w:tcW w:w="4508" w:type="dxa"/>
          </w:tcPr>
          <w:p w14:paraId="4892A1F3" w14:textId="304FDA8F" w:rsidR="008E1ADD" w:rsidRDefault="008E1ADD" w:rsidP="008E1ADD">
            <w:pPr>
              <w:spacing w:before="120" w:after="120"/>
              <w:rPr>
                <w:b/>
                <w:bCs/>
                <w:lang w:val="en-US"/>
              </w:rPr>
            </w:pPr>
            <w:r>
              <w:rPr>
                <w:b/>
                <w:bCs/>
                <w:lang w:val="en-US"/>
              </w:rPr>
              <w:lastRenderedPageBreak/>
              <w:t>Comment/Suggestion 2</w:t>
            </w:r>
          </w:p>
        </w:tc>
        <w:tc>
          <w:tcPr>
            <w:tcW w:w="4508" w:type="dxa"/>
          </w:tcPr>
          <w:p w14:paraId="3C5BD1AD" w14:textId="73B7E1D4" w:rsidR="008E1ADD" w:rsidRPr="00DD4CDB" w:rsidRDefault="008E1ADD" w:rsidP="008E1ADD">
            <w:pPr>
              <w:spacing w:before="120" w:after="120"/>
              <w:rPr>
                <w:color w:val="000000" w:themeColor="text1"/>
                <w:lang w:val="en-US"/>
              </w:rPr>
            </w:pPr>
            <w:r w:rsidRPr="00DD4CDB">
              <w:rPr>
                <w:color w:val="000000" w:themeColor="text1"/>
                <w:lang w:val="en-US"/>
              </w:rPr>
              <w:t>Write your response here</w:t>
            </w:r>
          </w:p>
        </w:tc>
      </w:tr>
      <w:tr w:rsidR="00892678" w14:paraId="1704EE7C" w14:textId="77777777" w:rsidTr="006B03BD">
        <w:tc>
          <w:tcPr>
            <w:tcW w:w="4508" w:type="dxa"/>
          </w:tcPr>
          <w:p w14:paraId="1687B7D8" w14:textId="49F611AC" w:rsidR="00892678" w:rsidRDefault="001A24E5" w:rsidP="008E1ADD">
            <w:pPr>
              <w:spacing w:before="120" w:after="120"/>
              <w:rPr>
                <w:b/>
                <w:bCs/>
                <w:lang w:val="en-US"/>
              </w:rPr>
            </w:pPr>
            <w:r w:rsidRPr="00EC223D">
              <w:rPr>
                <w:lang w:val="en-US"/>
              </w:rPr>
              <w:t>Embedding the results within existing scholarship and focusing on the most important ones would generally increase accessibility and clarity of the manuscript’s message. Some technical discussions, such as the pre-processing of tweets, could be moved to the appendix</w:t>
            </w:r>
          </w:p>
        </w:tc>
        <w:tc>
          <w:tcPr>
            <w:tcW w:w="4508" w:type="dxa"/>
          </w:tcPr>
          <w:p w14:paraId="6FA48EBD" w14:textId="5FF9C412" w:rsidR="00892678" w:rsidRPr="00DD4CDB" w:rsidRDefault="00CD45D1" w:rsidP="008E1ADD">
            <w:pPr>
              <w:spacing w:before="120" w:after="120"/>
              <w:rPr>
                <w:color w:val="000000" w:themeColor="text1"/>
                <w:lang w:val="en-US"/>
              </w:rPr>
            </w:pPr>
            <w:r>
              <w:rPr>
                <w:color w:val="000000" w:themeColor="text1"/>
                <w:lang w:val="en-US"/>
              </w:rPr>
              <w:t xml:space="preserve">In line with the suggestion, we now have streamlined </w:t>
            </w:r>
            <w:r w:rsidR="00EA2BF0">
              <w:rPr>
                <w:color w:val="000000" w:themeColor="text1"/>
                <w:lang w:val="en-US"/>
              </w:rPr>
              <w:t>and compartmentalized our discussion of pre-processing and other technical details of the analysis. However, t</w:t>
            </w:r>
            <w:r w:rsidR="00FD7956">
              <w:rPr>
                <w:color w:val="000000" w:themeColor="text1"/>
                <w:lang w:val="en-US"/>
              </w:rPr>
              <w:t xml:space="preserve">o the best of our knowledge, most of the extant literature on the public communication of the EU are not related to the supranational executive’s communication in social media platforms. While some of the previous works such as </w:t>
            </w:r>
            <w:proofErr w:type="spellStart"/>
            <w:r w:rsidR="00FD7956">
              <w:rPr>
                <w:color w:val="000000" w:themeColor="text1"/>
                <w:lang w:val="en-US"/>
              </w:rPr>
              <w:t>Altides</w:t>
            </w:r>
            <w:proofErr w:type="spellEnd"/>
            <w:r w:rsidR="00FD7956">
              <w:rPr>
                <w:color w:val="000000" w:themeColor="text1"/>
                <w:lang w:val="en-US"/>
              </w:rPr>
              <w:t xml:space="preserve"> (2009) may offer </w:t>
            </w:r>
            <w:r w:rsidR="004B2C2B">
              <w:rPr>
                <w:color w:val="000000" w:themeColor="text1"/>
                <w:lang w:val="en-US"/>
              </w:rPr>
              <w:t xml:space="preserve">guidance on the state-of-affairs on social media, they are </w:t>
            </w:r>
            <w:r w:rsidR="00BC3398">
              <w:rPr>
                <w:color w:val="000000" w:themeColor="text1"/>
                <w:lang w:val="en-US"/>
              </w:rPr>
              <w:t>more related to the internal dynamics of the communicators</w:t>
            </w:r>
            <w:r>
              <w:rPr>
                <w:color w:val="000000" w:themeColor="text1"/>
                <w:lang w:val="en-US"/>
              </w:rPr>
              <w:t xml:space="preserve"> and their process of creating the communication</w:t>
            </w:r>
            <w:r w:rsidR="00BC3398">
              <w:rPr>
                <w:color w:val="000000" w:themeColor="text1"/>
                <w:lang w:val="en-US"/>
              </w:rPr>
              <w:t xml:space="preserve"> rather than their communication</w:t>
            </w:r>
            <w:r>
              <w:rPr>
                <w:color w:val="000000" w:themeColor="text1"/>
                <w:lang w:val="en-US"/>
              </w:rPr>
              <w:t xml:space="preserve">. </w:t>
            </w:r>
          </w:p>
        </w:tc>
      </w:tr>
      <w:tr w:rsidR="008E1ADD" w14:paraId="166D28E9" w14:textId="77777777" w:rsidTr="006B03BD">
        <w:tc>
          <w:tcPr>
            <w:tcW w:w="4508" w:type="dxa"/>
          </w:tcPr>
          <w:p w14:paraId="68E4F4EC" w14:textId="6E571E52" w:rsidR="008E1ADD" w:rsidRDefault="00892678" w:rsidP="008E1ADD">
            <w:pPr>
              <w:spacing w:before="120" w:after="120"/>
              <w:rPr>
                <w:b/>
                <w:bCs/>
                <w:lang w:val="en-US"/>
              </w:rPr>
            </w:pPr>
            <w:r>
              <w:rPr>
                <w:b/>
                <w:bCs/>
                <w:lang w:val="en-US"/>
              </w:rPr>
              <w:t xml:space="preserve">Comment/Suggestion </w:t>
            </w:r>
            <w:r>
              <w:rPr>
                <w:b/>
                <w:bCs/>
                <w:lang w:val="en-US"/>
              </w:rPr>
              <w:t>3</w:t>
            </w:r>
          </w:p>
        </w:tc>
        <w:tc>
          <w:tcPr>
            <w:tcW w:w="4508" w:type="dxa"/>
          </w:tcPr>
          <w:p w14:paraId="3294EDA2" w14:textId="77777777" w:rsidR="008E1ADD" w:rsidRPr="00DD4CDB" w:rsidRDefault="008E1ADD" w:rsidP="008E1ADD">
            <w:pPr>
              <w:spacing w:before="120" w:after="120"/>
              <w:rPr>
                <w:color w:val="000000" w:themeColor="text1"/>
                <w:lang w:val="en-US"/>
              </w:rPr>
            </w:pPr>
          </w:p>
        </w:tc>
      </w:tr>
      <w:tr w:rsidR="008E1ADD" w14:paraId="0D1123A5" w14:textId="77777777" w:rsidTr="006B03BD">
        <w:tc>
          <w:tcPr>
            <w:tcW w:w="4508" w:type="dxa"/>
          </w:tcPr>
          <w:p w14:paraId="08D825E3" w14:textId="77777777" w:rsidR="00EA7F81" w:rsidRPr="00EA7F81" w:rsidRDefault="00EA7F81" w:rsidP="00EA7F81">
            <w:pPr>
              <w:rPr>
                <w:lang w:val="en-US"/>
              </w:rPr>
            </w:pPr>
            <w:r w:rsidRPr="00EA7F81">
              <w:rPr>
                <w:lang w:val="en-US"/>
              </w:rPr>
              <w:t xml:space="preserve">(1) The analysis comprises both personal accounts’ and ‘institutional </w:t>
            </w:r>
            <w:proofErr w:type="gramStart"/>
            <w:r w:rsidRPr="00EA7F81">
              <w:rPr>
                <w:lang w:val="en-US"/>
              </w:rPr>
              <w:t>accounts’</w:t>
            </w:r>
            <w:proofErr w:type="gramEnd"/>
            <w:r w:rsidRPr="00EA7F81">
              <w:rPr>
                <w:lang w:val="en-US"/>
              </w:rPr>
              <w:t xml:space="preserve">. I missed a theoretical justification for this choice. Why are personal accounts included but differentiated from institutional accounts? After all, if there is no such difference, why not aggregate them? A short discussion about who exactly is assumed to communicate over these accounts and whether there are different communicative logics involved would help the reader to understand the choice. If there is no important difference, the clarify of the findings might be easily improved by moving the disaggregated analysis to the appendix and discussing only the aggregated values in the manuscript. If there is an important difference between them, addressing it would underline the relevance of the findings. Moreover, I also have some empirically reservations: The authors seem to have used the institutional and personal accounts existing in May 2021 as a starting point for their analysis (p. 3). If this is correct, then there seems to be a problem especially with regards to personal accounts. While </w:t>
            </w:r>
            <w:proofErr w:type="gramStart"/>
            <w:r w:rsidRPr="00EA7F81">
              <w:rPr>
                <w:lang w:val="en-US"/>
              </w:rPr>
              <w:t>the vast majority of</w:t>
            </w:r>
            <w:proofErr w:type="gramEnd"/>
            <w:r w:rsidRPr="00EA7F81">
              <w:rPr>
                <w:lang w:val="en-US"/>
              </w:rPr>
              <w:t xml:space="preserve"> EU institutions likely existed in 2009, presumably not all persons in office today worked for the EU for the full period. This implies that the share of personal accounts likely increased over time. The manuscript differentiates between institutional and personal accounts and finds major differences between them, including the </w:t>
            </w:r>
            <w:r w:rsidRPr="00EA7F81">
              <w:rPr>
                <w:lang w:val="en-US"/>
              </w:rPr>
              <w:lastRenderedPageBreak/>
              <w:t xml:space="preserve">average number of tweets per day. If over time the share of personal accounts increased, this likely negatively affected the average number of tweets by supranational EU actors. In addition, when personal accounts were not created after assuming office in the respective institution but already existing before, the analysis would falsely count </w:t>
            </w:r>
            <w:proofErr w:type="gramStart"/>
            <w:r w:rsidRPr="00EA7F81">
              <w:rPr>
                <w:lang w:val="en-US"/>
              </w:rPr>
              <w:t>at this point in time</w:t>
            </w:r>
            <w:proofErr w:type="gramEnd"/>
            <w:r w:rsidRPr="00EA7F81">
              <w:rPr>
                <w:lang w:val="en-US"/>
              </w:rPr>
              <w:t xml:space="preserve"> unrelated persons as supranational EU actors.</w:t>
            </w:r>
          </w:p>
          <w:p w14:paraId="7514EDB2" w14:textId="77777777" w:rsidR="008E1ADD" w:rsidRPr="00EA7F81" w:rsidRDefault="008E1ADD" w:rsidP="008E1ADD">
            <w:pPr>
              <w:spacing w:before="120" w:after="120"/>
              <w:rPr>
                <w:lang w:val="en-US"/>
              </w:rPr>
            </w:pPr>
          </w:p>
        </w:tc>
        <w:tc>
          <w:tcPr>
            <w:tcW w:w="4508" w:type="dxa"/>
          </w:tcPr>
          <w:p w14:paraId="3EEFB575" w14:textId="205C8213" w:rsidR="008E1ADD" w:rsidRPr="00DD4CDB" w:rsidRDefault="006F674D" w:rsidP="008E1ADD">
            <w:pPr>
              <w:spacing w:before="120" w:after="120"/>
              <w:rPr>
                <w:color w:val="000000" w:themeColor="text1"/>
                <w:lang w:val="en-US"/>
              </w:rPr>
            </w:pPr>
            <w:r>
              <w:rPr>
                <w:color w:val="000000" w:themeColor="text1"/>
                <w:lang w:val="en-US"/>
              </w:rPr>
              <w:lastRenderedPageBreak/>
              <w:t xml:space="preserve">We would like to thank the reviewer for this insightful comment. We now have </w:t>
            </w:r>
            <w:r w:rsidR="00AC36B0">
              <w:rPr>
                <w:color w:val="000000" w:themeColor="text1"/>
                <w:lang w:val="en-US"/>
              </w:rPr>
              <w:t xml:space="preserve">established a new section on data and indicators that presents our reasoning and justifications on our choices of collecting data. In addition, we have revised our analysis by limiting the data from personal accounts between the date they assumed their EU office and </w:t>
            </w:r>
            <w:r w:rsidR="00E86C10">
              <w:rPr>
                <w:color w:val="000000" w:themeColor="text1"/>
                <w:lang w:val="en-US"/>
              </w:rPr>
              <w:t>the collection date while keeping data on institutional communication full length</w:t>
            </w:r>
            <w:r w:rsidR="00997EFE">
              <w:rPr>
                <w:color w:val="000000" w:themeColor="text1"/>
                <w:lang w:val="en-US"/>
              </w:rPr>
              <w:t>.</w:t>
            </w:r>
          </w:p>
        </w:tc>
      </w:tr>
      <w:tr w:rsidR="008E1ADD" w14:paraId="12F238B8" w14:textId="77777777" w:rsidTr="006B03BD">
        <w:tc>
          <w:tcPr>
            <w:tcW w:w="4508" w:type="dxa"/>
          </w:tcPr>
          <w:p w14:paraId="117E76B7" w14:textId="6CFA963F" w:rsidR="00892678" w:rsidRDefault="00892678" w:rsidP="008E1ADD">
            <w:pPr>
              <w:spacing w:before="120" w:after="120"/>
              <w:rPr>
                <w:b/>
                <w:bCs/>
                <w:lang w:val="en-US"/>
              </w:rPr>
            </w:pPr>
            <w:r>
              <w:rPr>
                <w:b/>
                <w:bCs/>
                <w:lang w:val="en-US"/>
              </w:rPr>
              <w:t xml:space="preserve">Comment/Suggestion </w:t>
            </w:r>
            <w:r>
              <w:rPr>
                <w:b/>
                <w:bCs/>
                <w:lang w:val="en-US"/>
              </w:rPr>
              <w:t>4</w:t>
            </w:r>
          </w:p>
        </w:tc>
        <w:tc>
          <w:tcPr>
            <w:tcW w:w="4508" w:type="dxa"/>
          </w:tcPr>
          <w:p w14:paraId="3B9D0C6B" w14:textId="77777777" w:rsidR="008E1ADD" w:rsidRPr="00DD4CDB" w:rsidRDefault="008E1ADD" w:rsidP="008E1ADD">
            <w:pPr>
              <w:spacing w:before="120" w:after="120"/>
              <w:rPr>
                <w:color w:val="000000" w:themeColor="text1"/>
                <w:lang w:val="en-US"/>
              </w:rPr>
            </w:pPr>
          </w:p>
        </w:tc>
      </w:tr>
      <w:tr w:rsidR="008E1ADD" w14:paraId="798151E3" w14:textId="77777777" w:rsidTr="006B03BD">
        <w:tc>
          <w:tcPr>
            <w:tcW w:w="4508" w:type="dxa"/>
          </w:tcPr>
          <w:p w14:paraId="26CDD123" w14:textId="149C0FF2" w:rsidR="008E1ADD" w:rsidRPr="00D74AB9" w:rsidRDefault="00D74AB9" w:rsidP="008E1ADD">
            <w:pPr>
              <w:spacing w:before="120" w:after="120"/>
              <w:rPr>
                <w:lang w:val="en-US"/>
              </w:rPr>
            </w:pPr>
            <w:r w:rsidRPr="00D74AB9">
              <w:rPr>
                <w:lang w:val="en-US"/>
              </w:rPr>
              <w:t>Regarding the selected samples, I think that, first, the manuscript would benefit from a more explicit discussion what the benchmarks represent in theoretical terms and what we learn from comparing them. Relatedly, with regards to the IO sample, I would suggest listing the selected IOs and justify why exactly they were selected. Why look at IOs that cover a similar number of issues and not issue specific IOs or IOs with fewer delegated authority? Why are IOs’ tweets aggregated and not treated as separately. Finally, I would ask the authors to clarify whether the other three samples also span the full period from 2009-2021.</w:t>
            </w:r>
          </w:p>
        </w:tc>
        <w:tc>
          <w:tcPr>
            <w:tcW w:w="4508" w:type="dxa"/>
          </w:tcPr>
          <w:p w14:paraId="40DD0122" w14:textId="0CDB4E58" w:rsidR="008E1ADD" w:rsidRPr="00DD4CDB" w:rsidRDefault="007C0926" w:rsidP="008E1ADD">
            <w:pPr>
              <w:spacing w:before="120" w:after="120"/>
              <w:rPr>
                <w:color w:val="000000" w:themeColor="text1"/>
                <w:lang w:val="en-US"/>
              </w:rPr>
            </w:pPr>
            <w:r>
              <w:rPr>
                <w:color w:val="000000" w:themeColor="text1"/>
                <w:lang w:val="en-US"/>
              </w:rPr>
              <w:t>We now address the questions posed by the reviewer more in detail in a new section on datase</w:t>
            </w:r>
            <w:r w:rsidR="000F24AE">
              <w:rPr>
                <w:color w:val="000000" w:themeColor="text1"/>
                <w:lang w:val="en-US"/>
              </w:rPr>
              <w:t>t.</w:t>
            </w:r>
            <w:r w:rsidR="00EE6A2F">
              <w:rPr>
                <w:color w:val="000000" w:themeColor="text1"/>
                <w:lang w:val="en-US"/>
              </w:rPr>
              <w:t xml:space="preserve"> In short, all datasets cover the full population of messages from these accounts since their creation date. If one of the accounts are created earlier than </w:t>
            </w:r>
            <w:r w:rsidR="004E609F">
              <w:rPr>
                <w:color w:val="000000" w:themeColor="text1"/>
                <w:lang w:val="en-US"/>
              </w:rPr>
              <w:t>2009, data on the account extends before 2009. We ensure comparability by reporting</w:t>
            </w:r>
            <w:r w:rsidR="00545386">
              <w:rPr>
                <w:color w:val="000000" w:themeColor="text1"/>
                <w:lang w:val="en-US"/>
              </w:rPr>
              <w:t xml:space="preserve"> our results by</w:t>
            </w:r>
            <w:r w:rsidR="004E609F">
              <w:rPr>
                <w:color w:val="000000" w:themeColor="text1"/>
                <w:lang w:val="en-US"/>
              </w:rPr>
              <w:t xml:space="preserve"> </w:t>
            </w:r>
            <w:r w:rsidR="00545386">
              <w:rPr>
                <w:color w:val="000000" w:themeColor="text1"/>
                <w:lang w:val="en-US"/>
              </w:rPr>
              <w:t xml:space="preserve">smallest common time unit, </w:t>
            </w:r>
            <w:proofErr w:type="spellStart"/>
            <w:r w:rsidR="00545386">
              <w:rPr>
                <w:color w:val="000000" w:themeColor="text1"/>
                <w:lang w:val="en-US"/>
              </w:rPr>
              <w:t>i.e</w:t>
            </w:r>
            <w:proofErr w:type="spellEnd"/>
            <w:r w:rsidR="00545386">
              <w:rPr>
                <w:color w:val="000000" w:themeColor="text1"/>
                <w:lang w:val="en-US"/>
              </w:rPr>
              <w:t xml:space="preserve"> per day.</w:t>
            </w:r>
          </w:p>
        </w:tc>
      </w:tr>
      <w:tr w:rsidR="008E1ADD" w14:paraId="501D79D7" w14:textId="77777777" w:rsidTr="006B03BD">
        <w:tc>
          <w:tcPr>
            <w:tcW w:w="4508" w:type="dxa"/>
          </w:tcPr>
          <w:p w14:paraId="37C8B44C" w14:textId="6FA04CF2" w:rsidR="008E1ADD" w:rsidRDefault="00892678" w:rsidP="008E1ADD">
            <w:pPr>
              <w:spacing w:before="120" w:after="120"/>
              <w:rPr>
                <w:b/>
                <w:bCs/>
                <w:lang w:val="en-US"/>
              </w:rPr>
            </w:pPr>
            <w:r>
              <w:rPr>
                <w:b/>
                <w:bCs/>
                <w:lang w:val="en-US"/>
              </w:rPr>
              <w:t xml:space="preserve">Comment/Suggestion </w:t>
            </w:r>
            <w:r>
              <w:rPr>
                <w:b/>
                <w:bCs/>
                <w:lang w:val="en-US"/>
              </w:rPr>
              <w:t>5</w:t>
            </w:r>
          </w:p>
        </w:tc>
        <w:tc>
          <w:tcPr>
            <w:tcW w:w="4508" w:type="dxa"/>
          </w:tcPr>
          <w:p w14:paraId="29B99889" w14:textId="40B1C79E" w:rsidR="008E1ADD" w:rsidRPr="00DD4CDB" w:rsidRDefault="008E1ADD" w:rsidP="008E1ADD">
            <w:pPr>
              <w:spacing w:before="120" w:after="120"/>
              <w:rPr>
                <w:color w:val="000000" w:themeColor="text1"/>
                <w:lang w:val="en-US"/>
              </w:rPr>
            </w:pPr>
          </w:p>
        </w:tc>
      </w:tr>
      <w:tr w:rsidR="00892678" w14:paraId="26A3711B" w14:textId="77777777" w:rsidTr="006B03BD">
        <w:tc>
          <w:tcPr>
            <w:tcW w:w="4508" w:type="dxa"/>
          </w:tcPr>
          <w:p w14:paraId="793004E8" w14:textId="3CA3C0A8" w:rsidR="00892678" w:rsidRDefault="006345CF" w:rsidP="008E1ADD">
            <w:pPr>
              <w:spacing w:before="120" w:after="120"/>
              <w:rPr>
                <w:b/>
                <w:bCs/>
                <w:lang w:val="en-US"/>
              </w:rPr>
            </w:pPr>
            <w:r w:rsidRPr="00EC223D">
              <w:rPr>
                <w:lang w:val="en-US"/>
              </w:rPr>
              <w:t xml:space="preserve">There are several analytical choices that are not – or merely implicitly – backed by theoretical considerations. Engaging more explicitly with the relevant literatures and theory might – in my view – help the manuscript to get a conceptual grip on its important empirical findings and thereby demonstrate their relevance. For instance, </w:t>
            </w:r>
            <w:r w:rsidRPr="003C7057">
              <w:rPr>
                <w:lang w:val="en-US"/>
              </w:rPr>
              <w:t>I was wondering why the analysis covers the period from 2009 to May 3, 2021</w:t>
            </w:r>
            <w:r w:rsidRPr="00EC223D">
              <w:rPr>
                <w:lang w:val="en-US"/>
              </w:rPr>
              <w:t>. Moreover, I wondered why the manuscript focuses on volume, clarity, and media usage of as well as user engagement with supranational EU actors’ tweets. While some of these dimensions seem to be linked with the “two cardinal duties” of communication transparency and publicity (p. 2), the manuscript could be more explicit in explaining its focus on theoretical grounds</w:t>
            </w:r>
          </w:p>
        </w:tc>
        <w:tc>
          <w:tcPr>
            <w:tcW w:w="4508" w:type="dxa"/>
          </w:tcPr>
          <w:p w14:paraId="42392DEB" w14:textId="2F79D4DE" w:rsidR="00892678" w:rsidRPr="00DD4CDB" w:rsidRDefault="003C7057" w:rsidP="008E1ADD">
            <w:pPr>
              <w:spacing w:before="120" w:after="120"/>
              <w:rPr>
                <w:color w:val="000000" w:themeColor="text1"/>
                <w:lang w:val="en-US"/>
              </w:rPr>
            </w:pPr>
            <w:r>
              <w:rPr>
                <w:color w:val="000000" w:themeColor="text1"/>
                <w:lang w:val="en-US"/>
              </w:rPr>
              <w:t xml:space="preserve">We thank the reviewer for guiding our manuscript in this direction. We now have added a theory section that explicitly lays </w:t>
            </w:r>
            <w:r w:rsidR="005E6F27">
              <w:rPr>
                <w:color w:val="000000" w:themeColor="text1"/>
                <w:lang w:val="en-US"/>
              </w:rPr>
              <w:t xml:space="preserve">the ground for analytical choices. As for some of the choices regarding dataset, such as </w:t>
            </w:r>
            <w:r w:rsidR="00003B6B">
              <w:rPr>
                <w:color w:val="000000" w:themeColor="text1"/>
                <w:lang w:val="en-US"/>
              </w:rPr>
              <w:t xml:space="preserve">the </w:t>
            </w:r>
            <w:proofErr w:type="gramStart"/>
            <w:r w:rsidR="00003B6B">
              <w:rPr>
                <w:color w:val="000000" w:themeColor="text1"/>
                <w:lang w:val="en-US"/>
              </w:rPr>
              <w:t>time period</w:t>
            </w:r>
            <w:proofErr w:type="gramEnd"/>
            <w:r w:rsidR="00003B6B">
              <w:rPr>
                <w:color w:val="000000" w:themeColor="text1"/>
                <w:lang w:val="en-US"/>
              </w:rPr>
              <w:t>, we merely obtain the full population of messages</w:t>
            </w:r>
            <w:r w:rsidR="003C6937">
              <w:rPr>
                <w:color w:val="000000" w:themeColor="text1"/>
                <w:lang w:val="en-US"/>
              </w:rPr>
              <w:t>. This covers the time-period between 2009 and 2021. For other accounts that are created prior to 2009, the data on them goes back further.</w:t>
            </w:r>
          </w:p>
        </w:tc>
      </w:tr>
      <w:tr w:rsidR="00892678" w14:paraId="4B22B9D4" w14:textId="77777777" w:rsidTr="006B03BD">
        <w:tc>
          <w:tcPr>
            <w:tcW w:w="4508" w:type="dxa"/>
          </w:tcPr>
          <w:p w14:paraId="45E5369F" w14:textId="766BDBA3" w:rsidR="00892678" w:rsidRDefault="00892678" w:rsidP="008E1ADD">
            <w:pPr>
              <w:spacing w:before="120" w:after="120"/>
              <w:rPr>
                <w:b/>
                <w:bCs/>
                <w:lang w:val="en-US"/>
              </w:rPr>
            </w:pPr>
            <w:r>
              <w:rPr>
                <w:b/>
                <w:bCs/>
                <w:lang w:val="en-US"/>
              </w:rPr>
              <w:t xml:space="preserve">Comment/Suggestion </w:t>
            </w:r>
            <w:r>
              <w:rPr>
                <w:b/>
                <w:bCs/>
                <w:lang w:val="en-US"/>
              </w:rPr>
              <w:t>6</w:t>
            </w:r>
          </w:p>
        </w:tc>
        <w:tc>
          <w:tcPr>
            <w:tcW w:w="4508" w:type="dxa"/>
          </w:tcPr>
          <w:p w14:paraId="056D3F51" w14:textId="77777777" w:rsidR="00892678" w:rsidRPr="00DD4CDB" w:rsidRDefault="00892678" w:rsidP="008E1ADD">
            <w:pPr>
              <w:spacing w:before="120" w:after="120"/>
              <w:rPr>
                <w:color w:val="000000" w:themeColor="text1"/>
                <w:lang w:val="en-US"/>
              </w:rPr>
            </w:pPr>
          </w:p>
        </w:tc>
      </w:tr>
      <w:tr w:rsidR="00892678" w14:paraId="1018FC65" w14:textId="77777777" w:rsidTr="006B03BD">
        <w:tc>
          <w:tcPr>
            <w:tcW w:w="4508" w:type="dxa"/>
          </w:tcPr>
          <w:p w14:paraId="48FD6B5E" w14:textId="77777777" w:rsidR="00EE6A2F" w:rsidRPr="00EC223D" w:rsidRDefault="00EE6A2F" w:rsidP="00EE6A2F">
            <w:pPr>
              <w:rPr>
                <w:lang w:val="en-US"/>
              </w:rPr>
            </w:pPr>
            <w:r w:rsidRPr="00EC223D">
              <w:rPr>
                <w:lang w:val="en-US"/>
              </w:rPr>
              <w:lastRenderedPageBreak/>
              <w:t xml:space="preserve">With regards to the chosen measures, I also have some questions and suggestions: The manuscript relies on an impressive array of indicators for clarity (the Flesch reading ease score, a familiarity score, as well as verb-to-noun-ratio), multimedia engagement (pictures, videos, emojis/symbols, and external links – by the way: do emojis and links really count as media?), and user engagement (likes, retweets, quotes, and replies). While the amount of collected information is impressive, the number of indicators renders a clear interpretation difficult. To arrive at a clearer and stronger message, the manuscript could either focus on the most important indicator(s) for each concept or construct an index. </w:t>
            </w:r>
          </w:p>
          <w:p w14:paraId="04475150" w14:textId="77777777" w:rsidR="00892678" w:rsidRDefault="00892678" w:rsidP="008E1ADD">
            <w:pPr>
              <w:spacing w:before="120" w:after="120"/>
              <w:rPr>
                <w:b/>
                <w:bCs/>
                <w:lang w:val="en-US"/>
              </w:rPr>
            </w:pPr>
          </w:p>
        </w:tc>
        <w:tc>
          <w:tcPr>
            <w:tcW w:w="4508" w:type="dxa"/>
          </w:tcPr>
          <w:p w14:paraId="3F0724BB" w14:textId="28088A53" w:rsidR="00892678" w:rsidRPr="00DD4CDB" w:rsidRDefault="00D41A43" w:rsidP="008E1ADD">
            <w:pPr>
              <w:spacing w:before="120" w:after="120"/>
              <w:rPr>
                <w:color w:val="000000" w:themeColor="text1"/>
                <w:lang w:val="en-US"/>
              </w:rPr>
            </w:pPr>
            <w:r>
              <w:rPr>
                <w:color w:val="000000" w:themeColor="text1"/>
                <w:lang w:val="en-US"/>
              </w:rPr>
              <w:t>No clue how to respond to this…</w:t>
            </w:r>
          </w:p>
        </w:tc>
      </w:tr>
      <w:tr w:rsidR="00892678" w14:paraId="13FF198E" w14:textId="77777777" w:rsidTr="006B03BD">
        <w:tc>
          <w:tcPr>
            <w:tcW w:w="4508" w:type="dxa"/>
          </w:tcPr>
          <w:p w14:paraId="5496B5C9" w14:textId="2C2D8B88" w:rsidR="00892678" w:rsidRDefault="00892678" w:rsidP="008E1ADD">
            <w:pPr>
              <w:spacing w:before="120" w:after="120"/>
              <w:rPr>
                <w:b/>
                <w:bCs/>
                <w:lang w:val="en-US"/>
              </w:rPr>
            </w:pPr>
            <w:r>
              <w:rPr>
                <w:b/>
                <w:bCs/>
                <w:lang w:val="en-US"/>
              </w:rPr>
              <w:t xml:space="preserve">Comment/Suggestion </w:t>
            </w:r>
            <w:r>
              <w:rPr>
                <w:b/>
                <w:bCs/>
                <w:lang w:val="en-US"/>
              </w:rPr>
              <w:t>7</w:t>
            </w:r>
          </w:p>
        </w:tc>
        <w:tc>
          <w:tcPr>
            <w:tcW w:w="4508" w:type="dxa"/>
          </w:tcPr>
          <w:p w14:paraId="34C8BCC8" w14:textId="77777777" w:rsidR="00892678" w:rsidRPr="00DD4CDB" w:rsidRDefault="00892678" w:rsidP="008E1ADD">
            <w:pPr>
              <w:spacing w:before="120" w:after="120"/>
              <w:rPr>
                <w:color w:val="000000" w:themeColor="text1"/>
                <w:lang w:val="en-US"/>
              </w:rPr>
            </w:pPr>
          </w:p>
        </w:tc>
      </w:tr>
      <w:tr w:rsidR="00892678" w14:paraId="09E534C2" w14:textId="77777777" w:rsidTr="006B03BD">
        <w:tc>
          <w:tcPr>
            <w:tcW w:w="4508" w:type="dxa"/>
          </w:tcPr>
          <w:p w14:paraId="46FC5EB3" w14:textId="074D5A79" w:rsidR="00892678" w:rsidRPr="006F64BD" w:rsidRDefault="006F64BD" w:rsidP="008E1ADD">
            <w:pPr>
              <w:spacing w:before="120" w:after="120"/>
              <w:rPr>
                <w:lang w:val="en-US"/>
              </w:rPr>
            </w:pPr>
            <w:r w:rsidRPr="006F64BD">
              <w:rPr>
                <w:lang w:val="en-US"/>
              </w:rPr>
              <w:t>I was not convinced by the value of the variation within the sample of supranational EU actors as well as the multivariate analysis about the impact of their tweets (p. 10). Regarding the latter, the manuscript could either put more emphasis on the analysis and address the question when supranational EU actors communicate successfully on twitter – or restrict itself to assuming that specific features are particularly successful on twitter and show how often supranational EU actors use them as compared to other types of actors.</w:t>
            </w:r>
          </w:p>
        </w:tc>
        <w:tc>
          <w:tcPr>
            <w:tcW w:w="4508" w:type="dxa"/>
          </w:tcPr>
          <w:p w14:paraId="5AC9C707" w14:textId="13F648D0" w:rsidR="00892678" w:rsidRPr="00DD4CDB" w:rsidRDefault="00C70C05" w:rsidP="008E1ADD">
            <w:pPr>
              <w:spacing w:before="120" w:after="120"/>
              <w:rPr>
                <w:color w:val="000000" w:themeColor="text1"/>
                <w:lang w:val="en-US"/>
              </w:rPr>
            </w:pPr>
            <w:r>
              <w:rPr>
                <w:color w:val="000000" w:themeColor="text1"/>
                <w:lang w:val="en-US"/>
              </w:rPr>
              <w:t xml:space="preserve">We now address the </w:t>
            </w:r>
            <w:r w:rsidR="00EC7DAE">
              <w:rPr>
                <w:color w:val="000000" w:themeColor="text1"/>
                <w:lang w:val="en-US"/>
              </w:rPr>
              <w:t>reviewer’s</w:t>
            </w:r>
            <w:r>
              <w:rPr>
                <w:color w:val="000000" w:themeColor="text1"/>
                <w:lang w:val="en-US"/>
              </w:rPr>
              <w:t xml:space="preserve"> comment in the introduction section more in detail. As our aim is to both to document the state-of-affairs of the communication </w:t>
            </w:r>
            <w:r w:rsidR="00805F93">
              <w:rPr>
                <w:color w:val="000000" w:themeColor="text1"/>
                <w:lang w:val="en-US"/>
              </w:rPr>
              <w:t xml:space="preserve">and understand </w:t>
            </w:r>
            <w:r w:rsidR="00592826">
              <w:rPr>
                <w:color w:val="000000" w:themeColor="text1"/>
                <w:lang w:val="en-US"/>
              </w:rPr>
              <w:t xml:space="preserve">to what extend the state of communication influence citizen engagement, we believe that refocusing our study to only one of them would reduce the </w:t>
            </w:r>
            <w:r w:rsidR="004921A2">
              <w:rPr>
                <w:color w:val="000000" w:themeColor="text1"/>
                <w:lang w:val="en-US"/>
              </w:rPr>
              <w:t xml:space="preserve">contribution of the paper. We believe this is the case for two reasons. In the extant literature, we are not aware of </w:t>
            </w:r>
            <w:r w:rsidR="004027C3">
              <w:rPr>
                <w:color w:val="000000" w:themeColor="text1"/>
                <w:lang w:val="en-US"/>
              </w:rPr>
              <w:t xml:space="preserve">any studies that extensively documents how the EU executives communicate on social media. By providing this, our aim is to build foundation for future scholarly work. </w:t>
            </w:r>
            <w:r w:rsidR="000A0972">
              <w:rPr>
                <w:color w:val="000000" w:themeColor="text1"/>
                <w:lang w:val="en-US"/>
              </w:rPr>
              <w:t>Our second motivation</w:t>
            </w:r>
            <w:r w:rsidR="004027C3">
              <w:rPr>
                <w:color w:val="000000" w:themeColor="text1"/>
                <w:lang w:val="en-US"/>
              </w:rPr>
              <w:t xml:space="preserve"> relate</w:t>
            </w:r>
            <w:r w:rsidR="000A0972">
              <w:rPr>
                <w:color w:val="000000" w:themeColor="text1"/>
                <w:lang w:val="en-US"/>
              </w:rPr>
              <w:t>s</w:t>
            </w:r>
            <w:r w:rsidR="004027C3">
              <w:rPr>
                <w:color w:val="000000" w:themeColor="text1"/>
                <w:lang w:val="en-US"/>
              </w:rPr>
              <w:t xml:space="preserve"> to the </w:t>
            </w:r>
            <w:r w:rsidR="000A0972">
              <w:rPr>
                <w:color w:val="000000" w:themeColor="text1"/>
                <w:lang w:val="en-US"/>
              </w:rPr>
              <w:t xml:space="preserve">theme of the special issue and broader “communication deficit” literature. We would like </w:t>
            </w:r>
            <w:r w:rsidR="00EC7DAE">
              <w:rPr>
                <w:color w:val="000000" w:themeColor="text1"/>
                <w:lang w:val="en-US"/>
              </w:rPr>
              <w:t>to contribute</w:t>
            </w:r>
            <w:r w:rsidR="000A0972">
              <w:rPr>
                <w:color w:val="000000" w:themeColor="text1"/>
                <w:lang w:val="en-US"/>
              </w:rPr>
              <w:t xml:space="preserve"> to the </w:t>
            </w:r>
            <w:r w:rsidR="0045584F">
              <w:rPr>
                <w:color w:val="000000" w:themeColor="text1"/>
                <w:lang w:val="en-US"/>
              </w:rPr>
              <w:t xml:space="preserve">communication deficit literature by showing how state of the communication attracts attention </w:t>
            </w:r>
            <w:r w:rsidR="00EC7DAE">
              <w:rPr>
                <w:color w:val="000000" w:themeColor="text1"/>
                <w:lang w:val="en-US"/>
              </w:rPr>
              <w:t>from citizens since this is the theme of the special issue.</w:t>
            </w:r>
          </w:p>
        </w:tc>
      </w:tr>
      <w:tr w:rsidR="00EC7DAE" w14:paraId="625EBF1A" w14:textId="77777777" w:rsidTr="006B03BD">
        <w:tc>
          <w:tcPr>
            <w:tcW w:w="4508" w:type="dxa"/>
          </w:tcPr>
          <w:p w14:paraId="1FE543A8" w14:textId="74B06484" w:rsidR="00EC7DAE" w:rsidRPr="006F64BD" w:rsidRDefault="00EC7DAE" w:rsidP="008E1ADD">
            <w:pPr>
              <w:spacing w:before="120" w:after="120"/>
              <w:rPr>
                <w:lang w:val="en-US"/>
              </w:rPr>
            </w:pPr>
            <w:r>
              <w:rPr>
                <w:b/>
                <w:bCs/>
                <w:lang w:val="en-US"/>
              </w:rPr>
              <w:t xml:space="preserve">Comment/Suggestion </w:t>
            </w:r>
            <w:r>
              <w:rPr>
                <w:b/>
                <w:bCs/>
                <w:lang w:val="en-US"/>
              </w:rPr>
              <w:t>8</w:t>
            </w:r>
          </w:p>
        </w:tc>
        <w:tc>
          <w:tcPr>
            <w:tcW w:w="4508" w:type="dxa"/>
          </w:tcPr>
          <w:p w14:paraId="39613C9A" w14:textId="77777777" w:rsidR="00EC7DAE" w:rsidRDefault="00EC7DAE" w:rsidP="008E1ADD">
            <w:pPr>
              <w:spacing w:before="120" w:after="120"/>
              <w:rPr>
                <w:color w:val="000000" w:themeColor="text1"/>
                <w:lang w:val="en-US"/>
              </w:rPr>
            </w:pPr>
          </w:p>
        </w:tc>
      </w:tr>
      <w:tr w:rsidR="00EC7DAE" w14:paraId="63781E71" w14:textId="77777777" w:rsidTr="006B03BD">
        <w:tc>
          <w:tcPr>
            <w:tcW w:w="4508" w:type="dxa"/>
          </w:tcPr>
          <w:p w14:paraId="3A0122EC" w14:textId="66ADF2F8" w:rsidR="00EC7DAE" w:rsidRPr="006F64BD" w:rsidRDefault="00F92A80" w:rsidP="008E1ADD">
            <w:pPr>
              <w:spacing w:before="120" w:after="120"/>
              <w:rPr>
                <w:lang w:val="en-US"/>
              </w:rPr>
            </w:pPr>
            <w:r w:rsidRPr="00EC223D">
              <w:rPr>
                <w:lang w:val="en-US"/>
              </w:rPr>
              <w:t>The manuscript could profit from situating its findings in the literature.</w:t>
            </w:r>
          </w:p>
        </w:tc>
        <w:tc>
          <w:tcPr>
            <w:tcW w:w="4508" w:type="dxa"/>
          </w:tcPr>
          <w:p w14:paraId="58A595FE" w14:textId="4057F455" w:rsidR="00EC7DAE" w:rsidRDefault="00B61789" w:rsidP="008E1ADD">
            <w:pPr>
              <w:spacing w:before="120" w:after="120"/>
              <w:rPr>
                <w:color w:val="000000" w:themeColor="text1"/>
                <w:lang w:val="en-US"/>
              </w:rPr>
            </w:pPr>
            <w:r>
              <w:rPr>
                <w:color w:val="000000" w:themeColor="text1"/>
                <w:lang w:val="en-US"/>
              </w:rPr>
              <w:t xml:space="preserve">We thank the reviewer for pointing out this weakness in our paper. </w:t>
            </w:r>
            <w:r w:rsidR="000A4AD5">
              <w:rPr>
                <w:color w:val="000000" w:themeColor="text1"/>
                <w:lang w:val="en-US"/>
              </w:rPr>
              <w:t xml:space="preserve">We now elaborate more on the similarities and differences between our results and previous work such as Rauh (2020) and </w:t>
            </w:r>
            <w:r w:rsidR="00493086">
              <w:rPr>
                <w:color w:val="000000" w:themeColor="text1"/>
                <w:lang w:val="en-US"/>
              </w:rPr>
              <w:t>Rauh (</w:t>
            </w:r>
            <w:r w:rsidR="000A4AD5">
              <w:rPr>
                <w:color w:val="000000" w:themeColor="text1"/>
                <w:lang w:val="en-US"/>
              </w:rPr>
              <w:t xml:space="preserve">2021) </w:t>
            </w:r>
            <w:r w:rsidR="00104AC0">
              <w:rPr>
                <w:color w:val="000000" w:themeColor="text1"/>
                <w:lang w:val="en-US"/>
              </w:rPr>
              <w:t>both in results and conclusion section</w:t>
            </w:r>
          </w:p>
        </w:tc>
      </w:tr>
      <w:tr w:rsidR="00EC7DAE" w14:paraId="7D6CF8B6" w14:textId="77777777" w:rsidTr="006B03BD">
        <w:tc>
          <w:tcPr>
            <w:tcW w:w="4508" w:type="dxa"/>
          </w:tcPr>
          <w:p w14:paraId="6803EF7A" w14:textId="70584D66" w:rsidR="00EC7DAE" w:rsidRPr="006F64BD" w:rsidRDefault="00E90280" w:rsidP="008E1ADD">
            <w:pPr>
              <w:spacing w:before="120" w:after="120"/>
              <w:rPr>
                <w:lang w:val="en-US"/>
              </w:rPr>
            </w:pPr>
            <w:r>
              <w:rPr>
                <w:b/>
                <w:bCs/>
                <w:lang w:val="en-US"/>
              </w:rPr>
              <w:t xml:space="preserve">Comment/Suggestion </w:t>
            </w:r>
            <w:r>
              <w:rPr>
                <w:b/>
                <w:bCs/>
                <w:lang w:val="en-US"/>
              </w:rPr>
              <w:t>9</w:t>
            </w:r>
          </w:p>
        </w:tc>
        <w:tc>
          <w:tcPr>
            <w:tcW w:w="4508" w:type="dxa"/>
          </w:tcPr>
          <w:p w14:paraId="7A071992" w14:textId="77777777" w:rsidR="00EC7DAE" w:rsidRDefault="00EC7DAE" w:rsidP="008E1ADD">
            <w:pPr>
              <w:spacing w:before="120" w:after="120"/>
              <w:rPr>
                <w:color w:val="000000" w:themeColor="text1"/>
                <w:lang w:val="en-US"/>
              </w:rPr>
            </w:pPr>
          </w:p>
        </w:tc>
      </w:tr>
      <w:tr w:rsidR="00B61789" w14:paraId="0F04A848" w14:textId="77777777" w:rsidTr="006B03BD">
        <w:tc>
          <w:tcPr>
            <w:tcW w:w="4508" w:type="dxa"/>
          </w:tcPr>
          <w:p w14:paraId="40B88435" w14:textId="77777777" w:rsidR="00B61789" w:rsidRPr="00F27300" w:rsidRDefault="00B61789" w:rsidP="00B61789">
            <w:pPr>
              <w:rPr>
                <w:lang w:val="en-US"/>
              </w:rPr>
            </w:pPr>
            <w:r w:rsidRPr="00EC223D">
              <w:rPr>
                <w:lang w:val="en-US"/>
              </w:rPr>
              <w:lastRenderedPageBreak/>
              <w:t>What additional information might be of interest to get a better impression of supranational EU actors’ twitter communication (e.g., sentiment or topic)? What might explain similarities and differences across national executives, IO actors, and supranational EU actors? What might explain similarities and differences across different supranational EU actors or over time? What are the consequences of supranational EU actors’ communication on twitter? Relatedly, the discussion of the results’ normative implications might be more pronounced: Is it overall good or bad news that supranational EU actors embrace twitter?</w:t>
            </w:r>
          </w:p>
          <w:p w14:paraId="2F590E7F" w14:textId="77777777" w:rsidR="00B61789" w:rsidRDefault="00B61789" w:rsidP="008E1ADD">
            <w:pPr>
              <w:spacing w:before="120" w:after="120"/>
              <w:rPr>
                <w:b/>
                <w:bCs/>
                <w:lang w:val="en-US"/>
              </w:rPr>
            </w:pPr>
          </w:p>
        </w:tc>
        <w:tc>
          <w:tcPr>
            <w:tcW w:w="4508" w:type="dxa"/>
          </w:tcPr>
          <w:p w14:paraId="068DF535" w14:textId="413F5644" w:rsidR="00B61789" w:rsidRDefault="00104AC0" w:rsidP="008E1ADD">
            <w:pPr>
              <w:spacing w:before="120" w:after="120"/>
              <w:rPr>
                <w:color w:val="000000" w:themeColor="text1"/>
                <w:lang w:val="en-US"/>
              </w:rPr>
            </w:pPr>
            <w:r>
              <w:rPr>
                <w:color w:val="000000" w:themeColor="text1"/>
                <w:lang w:val="en-US"/>
              </w:rPr>
              <w:t xml:space="preserve">We </w:t>
            </w:r>
            <w:r w:rsidR="00CF4756">
              <w:rPr>
                <w:color w:val="000000" w:themeColor="text1"/>
                <w:lang w:val="en-US"/>
              </w:rPr>
              <w:t>are grateful for reviewer’s this comment to explore further research areas. We incorporated reviewer’s suggestions in our conclusion section</w:t>
            </w:r>
            <w:r w:rsidR="00380E91">
              <w:rPr>
                <w:color w:val="000000" w:themeColor="text1"/>
                <w:lang w:val="en-US"/>
              </w:rPr>
              <w:t xml:space="preserve"> and elaborated on possible fruitful research venues. However, we refrain from making any normative judgement of </w:t>
            </w:r>
            <w:r w:rsidR="00DE79A8">
              <w:rPr>
                <w:color w:val="000000" w:themeColor="text1"/>
                <w:lang w:val="en-US"/>
              </w:rPr>
              <w:t xml:space="preserve">the communication quality. </w:t>
            </w:r>
            <w:proofErr w:type="gramStart"/>
            <w:r w:rsidR="00DE79A8">
              <w:rPr>
                <w:color w:val="000000" w:themeColor="text1"/>
                <w:lang w:val="en-US"/>
              </w:rPr>
              <w:t>Instead</w:t>
            </w:r>
            <w:proofErr w:type="gramEnd"/>
            <w:r w:rsidR="00DE79A8">
              <w:rPr>
                <w:color w:val="000000" w:themeColor="text1"/>
                <w:lang w:val="en-US"/>
              </w:rPr>
              <w:t xml:space="preserve"> we would like to offer our results on the supranational EU executive communication along with benchmarks, thus allow the reader to judge the quality in the light of context provided by these benchmark datasets.</w:t>
            </w:r>
          </w:p>
        </w:tc>
      </w:tr>
    </w:tbl>
    <w:p w14:paraId="1C07549E" w14:textId="14AD66C3" w:rsidR="00234468" w:rsidRPr="00D92C6A" w:rsidRDefault="00D92C6A" w:rsidP="00D92C6A">
      <w:pPr>
        <w:spacing w:before="240" w:after="240"/>
        <w:rPr>
          <w:sz w:val="20"/>
          <w:szCs w:val="20"/>
          <w:lang w:val="en-US"/>
        </w:rPr>
      </w:pPr>
      <w:r w:rsidRPr="00D92C6A">
        <w:rPr>
          <w:sz w:val="20"/>
          <w:szCs w:val="20"/>
          <w:lang w:val="en-US"/>
        </w:rPr>
        <w:t>add more lines if necessary</w:t>
      </w:r>
    </w:p>
    <w:sectPr w:rsidR="00234468" w:rsidRPr="00D92C6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D9AA" w14:textId="77777777" w:rsidR="004B36AC" w:rsidRDefault="004B36AC" w:rsidP="00D92C6A">
      <w:r>
        <w:separator/>
      </w:r>
    </w:p>
  </w:endnote>
  <w:endnote w:type="continuationSeparator" w:id="0">
    <w:p w14:paraId="08F4889B" w14:textId="77777777" w:rsidR="004B36AC" w:rsidRDefault="004B36AC" w:rsidP="00D9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55B50" w14:textId="77777777" w:rsidR="004B36AC" w:rsidRDefault="004B36AC" w:rsidP="00D92C6A">
      <w:r>
        <w:separator/>
      </w:r>
    </w:p>
  </w:footnote>
  <w:footnote w:type="continuationSeparator" w:id="0">
    <w:p w14:paraId="6F6F2F97" w14:textId="77777777" w:rsidR="004B36AC" w:rsidRDefault="004B36AC" w:rsidP="00D92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7F16" w14:textId="77777777" w:rsidR="00D92C6A" w:rsidRPr="00D92C6A" w:rsidRDefault="00D92C6A" w:rsidP="00D92C6A">
    <w:pPr>
      <w:pBdr>
        <w:bottom w:val="single" w:sz="4" w:space="1" w:color="auto"/>
      </w:pBdr>
      <w:tabs>
        <w:tab w:val="center" w:pos="4252"/>
        <w:tab w:val="right" w:pos="8504"/>
      </w:tabs>
      <w:spacing w:line="259" w:lineRule="auto"/>
      <w:jc w:val="both"/>
      <w:rPr>
        <w:rFonts w:ascii="Calibri" w:eastAsia="Calibri" w:hAnsi="Calibri" w:cs="Times New Roman"/>
        <w:sz w:val="20"/>
      </w:rPr>
    </w:pPr>
    <w:r w:rsidRPr="00D92C6A">
      <w:rPr>
        <w:rFonts w:ascii="Calibri" w:eastAsia="Calibri" w:hAnsi="Calibri" w:cs="Times New Roman"/>
        <w:noProof/>
        <w:sz w:val="20"/>
        <w:lang w:val="nl-BE" w:eastAsia="nl-BE"/>
      </w:rPr>
      <w:drawing>
        <wp:inline distT="0" distB="0" distL="0" distR="0" wp14:anchorId="03B82AB7" wp14:editId="4B4B590A">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p w14:paraId="49582877" w14:textId="77777777" w:rsidR="00D92C6A" w:rsidRDefault="00D92C6A">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0C"/>
    <w:rsid w:val="00002B57"/>
    <w:rsid w:val="00003B6B"/>
    <w:rsid w:val="00003EEE"/>
    <w:rsid w:val="00027162"/>
    <w:rsid w:val="000644DB"/>
    <w:rsid w:val="0006508A"/>
    <w:rsid w:val="000A0972"/>
    <w:rsid w:val="000A4AD5"/>
    <w:rsid w:val="000D35EE"/>
    <w:rsid w:val="000E3314"/>
    <w:rsid w:val="000E700B"/>
    <w:rsid w:val="000F0516"/>
    <w:rsid w:val="000F24AE"/>
    <w:rsid w:val="00104AC0"/>
    <w:rsid w:val="00116A37"/>
    <w:rsid w:val="00173C00"/>
    <w:rsid w:val="00183D1A"/>
    <w:rsid w:val="001A24E5"/>
    <w:rsid w:val="00204EBD"/>
    <w:rsid w:val="00234468"/>
    <w:rsid w:val="00243A6C"/>
    <w:rsid w:val="00253C2A"/>
    <w:rsid w:val="002D0B82"/>
    <w:rsid w:val="002D519B"/>
    <w:rsid w:val="002F1C90"/>
    <w:rsid w:val="00301EEB"/>
    <w:rsid w:val="00337FD1"/>
    <w:rsid w:val="00344958"/>
    <w:rsid w:val="00347813"/>
    <w:rsid w:val="00355A69"/>
    <w:rsid w:val="0037154D"/>
    <w:rsid w:val="00380E91"/>
    <w:rsid w:val="003B678A"/>
    <w:rsid w:val="003C6937"/>
    <w:rsid w:val="003C7057"/>
    <w:rsid w:val="003E00C3"/>
    <w:rsid w:val="003F6C22"/>
    <w:rsid w:val="004019E2"/>
    <w:rsid w:val="004027C3"/>
    <w:rsid w:val="00402BE0"/>
    <w:rsid w:val="00422A60"/>
    <w:rsid w:val="00422E6E"/>
    <w:rsid w:val="0042444B"/>
    <w:rsid w:val="0044293E"/>
    <w:rsid w:val="0045584F"/>
    <w:rsid w:val="004921A2"/>
    <w:rsid w:val="00493086"/>
    <w:rsid w:val="004B2C2B"/>
    <w:rsid w:val="004B36AC"/>
    <w:rsid w:val="004C51A4"/>
    <w:rsid w:val="004E532D"/>
    <w:rsid w:val="004E609F"/>
    <w:rsid w:val="00502D90"/>
    <w:rsid w:val="00545386"/>
    <w:rsid w:val="00554389"/>
    <w:rsid w:val="00567C21"/>
    <w:rsid w:val="00582814"/>
    <w:rsid w:val="00587C1B"/>
    <w:rsid w:val="005923E3"/>
    <w:rsid w:val="00592826"/>
    <w:rsid w:val="005B01BA"/>
    <w:rsid w:val="005B56A8"/>
    <w:rsid w:val="005C4740"/>
    <w:rsid w:val="005D76D7"/>
    <w:rsid w:val="005E6F27"/>
    <w:rsid w:val="005F1C58"/>
    <w:rsid w:val="005F736E"/>
    <w:rsid w:val="006345CF"/>
    <w:rsid w:val="006564CB"/>
    <w:rsid w:val="006B03BD"/>
    <w:rsid w:val="006F64BD"/>
    <w:rsid w:val="006F674D"/>
    <w:rsid w:val="007337C0"/>
    <w:rsid w:val="007C0926"/>
    <w:rsid w:val="007D2243"/>
    <w:rsid w:val="00805F93"/>
    <w:rsid w:val="00892678"/>
    <w:rsid w:val="008D2DCC"/>
    <w:rsid w:val="008E1ADD"/>
    <w:rsid w:val="00997EFE"/>
    <w:rsid w:val="009E0321"/>
    <w:rsid w:val="009E7EE4"/>
    <w:rsid w:val="009F75FB"/>
    <w:rsid w:val="00AC36B0"/>
    <w:rsid w:val="00AE7539"/>
    <w:rsid w:val="00B26546"/>
    <w:rsid w:val="00B45373"/>
    <w:rsid w:val="00B61789"/>
    <w:rsid w:val="00BC3398"/>
    <w:rsid w:val="00C426F7"/>
    <w:rsid w:val="00C61200"/>
    <w:rsid w:val="00C644CE"/>
    <w:rsid w:val="00C70C05"/>
    <w:rsid w:val="00C72558"/>
    <w:rsid w:val="00CB1DBD"/>
    <w:rsid w:val="00CC16BC"/>
    <w:rsid w:val="00CC3068"/>
    <w:rsid w:val="00CD1FC4"/>
    <w:rsid w:val="00CD45D1"/>
    <w:rsid w:val="00CD5550"/>
    <w:rsid w:val="00CE4474"/>
    <w:rsid w:val="00CF4756"/>
    <w:rsid w:val="00D343D2"/>
    <w:rsid w:val="00D41A43"/>
    <w:rsid w:val="00D6384A"/>
    <w:rsid w:val="00D74AB9"/>
    <w:rsid w:val="00D92C6A"/>
    <w:rsid w:val="00D93566"/>
    <w:rsid w:val="00DA14A6"/>
    <w:rsid w:val="00DA17AC"/>
    <w:rsid w:val="00DC2B1D"/>
    <w:rsid w:val="00DD220C"/>
    <w:rsid w:val="00DD4CDB"/>
    <w:rsid w:val="00DE79A8"/>
    <w:rsid w:val="00DF2001"/>
    <w:rsid w:val="00DF3D97"/>
    <w:rsid w:val="00E0287A"/>
    <w:rsid w:val="00E17B06"/>
    <w:rsid w:val="00E36B48"/>
    <w:rsid w:val="00E45863"/>
    <w:rsid w:val="00E73B6E"/>
    <w:rsid w:val="00E86C10"/>
    <w:rsid w:val="00E90280"/>
    <w:rsid w:val="00EA2BF0"/>
    <w:rsid w:val="00EA7F81"/>
    <w:rsid w:val="00EC7DAE"/>
    <w:rsid w:val="00EE6A2F"/>
    <w:rsid w:val="00F17C12"/>
    <w:rsid w:val="00F216DF"/>
    <w:rsid w:val="00F36E5C"/>
    <w:rsid w:val="00F92A80"/>
    <w:rsid w:val="00FB7F74"/>
    <w:rsid w:val="00FD7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71D4"/>
  <w15:chartTrackingRefBased/>
  <w15:docId w15:val="{FC1518B5-3B04-4C8E-BF08-3EEF22D7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B03B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92C6A"/>
    <w:pPr>
      <w:tabs>
        <w:tab w:val="center" w:pos="4252"/>
        <w:tab w:val="right" w:pos="8504"/>
      </w:tabs>
    </w:pPr>
  </w:style>
  <w:style w:type="character" w:customStyle="1" w:styleId="stBilgiChar">
    <w:name w:val="Üst Bilgi Char"/>
    <w:basedOn w:val="VarsaylanParagrafYazTipi"/>
    <w:link w:val="stBilgi"/>
    <w:uiPriority w:val="99"/>
    <w:rsid w:val="00D92C6A"/>
  </w:style>
  <w:style w:type="paragraph" w:styleId="AltBilgi">
    <w:name w:val="footer"/>
    <w:basedOn w:val="Normal"/>
    <w:link w:val="AltBilgiChar"/>
    <w:uiPriority w:val="99"/>
    <w:unhideWhenUsed/>
    <w:rsid w:val="00D92C6A"/>
    <w:pPr>
      <w:tabs>
        <w:tab w:val="center" w:pos="4252"/>
        <w:tab w:val="right" w:pos="8504"/>
      </w:tabs>
    </w:pPr>
  </w:style>
  <w:style w:type="character" w:customStyle="1" w:styleId="AltBilgiChar">
    <w:name w:val="Alt Bilgi Char"/>
    <w:basedOn w:val="VarsaylanParagrafYazTipi"/>
    <w:link w:val="AltBilgi"/>
    <w:uiPriority w:val="99"/>
    <w:rsid w:val="00D92C6A"/>
  </w:style>
  <w:style w:type="character" w:styleId="AklamaBavurusu">
    <w:name w:val="annotation reference"/>
    <w:basedOn w:val="VarsaylanParagrafYazTipi"/>
    <w:uiPriority w:val="99"/>
    <w:semiHidden/>
    <w:unhideWhenUsed/>
    <w:rsid w:val="003E00C3"/>
    <w:rPr>
      <w:sz w:val="16"/>
      <w:szCs w:val="16"/>
    </w:rPr>
  </w:style>
  <w:style w:type="paragraph" w:styleId="AklamaMetni">
    <w:name w:val="annotation text"/>
    <w:basedOn w:val="Normal"/>
    <w:link w:val="AklamaMetniChar"/>
    <w:uiPriority w:val="99"/>
    <w:semiHidden/>
    <w:unhideWhenUsed/>
    <w:rsid w:val="003E00C3"/>
    <w:pPr>
      <w:spacing w:after="160"/>
    </w:pPr>
    <w:rPr>
      <w:sz w:val="20"/>
      <w:szCs w:val="20"/>
      <w:lang w:val="nb-NO"/>
    </w:rPr>
  </w:style>
  <w:style w:type="character" w:customStyle="1" w:styleId="AklamaMetniChar">
    <w:name w:val="Açıklama Metni Char"/>
    <w:basedOn w:val="VarsaylanParagrafYazTipi"/>
    <w:link w:val="AklamaMetni"/>
    <w:uiPriority w:val="99"/>
    <w:semiHidden/>
    <w:rsid w:val="003E00C3"/>
    <w:rPr>
      <w:sz w:val="20"/>
      <w:szCs w:val="20"/>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sina Özdemir</cp:lastModifiedBy>
  <cp:revision>2</cp:revision>
  <dcterms:created xsi:type="dcterms:W3CDTF">2021-09-27T19:41:00Z</dcterms:created>
  <dcterms:modified xsi:type="dcterms:W3CDTF">2021-09-27T19:41:00Z</dcterms:modified>
</cp:coreProperties>
</file>