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A341E4" w:rsidRDefault="005547D7" w:rsidP="005547D7">
      <w:pPr>
        <w:spacing w:after="0" w:line="240" w:lineRule="auto"/>
        <w:jc w:val="center"/>
        <w:rPr>
          <w:b/>
          <w:sz w:val="32"/>
          <w:szCs w:val="20"/>
          <w:lang w:val="en-GB"/>
        </w:rPr>
      </w:pPr>
      <w:r w:rsidRPr="00A341E4">
        <w:rPr>
          <w:b/>
          <w:sz w:val="32"/>
          <w:szCs w:val="20"/>
          <w:lang w:val="en-GB"/>
        </w:rPr>
        <w:t xml:space="preserve">A bird’s eye view: </w:t>
      </w:r>
      <w:r>
        <w:rPr>
          <w:b/>
          <w:sz w:val="32"/>
          <w:szCs w:val="20"/>
          <w:lang w:val="en-GB"/>
        </w:rPr>
        <w:t>S</w:t>
      </w:r>
      <w:r w:rsidRPr="00A341E4">
        <w:rPr>
          <w:b/>
          <w:sz w:val="32"/>
          <w:szCs w:val="20"/>
          <w:lang w:val="en-GB"/>
        </w:rPr>
        <w:t xml:space="preserve">upranational EU actors </w:t>
      </w:r>
      <w:r>
        <w:rPr>
          <w:b/>
          <w:sz w:val="32"/>
          <w:szCs w:val="20"/>
          <w:lang w:val="en-GB"/>
        </w:rPr>
        <w:t xml:space="preserve">on </w:t>
      </w:r>
      <w:r w:rsidRPr="00A341E4">
        <w:rPr>
          <w:b/>
          <w:sz w:val="32"/>
          <w:szCs w:val="20"/>
          <w:lang w:val="en-GB"/>
        </w:rPr>
        <w:t>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5547D7" w:rsidRDefault="005547D7" w:rsidP="005547D7">
      <w:pPr>
        <w:spacing w:before="120" w:after="120" w:line="240" w:lineRule="auto"/>
        <w:jc w:val="center"/>
        <w:rPr>
          <w:b/>
          <w:bCs/>
          <w:i/>
          <w:iCs/>
          <w:vertAlign w:val="superscript"/>
          <w:lang w:val="en-GB"/>
        </w:rPr>
      </w:pPr>
      <w:r w:rsidRPr="005547D7">
        <w:rPr>
          <w:b/>
          <w:bCs/>
          <w:i/>
          <w:iCs/>
          <w:lang w:val="en-GB"/>
        </w:rPr>
        <w:t>Online Appendix</w:t>
      </w:r>
    </w:p>
    <w:p w14:paraId="266DE71F" w14:textId="2EC4746B" w:rsidR="00270D4C" w:rsidRDefault="00270D4C">
      <w:pPr>
        <w:rPr>
          <w:lang w:val="en-GB"/>
        </w:rPr>
      </w:pPr>
    </w:p>
    <w:p w14:paraId="1FF02C5C" w14:textId="7D3A2736" w:rsidR="005547D7" w:rsidRDefault="005547D7" w:rsidP="005547D7">
      <w:pPr>
        <w:spacing w:before="120" w:after="120" w:line="240" w:lineRule="auto"/>
        <w:jc w:val="both"/>
        <w:rPr>
          <w:b/>
          <w:sz w:val="20"/>
          <w:szCs w:val="18"/>
          <w:lang w:val="en-GB"/>
        </w:rPr>
      </w:pPr>
      <w:r>
        <w:rPr>
          <w:b/>
          <w:sz w:val="20"/>
          <w:szCs w:val="18"/>
          <w:lang w:val="en-GB"/>
        </w:rPr>
        <w:t>A1.</w:t>
      </w:r>
      <w:r w:rsidRPr="00A341E4">
        <w:rPr>
          <w:b/>
          <w:sz w:val="20"/>
          <w:szCs w:val="18"/>
          <w:lang w:val="en-GB"/>
        </w:rPr>
        <w:t xml:space="preserve"> </w:t>
      </w:r>
      <w:r>
        <w:rPr>
          <w:b/>
          <w:sz w:val="20"/>
          <w:szCs w:val="18"/>
          <w:lang w:val="en-GB"/>
        </w:rPr>
        <w:t>List of supranational EU accounts</w:t>
      </w:r>
    </w:p>
    <w:p w14:paraId="41B30AE8" w14:textId="54267394" w:rsidR="005547D7" w:rsidRDefault="005547D7">
      <w:pPr>
        <w:rPr>
          <w:lang w:val="en-GB"/>
        </w:rPr>
      </w:pPr>
    </w:p>
    <w:p w14:paraId="622CDB6A" w14:textId="009E1003" w:rsidR="005547D7" w:rsidRDefault="005547D7">
      <w:pPr>
        <w:rPr>
          <w:lang w:val="en-GB"/>
        </w:rPr>
      </w:pPr>
      <w:r>
        <w:rPr>
          <w:lang w:val="en-GB"/>
        </w:rPr>
        <w:t>XXX Just list or with coding?</w:t>
      </w:r>
    </w:p>
    <w:p w14:paraId="0010C6A2" w14:textId="1EA0D5BF" w:rsidR="005547D7" w:rsidRDefault="005547D7">
      <w:pPr>
        <w:rPr>
          <w:lang w:val="en-GB"/>
        </w:rPr>
      </w:pPr>
    </w:p>
    <w:p w14:paraId="1B34D044" w14:textId="77777777" w:rsidR="005547D7" w:rsidRDefault="005547D7">
      <w:pPr>
        <w:rPr>
          <w:lang w:val="en-GB"/>
        </w:rPr>
      </w:pPr>
    </w:p>
    <w:p w14:paraId="5688F345" w14:textId="0424D446" w:rsidR="005547D7" w:rsidRDefault="005547D7" w:rsidP="005547D7">
      <w:pPr>
        <w:spacing w:before="120" w:after="120" w:line="240" w:lineRule="auto"/>
        <w:jc w:val="both"/>
        <w:rPr>
          <w:b/>
          <w:sz w:val="20"/>
          <w:szCs w:val="18"/>
          <w:lang w:val="en-GB"/>
        </w:rPr>
      </w:pPr>
      <w:r>
        <w:rPr>
          <w:b/>
          <w:sz w:val="20"/>
          <w:szCs w:val="18"/>
          <w:lang w:val="en-GB"/>
        </w:rPr>
        <w:t>A</w:t>
      </w:r>
      <w:r>
        <w:rPr>
          <w:b/>
          <w:sz w:val="20"/>
          <w:szCs w:val="18"/>
          <w:lang w:val="en-GB"/>
        </w:rPr>
        <w:t>2</w:t>
      </w:r>
      <w:r>
        <w:rPr>
          <w:b/>
          <w:sz w:val="20"/>
          <w:szCs w:val="18"/>
          <w:lang w:val="en-GB"/>
        </w:rPr>
        <w:t>.</w:t>
      </w:r>
      <w:r w:rsidRPr="00A341E4">
        <w:rPr>
          <w:b/>
          <w:sz w:val="20"/>
          <w:szCs w:val="18"/>
          <w:lang w:val="en-GB"/>
        </w:rPr>
        <w:t xml:space="preserve"> </w:t>
      </w:r>
      <w:r>
        <w:rPr>
          <w:b/>
          <w:sz w:val="20"/>
          <w:szCs w:val="18"/>
          <w:lang w:val="en-GB"/>
        </w:rPr>
        <w:t xml:space="preserve">List of </w:t>
      </w:r>
      <w:r>
        <w:rPr>
          <w:b/>
          <w:sz w:val="20"/>
          <w:szCs w:val="18"/>
          <w:lang w:val="en-GB"/>
        </w:rPr>
        <w:t>UK executive accounts</w:t>
      </w:r>
    </w:p>
    <w:p w14:paraId="4039318B" w14:textId="6D2E7770" w:rsidR="005547D7" w:rsidRDefault="005547D7">
      <w:pPr>
        <w:rPr>
          <w:lang w:val="en-GB"/>
        </w:rPr>
      </w:pPr>
    </w:p>
    <w:p w14:paraId="7FD9D175" w14:textId="77777777" w:rsidR="005547D7" w:rsidRDefault="005547D7" w:rsidP="005547D7">
      <w:pPr>
        <w:rPr>
          <w:lang w:val="en-GB"/>
        </w:rPr>
      </w:pPr>
      <w:r>
        <w:rPr>
          <w:lang w:val="en-GB"/>
        </w:rPr>
        <w:t>XXX Just list or with coding?</w:t>
      </w:r>
    </w:p>
    <w:p w14:paraId="2AA8EAA4" w14:textId="61E5B5C5" w:rsidR="005547D7" w:rsidRDefault="005547D7">
      <w:pPr>
        <w:rPr>
          <w:lang w:val="en-GB"/>
        </w:rPr>
      </w:pPr>
      <w:r>
        <w:rPr>
          <w:lang w:val="en-GB"/>
        </w:rPr>
        <w:t>Note: parliamentary as well as three helpdesk accounts were deselected prior to the analyses in the main manuscript. Also do not list them here</w:t>
      </w:r>
    </w:p>
    <w:p w14:paraId="447B3BAE" w14:textId="46AD5861" w:rsidR="005547D7" w:rsidRDefault="005547D7">
      <w:pPr>
        <w:rPr>
          <w:lang w:val="en-GB"/>
        </w:rPr>
      </w:pPr>
    </w:p>
    <w:p w14:paraId="032456BC" w14:textId="77777777" w:rsidR="005547D7" w:rsidRDefault="005547D7">
      <w:pPr>
        <w:rPr>
          <w:lang w:val="en-GB"/>
        </w:rPr>
      </w:pPr>
    </w:p>
    <w:p w14:paraId="2975BC9A" w14:textId="0786EEA7" w:rsidR="005547D7" w:rsidRDefault="005547D7" w:rsidP="005547D7">
      <w:pPr>
        <w:spacing w:before="120" w:after="120" w:line="240" w:lineRule="auto"/>
        <w:jc w:val="both"/>
        <w:rPr>
          <w:b/>
          <w:sz w:val="20"/>
          <w:szCs w:val="18"/>
          <w:lang w:val="en-GB"/>
        </w:rPr>
      </w:pPr>
      <w:r>
        <w:rPr>
          <w:b/>
          <w:sz w:val="20"/>
          <w:szCs w:val="18"/>
          <w:lang w:val="en-GB"/>
        </w:rPr>
        <w:t>A</w:t>
      </w:r>
      <w:r>
        <w:rPr>
          <w:b/>
          <w:sz w:val="20"/>
          <w:szCs w:val="18"/>
          <w:lang w:val="en-GB"/>
        </w:rPr>
        <w:t>3</w:t>
      </w:r>
      <w:r>
        <w:rPr>
          <w:b/>
          <w:sz w:val="20"/>
          <w:szCs w:val="18"/>
          <w:lang w:val="en-GB"/>
        </w:rPr>
        <w:t>.</w:t>
      </w:r>
      <w:r w:rsidRPr="00A341E4">
        <w:rPr>
          <w:b/>
          <w:sz w:val="20"/>
          <w:szCs w:val="18"/>
          <w:lang w:val="en-GB"/>
        </w:rPr>
        <w:t xml:space="preserve"> </w:t>
      </w:r>
      <w:r>
        <w:rPr>
          <w:b/>
          <w:sz w:val="20"/>
          <w:szCs w:val="18"/>
          <w:lang w:val="en-GB"/>
        </w:rPr>
        <w:t xml:space="preserve">List of </w:t>
      </w:r>
      <w:r>
        <w:rPr>
          <w:b/>
          <w:sz w:val="20"/>
          <w:szCs w:val="18"/>
          <w:lang w:val="en-GB"/>
        </w:rPr>
        <w:t xml:space="preserve">international organization (IO) </w:t>
      </w:r>
      <w:r>
        <w:rPr>
          <w:b/>
          <w:sz w:val="20"/>
          <w:szCs w:val="18"/>
          <w:lang w:val="en-GB"/>
        </w:rPr>
        <w:t>accounts</w:t>
      </w:r>
    </w:p>
    <w:p w14:paraId="5E7E4366" w14:textId="2CEC8BE1" w:rsidR="005547D7" w:rsidRPr="005547D7" w:rsidRDefault="005547D7" w:rsidP="005547D7">
      <w:pPr>
        <w:rPr>
          <w:lang w:val="en-GB"/>
        </w:rPr>
      </w:pPr>
    </w:p>
    <w:p w14:paraId="09BEF8D4" w14:textId="66E6ACBC" w:rsidR="005547D7" w:rsidRPr="005547D7" w:rsidRDefault="005547D7" w:rsidP="005547D7">
      <w:pPr>
        <w:rPr>
          <w:lang w:val="en-GB"/>
        </w:rPr>
      </w:pPr>
      <w:r w:rsidRPr="005547D7">
        <w:rPr>
          <w:lang w:val="en-GB"/>
        </w:rPr>
        <w:t>XXX</w:t>
      </w:r>
      <w:r>
        <w:rPr>
          <w:lang w:val="en-GB"/>
        </w:rPr>
        <w:t xml:space="preserve"> Just list or with coding?</w:t>
      </w:r>
    </w:p>
    <w:p w14:paraId="4CD8497A" w14:textId="776D57CB" w:rsidR="005547D7" w:rsidRDefault="005547D7">
      <w:pPr>
        <w:rPr>
          <w:lang w:val="en-GB"/>
        </w:rPr>
      </w:pPr>
    </w:p>
    <w:p w14:paraId="38CE0B85" w14:textId="77777777" w:rsidR="005547D7" w:rsidRDefault="005547D7">
      <w:pPr>
        <w:rPr>
          <w:lang w:val="en-GB"/>
        </w:rPr>
      </w:pPr>
    </w:p>
    <w:p w14:paraId="3FCDA3FF" w14:textId="126B11B7" w:rsidR="005547D7" w:rsidRDefault="005547D7" w:rsidP="005547D7">
      <w:pPr>
        <w:spacing w:before="120" w:after="120" w:line="240" w:lineRule="auto"/>
        <w:jc w:val="both"/>
        <w:rPr>
          <w:b/>
          <w:sz w:val="20"/>
          <w:szCs w:val="18"/>
          <w:lang w:val="en-GB"/>
        </w:rPr>
      </w:pPr>
      <w:r>
        <w:rPr>
          <w:b/>
          <w:sz w:val="20"/>
          <w:szCs w:val="18"/>
          <w:lang w:val="en-GB"/>
        </w:rPr>
        <w:t>A</w:t>
      </w:r>
      <w:r>
        <w:rPr>
          <w:b/>
          <w:sz w:val="20"/>
          <w:szCs w:val="18"/>
          <w:lang w:val="en-GB"/>
        </w:rPr>
        <w:t>4</w:t>
      </w:r>
      <w:r>
        <w:rPr>
          <w:b/>
          <w:sz w:val="20"/>
          <w:szCs w:val="18"/>
          <w:lang w:val="en-GB"/>
        </w:rPr>
        <w:t>.</w:t>
      </w:r>
      <w:r w:rsidRPr="00A341E4">
        <w:rPr>
          <w:b/>
          <w:sz w:val="20"/>
          <w:szCs w:val="18"/>
          <w:lang w:val="en-GB"/>
        </w:rPr>
        <w:t xml:space="preserve"> </w:t>
      </w:r>
      <w:r>
        <w:rPr>
          <w:b/>
          <w:sz w:val="20"/>
          <w:szCs w:val="18"/>
          <w:lang w:val="en-GB"/>
        </w:rPr>
        <w:t>Multivariate perspective on user engagement</w:t>
      </w:r>
    </w:p>
    <w:p w14:paraId="45B56979" w14:textId="287471AB"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5547D7" w:rsidRPr="005547D7">
        <w:rPr>
          <w:sz w:val="20"/>
          <w:szCs w:val="18"/>
          <w:lang w:val="en-GB"/>
        </w:rPr>
        <w:t xml:space="preserve">Figure XXX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UK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4FC7A427" w14:textId="688695BE" w:rsidR="000B3198" w:rsidRPr="000B3198"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apply in particular. First, we do not have sufficient knowledge on how many users actually saw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paper.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r>
        <w:rPr>
          <w:sz w:val="20"/>
          <w:szCs w:val="18"/>
          <w:lang w:val="en-GB"/>
        </w:rPr>
        <w:t xml:space="preserve">activity, </w:t>
      </w:r>
      <w:r w:rsidRPr="000B3198">
        <w:rPr>
          <w:sz w:val="20"/>
          <w:szCs w:val="18"/>
          <w:lang w:val="en-GB"/>
        </w:rPr>
        <w:t xml:space="preserve">and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r w:rsidRPr="005547D7">
        <w:rPr>
          <w:sz w:val="20"/>
          <w:szCs w:val="18"/>
          <w:lang w:val="en-GB"/>
        </w:rPr>
        <w:t xml:space="preserve">Yet and still, this multivariate perspective gives some valuable hints on the relative </w:t>
      </w:r>
      <w:r w:rsidRPr="005547D7">
        <w:rPr>
          <w:sz w:val="20"/>
          <w:szCs w:val="18"/>
          <w:lang w:val="en-GB"/>
        </w:rPr>
        <w:lastRenderedPageBreak/>
        <w:t>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11B25163" w14:textId="3F8955D2"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 xml:space="preserve">it is also not fully </w:t>
      </w:r>
      <w:commentRangeStart w:id="0"/>
      <w:r w:rsidR="00A44E2B">
        <w:rPr>
          <w:sz w:val="20"/>
          <w:szCs w:val="18"/>
          <w:lang w:val="en-GB"/>
        </w:rPr>
        <w:t>negligible</w:t>
      </w:r>
      <w:commentRangeEnd w:id="0"/>
      <w:r w:rsidR="00A44E2B">
        <w:rPr>
          <w:rStyle w:val="Kommentarzeichen"/>
        </w:rPr>
        <w:commentReference w:id="0"/>
      </w:r>
      <w:r w:rsidR="00A44E2B">
        <w:rPr>
          <w:sz w:val="20"/>
          <w:szCs w:val="18"/>
          <w:lang w:val="en-GB"/>
        </w:rPr>
        <w:t>.</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0D14B53F" w14:textId="05CFD022" w:rsidR="00251557" w:rsidRDefault="00251557" w:rsidP="00A44E2B">
      <w:pPr>
        <w:spacing w:before="120" w:after="0" w:line="240" w:lineRule="auto"/>
        <w:jc w:val="both"/>
        <w:rPr>
          <w:sz w:val="20"/>
          <w:szCs w:val="18"/>
          <w:lang w:val="en-GB"/>
        </w:rPr>
      </w:pPr>
      <w:r>
        <w:rPr>
          <w:sz w:val="20"/>
          <w:szCs w:val="18"/>
          <w:lang w:val="en-GB"/>
        </w:rPr>
        <w:lastRenderedPageBreak/>
        <w:t xml:space="preserve">Lastly the dummies for UK and IO tweets highlight </w:t>
      </w:r>
      <w:r w:rsidR="00095268">
        <w:rPr>
          <w:sz w:val="20"/>
          <w:szCs w:val="18"/>
          <w:lang w:val="en-GB"/>
        </w:rPr>
        <w:t>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ration that is around .03 percentage points higher than that of supranational tweets when all other differences in message characteristics are taken into account.</w:t>
      </w:r>
    </w:p>
    <w:p w14:paraId="1070620D" w14:textId="77777777" w:rsidR="00095268" w:rsidRPr="005547D7" w:rsidRDefault="00095268" w:rsidP="00A44E2B">
      <w:pPr>
        <w:spacing w:before="120" w:after="0" w:line="240" w:lineRule="auto"/>
        <w:jc w:val="both"/>
        <w:rPr>
          <w:sz w:val="20"/>
          <w:szCs w:val="18"/>
          <w:lang w:val="en-GB"/>
        </w:rPr>
      </w:pPr>
    </w:p>
    <w:p w14:paraId="2071A85B" w14:textId="77777777" w:rsidR="005547D7" w:rsidRPr="00A44E2B" w:rsidRDefault="005547D7" w:rsidP="00A44E2B">
      <w:pPr>
        <w:spacing w:before="120" w:after="0" w:line="240" w:lineRule="auto"/>
        <w:jc w:val="both"/>
        <w:rPr>
          <w:sz w:val="20"/>
          <w:szCs w:val="18"/>
          <w:lang w:val="en-GB"/>
        </w:rPr>
      </w:pPr>
    </w:p>
    <w:p w14:paraId="696D3B45" w14:textId="77777777" w:rsidR="005547D7" w:rsidRPr="00A44E2B" w:rsidRDefault="005547D7" w:rsidP="00A44E2B">
      <w:pPr>
        <w:spacing w:before="120" w:after="0" w:line="240" w:lineRule="auto"/>
        <w:jc w:val="both"/>
        <w:rPr>
          <w:sz w:val="20"/>
          <w:szCs w:val="18"/>
          <w:lang w:val="en-GB"/>
        </w:rPr>
      </w:pPr>
    </w:p>
    <w:p w14:paraId="5F8F4A20" w14:textId="77777777" w:rsidR="005547D7" w:rsidRPr="00A44E2B" w:rsidRDefault="005547D7" w:rsidP="00A44E2B">
      <w:pPr>
        <w:spacing w:before="120" w:after="0" w:line="240" w:lineRule="auto"/>
        <w:jc w:val="both"/>
        <w:rPr>
          <w:sz w:val="20"/>
          <w:szCs w:val="18"/>
          <w:lang w:val="en-GB"/>
        </w:rPr>
      </w:pPr>
    </w:p>
    <w:sectPr w:rsidR="005547D7" w:rsidRPr="00A44E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9T09:54:00Z" w:initials="CR">
    <w:p w14:paraId="0F52AC8D" w14:textId="1E468CC5" w:rsidR="00A44E2B" w:rsidRDefault="00A44E2B">
      <w:pPr>
        <w:pStyle w:val="Kommentartext"/>
      </w:pPr>
      <w:r>
        <w:rPr>
          <w:rStyle w:val="Kommentarzeichen"/>
        </w:rPr>
        <w:annotationRef/>
      </w:r>
      <w:r w:rsidR="00251557">
        <w:t>Reche</w:t>
      </w:r>
      <w:r w:rsidR="00A7500F">
        <w:t>c</w:t>
      </w:r>
      <w:r w:rsidR="00251557">
        <w:t>k calculation of substantial effect sizes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2A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6C58" w16cex:dateUtc="2021-06-2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2AC8D" w16cid:durableId="24856C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95268"/>
    <w:rsid w:val="000B3198"/>
    <w:rsid w:val="00251557"/>
    <w:rsid w:val="00270D4C"/>
    <w:rsid w:val="005547D7"/>
    <w:rsid w:val="00A44E2B"/>
    <w:rsid w:val="00A7500F"/>
    <w:rsid w:val="00B41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47D7"/>
    <w:rPr>
      <w:rFonts w:ascii="Calibri" w:eastAsia="Calibri" w:hAnsi="Calibri" w:cs="Times New Roman"/>
      <w:lang w:val="pt-P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44E2B"/>
    <w:rPr>
      <w:sz w:val="16"/>
      <w:szCs w:val="16"/>
    </w:rPr>
  </w:style>
  <w:style w:type="paragraph" w:styleId="Kommentartext">
    <w:name w:val="annotation text"/>
    <w:basedOn w:val="Standard"/>
    <w:link w:val="KommentartextZchn"/>
    <w:uiPriority w:val="99"/>
    <w:semiHidden/>
    <w:unhideWhenUsed/>
    <w:rsid w:val="00A44E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4E2B"/>
    <w:rPr>
      <w:rFonts w:ascii="Calibri" w:eastAsia="Calibri" w:hAnsi="Calibri" w:cs="Times New Roman"/>
      <w:sz w:val="20"/>
      <w:szCs w:val="20"/>
      <w:lang w:val="pt-PT"/>
    </w:rPr>
  </w:style>
  <w:style w:type="paragraph" w:styleId="Kommentarthema">
    <w:name w:val="annotation subject"/>
    <w:basedOn w:val="Kommentartext"/>
    <w:next w:val="Kommentartext"/>
    <w:link w:val="KommentarthemaZchn"/>
    <w:uiPriority w:val="99"/>
    <w:semiHidden/>
    <w:unhideWhenUsed/>
    <w:rsid w:val="00A44E2B"/>
    <w:rPr>
      <w:b/>
      <w:bCs/>
    </w:rPr>
  </w:style>
  <w:style w:type="character" w:customStyle="1" w:styleId="KommentarthemaZchn">
    <w:name w:val="Kommentarthema Zchn"/>
    <w:basedOn w:val="KommentartextZchn"/>
    <w:link w:val="Kommentarthema"/>
    <w:uiPriority w:val="99"/>
    <w:semiHidden/>
    <w:rsid w:val="00A44E2B"/>
    <w:rPr>
      <w:rFonts w:ascii="Calibri" w:eastAsia="Calibri" w:hAnsi="Calibri"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3</cp:revision>
  <dcterms:created xsi:type="dcterms:W3CDTF">2021-06-29T07:24:00Z</dcterms:created>
  <dcterms:modified xsi:type="dcterms:W3CDTF">2021-06-29T08:42:00Z</dcterms:modified>
</cp:coreProperties>
</file>