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788852B3" w:rsidR="000756C9" w:rsidRPr="00A341E4" w:rsidRDefault="00CB0832" w:rsidP="00954DDD">
      <w:pPr>
        <w:spacing w:after="0" w:line="240" w:lineRule="auto"/>
        <w:rPr>
          <w:b/>
          <w:sz w:val="32"/>
          <w:szCs w:val="20"/>
          <w:lang w:val="en-GB"/>
        </w:rPr>
      </w:pPr>
      <w:bookmarkStart w:id="0" w:name="_Hlk75851109"/>
      <w:r w:rsidRPr="00A341E4">
        <w:rPr>
          <w:b/>
          <w:sz w:val="32"/>
          <w:szCs w:val="20"/>
          <w:lang w:val="en-GB"/>
        </w:rPr>
        <w:t xml:space="preserve">A bird’s eye view: </w:t>
      </w:r>
      <w:r w:rsidR="00CB7529">
        <w:rPr>
          <w:b/>
          <w:sz w:val="32"/>
          <w:szCs w:val="20"/>
          <w:lang w:val="en-GB"/>
        </w:rPr>
        <w:t>S</w:t>
      </w:r>
      <w:r w:rsidRPr="00A341E4">
        <w:rPr>
          <w:b/>
          <w:sz w:val="32"/>
          <w:szCs w:val="20"/>
          <w:lang w:val="en-GB"/>
        </w:rPr>
        <w:t xml:space="preserve">upranational EU actors </w:t>
      </w:r>
      <w:r w:rsidR="00CB7529">
        <w:rPr>
          <w:b/>
          <w:sz w:val="32"/>
          <w:szCs w:val="20"/>
          <w:lang w:val="en-GB"/>
        </w:rPr>
        <w:t xml:space="preserve">on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r w:rsidRPr="00A341E4">
        <w:rPr>
          <w:lang w:val="en-GB"/>
        </w:rPr>
        <w:t>Sina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bookmarkEnd w:id="0"/>
    <w:p w14:paraId="258F6CA5" w14:textId="16E7545D"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CC29729"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4B32FA0"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 xml:space="preserve">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w:t>
      </w:r>
      <w:r w:rsidR="002F380D">
        <w:rPr>
          <w:sz w:val="20"/>
          <w:lang w:val="en-GB"/>
        </w:rPr>
        <w:t>T</w:t>
      </w:r>
      <w:r w:rsidR="00C169D3" w:rsidRPr="00A341E4">
        <w:rPr>
          <w:sz w:val="20"/>
          <w:lang w:val="en-GB"/>
        </w:rPr>
        <w:t>witter users. We show that supranational Twitter activity has grown markedly</w:t>
      </w:r>
      <w:r w:rsidR="00BC6502" w:rsidRPr="00A341E4">
        <w:rPr>
          <w:sz w:val="20"/>
          <w:lang w:val="en-GB"/>
        </w:rPr>
        <w:t xml:space="preserve">, relies strongly on the multimedia features </w:t>
      </w:r>
      <w:r w:rsidR="00011B22">
        <w:rPr>
          <w:sz w:val="20"/>
          <w:lang w:val="en-GB"/>
        </w:rPr>
        <w:t xml:space="preserve">of </w:t>
      </w:r>
      <w:r w:rsidR="00BC6502" w:rsidRPr="00A341E4">
        <w:rPr>
          <w:sz w:val="20"/>
          <w:lang w:val="en-GB"/>
        </w:rPr>
        <w:t xml:space="preserve">the platform, and </w:t>
      </w:r>
      <w:r w:rsidR="00B85972" w:rsidRPr="00A341E4">
        <w:rPr>
          <w:sz w:val="20"/>
          <w:lang w:val="en-GB"/>
        </w:rPr>
        <w:t>outperforms</w:t>
      </w:r>
      <w:r w:rsidR="00BC6502" w:rsidRPr="00A341E4">
        <w:rPr>
          <w:sz w:val="20"/>
          <w:lang w:val="en-GB"/>
        </w:rPr>
        <w:t xml:space="preserve"> </w:t>
      </w:r>
      <w:r w:rsidR="0096361F">
        <w:rPr>
          <w:sz w:val="20"/>
          <w:lang w:val="en-GB"/>
        </w:rPr>
        <w:t xml:space="preserve">communication from </w:t>
      </w:r>
      <w:r w:rsidR="00BC6502" w:rsidRPr="00A341E4">
        <w:rPr>
          <w:sz w:val="20"/>
          <w:lang w:val="en-GB"/>
        </w:rPr>
        <w:t xml:space="preserve">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1"/>
      <w:commentRangeEnd w:id="1"/>
      <w:r w:rsidR="00BC6502" w:rsidRPr="00A341E4">
        <w:rPr>
          <w:rStyle w:val="CommentReference"/>
          <w:lang w:val="en-GB"/>
        </w:rPr>
        <w:commentReference w:id="1"/>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2"/>
      <w:r w:rsidRPr="00A341E4">
        <w:rPr>
          <w:sz w:val="20"/>
          <w:lang w:val="en-GB"/>
        </w:rPr>
        <w:t>...</w:t>
      </w:r>
      <w:commentRangeEnd w:id="2"/>
      <w:r w:rsidRPr="00A341E4">
        <w:rPr>
          <w:rStyle w:val="CommentReference"/>
          <w:lang w:val="en-GB"/>
        </w:rPr>
        <w:commentReference w:id="2"/>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1E483850"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2B481C">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(De Wilde and Zürn 2012; Hooghe and Marks 2009; Rauh 2021a)</w:t>
      </w:r>
      <w:r w:rsidR="00C43FA7" w:rsidRPr="00A341E4">
        <w:rPr>
          <w:sz w:val="20"/>
          <w:szCs w:val="18"/>
          <w:lang w:val="en-GB"/>
        </w:rPr>
        <w:fldChar w:fldCharType="end"/>
      </w:r>
      <w:r w:rsidRPr="00A341E4">
        <w:rPr>
          <w:sz w:val="20"/>
          <w:szCs w:val="18"/>
          <w:lang w:val="en-GB"/>
        </w:rPr>
        <w:t xml:space="preserve">. </w:t>
      </w:r>
      <w:commentRangeStart w:id="3"/>
      <w:r w:rsidR="00C43FA7" w:rsidRPr="00027163">
        <w:rPr>
          <w:sz w:val="20"/>
          <w:szCs w:val="18"/>
          <w:lang w:val="en-GB"/>
        </w:rPr>
        <w:t xml:space="preserve">In such controversial debates, especially </w:t>
      </w:r>
      <w:r w:rsidR="00457108" w:rsidRPr="00027163">
        <w:rPr>
          <w:sz w:val="20"/>
          <w:szCs w:val="18"/>
          <w:lang w:val="en-GB"/>
        </w:rPr>
        <w:t>the EU’s</w:t>
      </w:r>
      <w:r w:rsidR="00C43FA7" w:rsidRPr="00027163">
        <w:rPr>
          <w:sz w:val="20"/>
          <w:szCs w:val="18"/>
          <w:lang w:val="en-GB"/>
        </w:rPr>
        <w:t xml:space="preserve"> rather detached supranational institutions are frequent</w:t>
      </w:r>
      <w:r w:rsidR="00701E9C" w:rsidRPr="00027163">
        <w:rPr>
          <w:sz w:val="20"/>
          <w:szCs w:val="18"/>
          <w:lang w:val="en-GB"/>
        </w:rPr>
        <w:t>ly</w:t>
      </w:r>
      <w:r w:rsidR="00C43FA7" w:rsidRPr="00027163">
        <w:rPr>
          <w:sz w:val="20"/>
          <w:szCs w:val="18"/>
          <w:lang w:val="en-GB"/>
        </w:rPr>
        <w:t xml:space="preserve"> addresse</w:t>
      </w:r>
      <w:r w:rsidR="00701E9C" w:rsidRPr="00027163">
        <w:rPr>
          <w:sz w:val="20"/>
          <w:szCs w:val="18"/>
          <w:lang w:val="en-GB"/>
        </w:rPr>
        <w:t>d</w:t>
      </w:r>
      <w:r w:rsidR="00C43FA7" w:rsidRPr="00027163">
        <w:rPr>
          <w:sz w:val="20"/>
          <w:szCs w:val="18"/>
          <w:lang w:val="en-GB"/>
        </w:rPr>
        <w:t xml:space="preserve"> </w:t>
      </w:r>
      <w:r w:rsidR="005746CF" w:rsidRPr="00027163">
        <w:rPr>
          <w:sz w:val="20"/>
          <w:szCs w:val="18"/>
          <w:lang w:val="en-GB"/>
        </w:rPr>
        <w:t>and</w:t>
      </w:r>
      <w:r w:rsidR="00C43FA7" w:rsidRPr="00027163">
        <w:rPr>
          <w:sz w:val="20"/>
          <w:szCs w:val="18"/>
          <w:lang w:val="en-GB"/>
        </w:rPr>
        <w:t xml:space="preserve"> </w:t>
      </w:r>
      <w:r w:rsidR="00701E9C" w:rsidRPr="00027163">
        <w:rPr>
          <w:sz w:val="20"/>
          <w:szCs w:val="18"/>
          <w:lang w:val="en-GB"/>
        </w:rPr>
        <w:t xml:space="preserve">become </w:t>
      </w:r>
      <w:r w:rsidR="00C43FA7" w:rsidRPr="00027163">
        <w:rPr>
          <w:sz w:val="20"/>
          <w:szCs w:val="18"/>
          <w:lang w:val="en-GB"/>
        </w:rPr>
        <w:t xml:space="preserve">targets </w:t>
      </w:r>
      <w:r w:rsidR="005746CF" w:rsidRPr="00027163">
        <w:rPr>
          <w:sz w:val="20"/>
          <w:szCs w:val="18"/>
          <w:lang w:val="en-GB"/>
        </w:rPr>
        <w:t xml:space="preserve">of </w:t>
      </w:r>
      <w:r w:rsidR="00C43FA7" w:rsidRPr="00027163">
        <w:rPr>
          <w:sz w:val="20"/>
          <w:szCs w:val="18"/>
          <w:lang w:val="en-GB"/>
        </w:rPr>
        <w:t xml:space="preserve">blame-shifting </w:t>
      </w:r>
      <w:commentRangeEnd w:id="3"/>
      <w:r w:rsidR="00652FD3" w:rsidRPr="00027163">
        <w:rPr>
          <w:rStyle w:val="CommentReference"/>
        </w:rPr>
        <w:commentReference w:id="3"/>
      </w:r>
      <w:r w:rsidR="00C43FA7" w:rsidRPr="00027163">
        <w:rPr>
          <w:sz w:val="20"/>
          <w:szCs w:val="18"/>
          <w:lang w:val="en-GB"/>
        </w:rPr>
        <w:fldChar w:fldCharType="begin"/>
      </w:r>
      <w:r w:rsidR="002B481C" w:rsidRPr="00027163">
        <w:rPr>
          <w:sz w:val="20"/>
          <w:szCs w:val="18"/>
          <w:lang w:val="en-GB"/>
        </w:rPr>
        <w:instrText xml:space="preserve"> ADDIN ZOTERO_ITEM CSL_CITATION {"citationID":"YufsdBY8","properties":{"formattedCitation":"(Gerhards {\\i{}et al.} 2009)","plainCitation":"(Gerhards et al. 2009)","noteIndex":0},"citationItems":[{"id":4591,"uris":["http://zotero.org/groups/2912652/items/V3TKRIW2"],"uri":["http://zotero.org/groups/2912652/items/V3TKRIW2"],"itemData":{"id":4591,"type":"article-journal","container-title":"Politische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sidRPr="00027163">
        <w:rPr>
          <w:sz w:val="20"/>
          <w:szCs w:val="18"/>
          <w:lang w:val="en-GB"/>
        </w:rPr>
        <w:fldChar w:fldCharType="separate"/>
      </w:r>
      <w:r w:rsidR="00C43FA7" w:rsidRPr="00027163">
        <w:rPr>
          <w:rFonts w:cs="Calibri"/>
          <w:sz w:val="20"/>
          <w:szCs w:val="24"/>
          <w:lang w:val="en-GB"/>
        </w:rPr>
        <w:t xml:space="preserve">(Gerhards </w:t>
      </w:r>
      <w:r w:rsidR="00C43FA7" w:rsidRPr="00027163">
        <w:rPr>
          <w:rFonts w:cs="Calibri"/>
          <w:i/>
          <w:iCs/>
          <w:sz w:val="20"/>
          <w:szCs w:val="24"/>
          <w:lang w:val="en-GB"/>
        </w:rPr>
        <w:t>et al.</w:t>
      </w:r>
      <w:r w:rsidR="00C43FA7" w:rsidRPr="00027163">
        <w:rPr>
          <w:rFonts w:cs="Calibri"/>
          <w:sz w:val="20"/>
          <w:szCs w:val="24"/>
          <w:lang w:val="en-GB"/>
        </w:rPr>
        <w:t xml:space="preserve"> 2009)</w:t>
      </w:r>
      <w:r w:rsidR="00C43FA7" w:rsidRPr="00027163">
        <w:rPr>
          <w:sz w:val="20"/>
          <w:szCs w:val="18"/>
          <w:lang w:val="en-GB"/>
        </w:rPr>
        <w:fldChar w:fldCharType="end"/>
      </w:r>
      <w:commentRangeStart w:id="4"/>
      <w:r w:rsidR="00C43FA7" w:rsidRPr="00A341E4">
        <w:rPr>
          <w:sz w:val="20"/>
          <w:szCs w:val="18"/>
          <w:lang w:val="en-GB"/>
        </w:rPr>
        <w:t>.</w:t>
      </w:r>
      <w:commentRangeEnd w:id="4"/>
      <w:r w:rsidR="005746CF" w:rsidRPr="00A341E4">
        <w:rPr>
          <w:rStyle w:val="CommentReference"/>
          <w:lang w:val="en-GB"/>
        </w:rPr>
        <w:commentReference w:id="4"/>
      </w:r>
    </w:p>
    <w:p w14:paraId="6AE6D3AA" w14:textId="04918124"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701E9C" w:rsidRPr="00027163">
        <w:rPr>
          <w:sz w:val="20"/>
          <w:szCs w:val="18"/>
          <w:lang w:val="en-GB"/>
        </w:rPr>
        <w:t>.</w:t>
      </w:r>
      <w:r w:rsidR="00091B45" w:rsidRPr="00027163">
        <w:rPr>
          <w:sz w:val="20"/>
          <w:szCs w:val="18"/>
          <w:lang w:val="en-GB"/>
        </w:rPr>
        <w:t xml:space="preserve"> </w:t>
      </w:r>
      <w:r w:rsidR="007319FF" w:rsidRPr="00027163">
        <w:rPr>
          <w:sz w:val="20"/>
          <w:szCs w:val="18"/>
          <w:lang w:val="en-GB"/>
        </w:rPr>
        <w:t xml:space="preserve">Faced with </w:t>
      </w:r>
      <w:r w:rsidR="00701E9C" w:rsidRPr="00027163">
        <w:rPr>
          <w:sz w:val="20"/>
          <w:szCs w:val="18"/>
          <w:lang w:val="en-GB"/>
        </w:rPr>
        <w:t xml:space="preserve">public politicization, </w:t>
      </w:r>
      <w:r w:rsidR="007319FF" w:rsidRPr="00027163">
        <w:rPr>
          <w:sz w:val="20"/>
          <w:szCs w:val="18"/>
          <w:lang w:val="en-GB"/>
        </w:rPr>
        <w:t xml:space="preserve">thus, </w:t>
      </w:r>
      <w:r w:rsidR="00701E9C" w:rsidRPr="00027163">
        <w:rPr>
          <w:sz w:val="20"/>
          <w:szCs w:val="18"/>
          <w:lang w:val="en-GB"/>
        </w:rPr>
        <w:t xml:space="preserve">also political institutions beyond the </w:t>
      </w:r>
      <w:r w:rsidR="00457108" w:rsidRPr="00027163">
        <w:rPr>
          <w:sz w:val="20"/>
          <w:szCs w:val="18"/>
          <w:lang w:val="en-GB"/>
        </w:rPr>
        <w:t xml:space="preserve">level of the </w:t>
      </w:r>
      <w:r w:rsidR="00701E9C" w:rsidRPr="00027163">
        <w:rPr>
          <w:sz w:val="20"/>
          <w:szCs w:val="18"/>
          <w:lang w:val="en-GB"/>
        </w:rPr>
        <w:t xml:space="preserve">nation state </w:t>
      </w:r>
      <w:r w:rsidR="00457108" w:rsidRPr="00027163">
        <w:rPr>
          <w:sz w:val="20"/>
          <w:szCs w:val="18"/>
          <w:lang w:val="en-GB"/>
        </w:rPr>
        <w:t>have discovered</w:t>
      </w:r>
      <w:r w:rsidR="007319FF" w:rsidRPr="00027163">
        <w:rPr>
          <w:sz w:val="20"/>
          <w:szCs w:val="18"/>
          <w:lang w:val="en-GB"/>
        </w:rPr>
        <w:t xml:space="preserve"> the need </w:t>
      </w:r>
      <w:r w:rsidR="003275B8" w:rsidRPr="00027163">
        <w:rPr>
          <w:sz w:val="20"/>
          <w:szCs w:val="18"/>
          <w:lang w:val="en-GB"/>
        </w:rPr>
        <w:t>to invest in</w:t>
      </w:r>
      <w:r w:rsidR="007319FF" w:rsidRPr="00027163">
        <w:rPr>
          <w:sz w:val="20"/>
          <w:szCs w:val="18"/>
          <w:lang w:val="en-GB"/>
        </w:rPr>
        <w:t xml:space="preserve"> </w:t>
      </w:r>
      <w:r w:rsidR="00701E9C" w:rsidRPr="00027163">
        <w:rPr>
          <w:sz w:val="20"/>
          <w:szCs w:val="18"/>
          <w:lang w:val="en-GB"/>
        </w:rPr>
        <w:t>public communication</w:t>
      </w:r>
      <w:r w:rsidR="00701E9C" w:rsidRPr="00A341E4">
        <w:rPr>
          <w:sz w:val="20"/>
          <w:szCs w:val="18"/>
          <w:lang w:val="en-GB"/>
        </w:rPr>
        <w:t xml:space="preserve"> </w:t>
      </w:r>
      <w:r w:rsidR="00091B45" w:rsidRPr="00A341E4">
        <w:rPr>
          <w:sz w:val="20"/>
          <w:szCs w:val="18"/>
          <w:lang w:val="en-GB"/>
        </w:rPr>
        <w:fldChar w:fldCharType="begin"/>
      </w:r>
      <w:r w:rsidR="002B481C">
        <w:rPr>
          <w:sz w:val="20"/>
          <w:szCs w:val="18"/>
          <w:lang w:val="en-GB"/>
        </w:rPr>
        <w:instrText xml:space="preserve"> ADDIN ZOTERO_ITEM CSL_CITATION {"citationID":"e1rUx1sA","properties":{"formattedCitation":"(Ecker-Ehrhardt 2018; Ecker-Ehrhardt 2020)","plainCitation":"(Ecker-Ehrhardt 2018; Ecker-Ehrhardt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11384C5E" w:rsidR="002E7307" w:rsidRPr="00A341E4" w:rsidRDefault="007319FF" w:rsidP="006E17DF">
      <w:pPr>
        <w:spacing w:before="120" w:after="0" w:line="240" w:lineRule="auto"/>
        <w:jc w:val="both"/>
        <w:rPr>
          <w:sz w:val="20"/>
          <w:szCs w:val="18"/>
          <w:lang w:val="en-GB"/>
        </w:rPr>
      </w:pPr>
      <w:bookmarkStart w:id="5"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2B481C">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 xml:space="preserve">(Altides 2009; Bijsmans and Altides 2007; Hartlapp </w:t>
      </w:r>
      <w:r w:rsidR="003275B8" w:rsidRPr="00A341E4">
        <w:rPr>
          <w:rFonts w:cs="Calibri"/>
          <w:i/>
          <w:iCs/>
          <w:sz w:val="20"/>
          <w:szCs w:val="24"/>
          <w:lang w:val="en-GB"/>
        </w:rPr>
        <w:t>et al.</w:t>
      </w:r>
      <w:r w:rsidR="003275B8" w:rsidRPr="00A341E4">
        <w:rPr>
          <w:rFonts w:cs="Calibri"/>
          <w:sz w:val="20"/>
          <w:szCs w:val="24"/>
          <w:lang w:val="en-GB"/>
        </w:rPr>
        <w:t xml:space="preserve"> 2014: ch.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w:t>
      </w:r>
      <w:r w:rsidR="002D4867">
        <w:rPr>
          <w:sz w:val="20"/>
          <w:szCs w:val="18"/>
          <w:lang w:val="en-GB"/>
        </w:rPr>
        <w:t xml:space="preserve">also </w:t>
      </w:r>
      <w:r w:rsidR="003275B8" w:rsidRPr="00A341E4">
        <w:rPr>
          <w:sz w:val="20"/>
          <w:szCs w:val="18"/>
          <w:lang w:val="en-GB"/>
        </w:rPr>
        <w:t xml:space="preserve">not been a primary concern </w:t>
      </w:r>
      <w:r w:rsidR="006E17DF" w:rsidRPr="00A341E4">
        <w:rPr>
          <w:sz w:val="20"/>
          <w:szCs w:val="18"/>
          <w:lang w:val="en-GB"/>
        </w:rPr>
        <w:fldChar w:fldCharType="begin"/>
      </w:r>
      <w:r w:rsidR="002B481C">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(Brüggemann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2B481C">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(Biegoń 2013; Bressanelli </w:t>
      </w:r>
      <w:r w:rsidR="00C43FA7" w:rsidRPr="00A341E4">
        <w:rPr>
          <w:rFonts w:cs="Calibri"/>
          <w:i/>
          <w:iCs/>
          <w:sz w:val="20"/>
          <w:szCs w:val="24"/>
          <w:lang w:val="en-GB"/>
        </w:rPr>
        <w:t>et al.</w:t>
      </w:r>
      <w:r w:rsidR="00C43FA7" w:rsidRPr="00A341E4">
        <w:rPr>
          <w:rFonts w:cs="Calibri"/>
          <w:sz w:val="20"/>
          <w:szCs w:val="24"/>
          <w:lang w:val="en-GB"/>
        </w:rPr>
        <w:t xml:space="preserve"> 2020; De Wilde and Zürn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2B481C">
        <w:rPr>
          <w:sz w:val="20"/>
          <w:szCs w:val="18"/>
          <w:lang w:val="en-GB"/>
        </w:rPr>
        <w:instrText xml:space="preserve"> ADDIN ZOTERO_ITEM CSL_CITATION {"citationID":"FRQHHG9i","properties":{"formattedCitation":"(Rauh {\\i{}et al.} 2019; Rauh 2021b)","plainCitation":"(Rauh et al. 2019; 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36A9E98E"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2B481C">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(Koopmans and Statham 2010; Risse 2014; Trenz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C87EA3">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C87EA3" w:rsidRPr="00C87EA3">
        <w:rPr>
          <w:rFonts w:cs="Calibri"/>
          <w:sz w:val="20"/>
          <w:szCs w:val="24"/>
        </w:rPr>
        <w:t xml:space="preserve">(De Vreese 2001; De Vreese </w:t>
      </w:r>
      <w:r w:rsidR="00C87EA3" w:rsidRPr="00C87EA3">
        <w:rPr>
          <w:rFonts w:cs="Calibri"/>
          <w:i/>
          <w:iCs/>
          <w:sz w:val="20"/>
          <w:szCs w:val="24"/>
        </w:rPr>
        <w:t>et al.</w:t>
      </w:r>
      <w:r w:rsidR="00C87EA3" w:rsidRPr="00C87EA3">
        <w:rPr>
          <w:rFonts w:cs="Calibri"/>
          <w:sz w:val="20"/>
          <w:szCs w:val="24"/>
        </w:rPr>
        <w:t xml:space="preserve"> 2006; Trenz 2008)</w:t>
      </w:r>
      <w:r w:rsidR="00795D0B" w:rsidRPr="00A341E4">
        <w:rPr>
          <w:sz w:val="20"/>
          <w:szCs w:val="18"/>
          <w:lang w:val="en-GB"/>
        </w:rPr>
        <w:fldChar w:fldCharType="end"/>
      </w:r>
      <w:commentRangeStart w:id="6"/>
      <w:commentRangeStart w:id="7"/>
      <w:r w:rsidR="00091B45" w:rsidRPr="00C87EA3">
        <w:rPr>
          <w:sz w:val="20"/>
          <w:szCs w:val="18"/>
          <w:lang w:val="en-US"/>
        </w:rPr>
        <w:t>.</w:t>
      </w:r>
      <w:commentRangeEnd w:id="6"/>
      <w:r w:rsidR="00D0206E" w:rsidRPr="00A341E4">
        <w:rPr>
          <w:rStyle w:val="CommentReference"/>
          <w:lang w:val="en-GB"/>
        </w:rPr>
        <w:commentReference w:id="6"/>
      </w:r>
      <w:commentRangeEnd w:id="7"/>
      <w:r w:rsidR="00A543D0">
        <w:rPr>
          <w:rStyle w:val="CommentReference"/>
        </w:rPr>
        <w:commentReference w:id="7"/>
      </w:r>
      <w:r w:rsidR="00091B45" w:rsidRPr="00C87EA3">
        <w:rPr>
          <w:sz w:val="20"/>
          <w:szCs w:val="18"/>
          <w:lang w:val="en-US"/>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027163">
        <w:rPr>
          <w:sz w:val="20"/>
          <w:szCs w:val="18"/>
          <w:lang w:val="en-GB"/>
        </w:rPr>
        <w:fldChar w:fldCharType="begin"/>
      </w:r>
      <w:r w:rsidR="00C87EA3" w:rsidRPr="00027163">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00D0206E" w:rsidRPr="00027163">
        <w:rPr>
          <w:sz w:val="20"/>
          <w:szCs w:val="18"/>
          <w:lang w:val="en-GB"/>
        </w:rPr>
        <w:fldChar w:fldCharType="separate"/>
      </w:r>
      <w:r w:rsidR="00C87EA3" w:rsidRPr="00027163">
        <w:rPr>
          <w:rFonts w:cs="Calibri"/>
          <w:sz w:val="20"/>
          <w:szCs w:val="24"/>
        </w:rPr>
        <w:t xml:space="preserve">(Boomgaarden </w:t>
      </w:r>
      <w:r w:rsidR="00C87EA3" w:rsidRPr="00027163">
        <w:rPr>
          <w:rFonts w:cs="Calibri"/>
          <w:i/>
          <w:iCs/>
          <w:sz w:val="20"/>
          <w:szCs w:val="24"/>
        </w:rPr>
        <w:t>et al.</w:t>
      </w:r>
      <w:r w:rsidR="00C87EA3" w:rsidRPr="00027163">
        <w:rPr>
          <w:rFonts w:cs="Calibri"/>
          <w:sz w:val="20"/>
          <w:szCs w:val="24"/>
        </w:rPr>
        <w:t xml:space="preserve"> 2013; Hobolt and Tilley 2014)</w:t>
      </w:r>
      <w:r w:rsidR="00D0206E" w:rsidRPr="00027163">
        <w:rPr>
          <w:sz w:val="20"/>
          <w:szCs w:val="18"/>
          <w:lang w:val="en-GB"/>
        </w:rPr>
        <w:fldChar w:fldCharType="end"/>
      </w:r>
      <w:r w:rsidR="00091B45" w:rsidRPr="00027163">
        <w:rPr>
          <w:sz w:val="20"/>
          <w:szCs w:val="18"/>
          <w:lang w:val="en-GB"/>
        </w:rPr>
        <w:t xml:space="preserve">. </w:t>
      </w:r>
      <w:commentRangeStart w:id="8"/>
      <w:commentRangeStart w:id="9"/>
      <w:commentRangeEnd w:id="8"/>
      <w:r w:rsidR="00F02D97" w:rsidRPr="00027163">
        <w:rPr>
          <w:rStyle w:val="CommentReference"/>
          <w:lang w:val="en-GB"/>
        </w:rPr>
        <w:commentReference w:id="8"/>
      </w:r>
      <w:commentRangeEnd w:id="9"/>
      <w:r w:rsidR="00A543D0" w:rsidRPr="00027163">
        <w:rPr>
          <w:rStyle w:val="CommentReference"/>
        </w:rPr>
        <w:commentReference w:id="9"/>
      </w:r>
      <w:r w:rsidR="00D0206E" w:rsidRPr="00027163">
        <w:rPr>
          <w:sz w:val="20"/>
          <w:szCs w:val="18"/>
          <w:lang w:val="en-GB"/>
        </w:rPr>
        <w:t xml:space="preserve">In the environment of traditional media systems, thus, </w:t>
      </w:r>
      <w:r w:rsidR="002D4867" w:rsidRPr="00027163">
        <w:rPr>
          <w:sz w:val="20"/>
          <w:szCs w:val="18"/>
          <w:lang w:val="en-GB"/>
        </w:rPr>
        <w:t xml:space="preserve">decidedly </w:t>
      </w:r>
      <w:r w:rsidR="00D0206E" w:rsidRPr="00027163">
        <w:rPr>
          <w:sz w:val="20"/>
          <w:szCs w:val="18"/>
          <w:lang w:val="en-GB"/>
        </w:rPr>
        <w:t>supranational institutions have a hard time to get their message across</w:t>
      </w:r>
      <w:r w:rsidR="00D0206E" w:rsidRPr="00A341E4">
        <w:rPr>
          <w:sz w:val="20"/>
          <w:szCs w:val="18"/>
          <w:lang w:val="en-GB"/>
        </w:rPr>
        <w:t>.</w:t>
      </w:r>
    </w:p>
    <w:p w14:paraId="4906D443" w14:textId="4CB8340A" w:rsidR="001665A9" w:rsidRPr="00027163"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10" w:name="para-3"/>
      <w:bookmarkEnd w:id="5"/>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 xml:space="preserve">(Bossetta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and to reach out to European citizens more directly. </w:t>
      </w:r>
      <w:r w:rsidR="000D4F85">
        <w:rPr>
          <w:sz w:val="20"/>
          <w:szCs w:val="18"/>
          <w:lang w:val="en-GB"/>
        </w:rPr>
        <w:t xml:space="preserve">Moreover, </w:t>
      </w:r>
    </w:p>
    <w:p w14:paraId="7E72D366" w14:textId="0E56A6F6"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w:t>
      </w:r>
      <w:r w:rsidRPr="00027163">
        <w:rPr>
          <w:sz w:val="20"/>
          <w:szCs w:val="18"/>
          <w:lang w:val="en-GB"/>
        </w:rPr>
        <w:t xml:space="preserve">The platforms usually reward clear and concise messaging. </w:t>
      </w:r>
      <w:r w:rsidR="0032673F" w:rsidRPr="00027163">
        <w:rPr>
          <w:sz w:val="20"/>
          <w:szCs w:val="18"/>
          <w:lang w:val="en-GB"/>
        </w:rPr>
        <w:t>In addition, t</w:t>
      </w:r>
      <w:r w:rsidRPr="00027163">
        <w:rPr>
          <w:sz w:val="20"/>
          <w:szCs w:val="18"/>
          <w:lang w:val="en-GB"/>
        </w:rPr>
        <w:t xml:space="preserve">hey offer multimedia features such as pictures, videos, or symbols that may </w:t>
      </w:r>
      <w:r w:rsidR="0032673F" w:rsidRPr="00027163">
        <w:rPr>
          <w:sz w:val="20"/>
          <w:szCs w:val="18"/>
          <w:lang w:val="en-GB"/>
        </w:rPr>
        <w:t xml:space="preserve">also </w:t>
      </w:r>
      <w:r w:rsidRPr="00027163">
        <w:rPr>
          <w:sz w:val="20"/>
          <w:szCs w:val="18"/>
          <w:lang w:val="en-GB"/>
        </w:rPr>
        <w:t xml:space="preserve">be beneficial for accessible and engaging </w:t>
      </w:r>
      <w:r w:rsidR="0032673F" w:rsidRPr="00027163">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w:t>
      </w:r>
      <w:r w:rsidR="002D4867">
        <w:rPr>
          <w:sz w:val="20"/>
          <w:szCs w:val="18"/>
          <w:lang w:val="en-GB"/>
        </w:rPr>
        <w:t>rather</w:t>
      </w:r>
      <w:r w:rsidR="0032673F" w:rsidRPr="00A341E4">
        <w:rPr>
          <w:sz w:val="20"/>
          <w:szCs w:val="18"/>
          <w:lang w:val="en-GB"/>
        </w:rPr>
        <w:t xml:space="preserve"> easy to maintain</w:t>
      </w:r>
      <w:r w:rsidR="0032673F" w:rsidRPr="00027163">
        <w:rPr>
          <w:sz w:val="20"/>
          <w:szCs w:val="18"/>
          <w:lang w:val="en-GB"/>
        </w:rPr>
        <w:t>, thus also limiting internal gatekeeping</w:t>
      </w:r>
      <w:r w:rsidR="0032673F" w:rsidRPr="00A341E4">
        <w:rPr>
          <w:sz w:val="20"/>
          <w:szCs w:val="18"/>
          <w:lang w:val="en-GB"/>
        </w:rPr>
        <w:t xml:space="preserve">.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w:t>
      </w:r>
      <w:r w:rsidR="0032673F" w:rsidRPr="00027163">
        <w:rPr>
          <w:sz w:val="20"/>
          <w:szCs w:val="18"/>
          <w:lang w:val="en-GB"/>
        </w:rPr>
        <w:t>timelines</w:t>
      </w:r>
      <w:r w:rsidR="0032673F" w:rsidRPr="00A341E4">
        <w:rPr>
          <w:sz w:val="20"/>
          <w:szCs w:val="18"/>
          <w:lang w:val="en-GB"/>
        </w:rPr>
        <w:t xml:space="preserve">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61FF96D2" w:rsidR="004A4DF3" w:rsidRPr="00A341E4" w:rsidRDefault="004A4DF3" w:rsidP="00424129">
      <w:pPr>
        <w:spacing w:before="120" w:after="0" w:line="240" w:lineRule="auto"/>
        <w:jc w:val="both"/>
        <w:rPr>
          <w:sz w:val="20"/>
          <w:szCs w:val="18"/>
          <w:lang w:val="en-GB"/>
        </w:rPr>
      </w:pPr>
      <w:bookmarkStart w:id="11" w:name="para-4"/>
      <w:bookmarkEnd w:id="10"/>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proofErr w:type="gramStart"/>
      <w:r w:rsidR="009873DB" w:rsidRPr="00A341E4">
        <w:rPr>
          <w:sz w:val="20"/>
          <w:szCs w:val="18"/>
          <w:lang w:val="en-GB"/>
        </w:rPr>
        <w:t xml:space="preserve">actually </w:t>
      </w:r>
      <w:r w:rsidR="00424129" w:rsidRPr="00A341E4">
        <w:rPr>
          <w:sz w:val="20"/>
          <w:szCs w:val="18"/>
          <w:lang w:val="en-GB"/>
        </w:rPr>
        <w:t>use</w:t>
      </w:r>
      <w:proofErr w:type="gramEnd"/>
      <w:r w:rsidR="00424129" w:rsidRPr="00A341E4">
        <w:rPr>
          <w:sz w:val="20"/>
          <w:szCs w:val="18"/>
          <w:lang w:val="en-GB"/>
        </w:rPr>
        <w:t xml:space="preserve"> this potential?</w:t>
      </w:r>
    </w:p>
    <w:p w14:paraId="3B987C2E" w14:textId="5F32F64B"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r w:rsidR="00BF039F" w:rsidRPr="00A341E4">
        <w:rPr>
          <w:i/>
          <w:sz w:val="20"/>
          <w:szCs w:val="18"/>
          <w:lang w:val="en-GB"/>
        </w:rPr>
        <w:t>behaviour</w:t>
      </w:r>
      <w:r w:rsidRPr="00A341E4">
        <w:rPr>
          <w:i/>
          <w:sz w:val="20"/>
          <w:szCs w:val="18"/>
          <w:lang w:val="en-GB"/>
        </w:rPr>
        <w:t xml:space="preserve"> of supranational actors on social media platforms</w:t>
      </w:r>
      <w:r w:rsidRPr="00A341E4">
        <w:rPr>
          <w:sz w:val="20"/>
          <w:szCs w:val="18"/>
          <w:lang w:val="en-GB"/>
        </w:rPr>
        <w:t xml:space="preserve"> is </w:t>
      </w:r>
      <w:r w:rsidRPr="00027163">
        <w:rPr>
          <w:sz w:val="20"/>
          <w:szCs w:val="18"/>
          <w:lang w:val="en-GB"/>
        </w:rPr>
        <w:t>rare</w:t>
      </w:r>
      <w:r w:rsidR="00347AD4" w:rsidRPr="00027163">
        <w:rPr>
          <w:sz w:val="20"/>
          <w:szCs w:val="18"/>
          <w:lang w:val="en-GB"/>
        </w:rPr>
        <w:t xml:space="preserve"> (XXX)</w:t>
      </w:r>
      <w:commentRangeStart w:id="12"/>
      <w:r w:rsidRPr="00027163">
        <w:rPr>
          <w:sz w:val="20"/>
          <w:szCs w:val="18"/>
          <w:lang w:val="en-GB"/>
        </w:rPr>
        <w:t>.</w:t>
      </w:r>
      <w:commentRangeEnd w:id="12"/>
      <w:r w:rsidRPr="00A341E4">
        <w:rPr>
          <w:rStyle w:val="CommentReference"/>
          <w:lang w:val="en-GB"/>
        </w:rPr>
        <w:commentReference w:id="12"/>
      </w:r>
      <w:r w:rsidRPr="00027163">
        <w:rPr>
          <w:sz w:val="20"/>
          <w:szCs w:val="18"/>
          <w:lang w:val="en-GB"/>
        </w:rPr>
        <w:t xml:space="preserve"> </w:t>
      </w:r>
      <w:r w:rsidR="00F93DCA" w:rsidRPr="00027163">
        <w:rPr>
          <w:sz w:val="20"/>
          <w:szCs w:val="18"/>
          <w:lang w:val="en-GB"/>
        </w:rPr>
        <w:t xml:space="preserve">This article focusses on Twitter, a highly prominent international microblogging platform featuring lots of public and publicly visible political debate </w:t>
      </w:r>
      <w:commentRangeStart w:id="13"/>
      <w:r w:rsidR="00F93DCA" w:rsidRPr="00027163">
        <w:rPr>
          <w:sz w:val="20"/>
          <w:szCs w:val="18"/>
          <w:lang w:val="en-GB"/>
        </w:rPr>
        <w:t>(XXX)</w:t>
      </w:r>
      <w:commentRangeEnd w:id="13"/>
      <w:r w:rsidR="00F93DCA" w:rsidRPr="00027163">
        <w:rPr>
          <w:rStyle w:val="CommentReference"/>
          <w:lang w:val="en-GB"/>
        </w:rPr>
        <w:commentReference w:id="13"/>
      </w:r>
      <w:r w:rsidR="00F93DCA" w:rsidRPr="00027163">
        <w:rPr>
          <w:sz w:val="20"/>
          <w:szCs w:val="18"/>
          <w:lang w:val="en-GB"/>
        </w:rPr>
        <w:t>.</w:t>
      </w:r>
      <w:r w:rsidR="00F93DCA" w:rsidRPr="00A341E4">
        <w:rPr>
          <w:sz w:val="20"/>
          <w:szCs w:val="18"/>
          <w:lang w:val="en-GB"/>
        </w:rPr>
        <w:t xml:space="preserve"> </w:t>
      </w:r>
      <w:r w:rsidR="00347AD4" w:rsidRPr="00A341E4">
        <w:rPr>
          <w:sz w:val="20"/>
          <w:szCs w:val="18"/>
          <w:lang w:val="en-GB"/>
        </w:rPr>
        <w:t xml:space="preserve">We </w:t>
      </w:r>
      <w:r w:rsidR="00BF039F" w:rsidRPr="00A341E4">
        <w:rPr>
          <w:sz w:val="20"/>
          <w:szCs w:val="18"/>
          <w:lang w:val="en-GB"/>
        </w:rPr>
        <w:t>analyse</w:t>
      </w:r>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4"/>
      <w:commentRangeEnd w:id="14"/>
      <w:r w:rsidRPr="00A341E4">
        <w:rPr>
          <w:rStyle w:val="CommentReference"/>
          <w:lang w:val="en-GB"/>
        </w:rPr>
        <w:commentReference w:id="14"/>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bookmarkStart w:id="15" w:name="_Hlk75851178"/>
      <w:r w:rsidRPr="00A341E4">
        <w:rPr>
          <w:b/>
          <w:sz w:val="20"/>
          <w:szCs w:val="18"/>
          <w:lang w:val="en-GB"/>
        </w:rPr>
        <w:t>2. Data collection: Supranational tweets and relevant benchmarks</w:t>
      </w:r>
    </w:p>
    <w:bookmarkEnd w:id="15"/>
    <w:p w14:paraId="0C6744AA" w14:textId="10850B94"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w:t>
      </w:r>
      <w:proofErr w:type="gramStart"/>
      <w:r w:rsidR="00CF046B" w:rsidRPr="00A341E4">
        <w:rPr>
          <w:sz w:val="20"/>
          <w:szCs w:val="18"/>
          <w:lang w:val="en-GB"/>
        </w:rPr>
        <w:t>i.e.</w:t>
      </w:r>
      <w:proofErr w:type="gramEnd"/>
      <w:r w:rsidR="00CF046B" w:rsidRPr="00A341E4">
        <w:rPr>
          <w:sz w:val="20"/>
          <w:szCs w:val="18"/>
          <w:lang w:val="en-GB"/>
        </w:rPr>
        <w:t xml:space="preserve"> the executive branches of the EU which control independent delegated powers. Institutions such as the European Commission or the ECB are often 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2B481C">
        <w:rPr>
          <w:sz w:val="20"/>
          <w:szCs w:val="18"/>
          <w:lang w:val="en-GB"/>
        </w:rPr>
        <w:instrText xml:space="preserve"> ADDIN ZOTERO_ITEM CSL_CITATION {"citationID":"q9b1wQIn","properties":{"formattedCitation":"(Silva {\\i{}et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lastRenderedPageBreak/>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2125D024"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2D4867">
        <w:rPr>
          <w:iCs/>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16"/>
      <w:r w:rsidRPr="00A341E4">
        <w:rPr>
          <w:sz w:val="20"/>
          <w:szCs w:val="18"/>
          <w:lang w:val="en-GB"/>
        </w:rPr>
        <w:t>@stefanomanservi</w:t>
      </w:r>
      <w:commentRangeEnd w:id="16"/>
      <w:r w:rsidRPr="00A341E4">
        <w:rPr>
          <w:sz w:val="20"/>
          <w:szCs w:val="18"/>
          <w:lang w:val="en-GB"/>
        </w:rPr>
        <w:commentReference w:id="16"/>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 xml:space="preserve">full list in Appendix </w:t>
      </w:r>
      <w:r w:rsidR="00630732">
        <w:rPr>
          <w:sz w:val="20"/>
          <w:szCs w:val="18"/>
          <w:lang w:val="en-GB"/>
        </w:rPr>
        <w:t>A1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 xml:space="preserve">supranational </w:t>
      </w:r>
      <w:proofErr w:type="spellStart"/>
      <w:r w:rsidR="00322DEE" w:rsidRPr="00A341E4">
        <w:rPr>
          <w:sz w:val="20"/>
          <w:szCs w:val="18"/>
          <w:lang w:val="en-GB"/>
        </w:rPr>
        <w:t>behavior</w:t>
      </w:r>
      <w:proofErr w:type="spellEnd"/>
      <w:r w:rsidR="00322DEE" w:rsidRPr="00A341E4">
        <w:rPr>
          <w:sz w:val="20"/>
          <w:szCs w:val="18"/>
          <w:lang w:val="en-GB"/>
        </w:rPr>
        <w:t xml:space="preserve"> on social media, we cannot meaningfully </w:t>
      </w:r>
      <w:proofErr w:type="spellStart"/>
      <w:r w:rsidR="00322DEE" w:rsidRPr="00A341E4">
        <w:rPr>
          <w:sz w:val="20"/>
          <w:szCs w:val="18"/>
          <w:lang w:val="en-GB"/>
        </w:rPr>
        <w:t>analyze</w:t>
      </w:r>
      <w:proofErr w:type="spellEnd"/>
      <w:r w:rsidR="00322DEE" w:rsidRPr="00A341E4">
        <w:rPr>
          <w:sz w:val="20"/>
          <w:szCs w:val="18"/>
          <w:lang w:val="en-GB"/>
        </w:rPr>
        <w:t xml:space="preserv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34DC2EB0"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proofErr w:type="spellStart"/>
      <w:r w:rsidRPr="00A341E4">
        <w:rPr>
          <w:sz w:val="20"/>
          <w:szCs w:val="18"/>
          <w:lang w:val="en-GB"/>
        </w:rPr>
        <w:t>behavior</w:t>
      </w:r>
      <w:proofErr w:type="spellEnd"/>
      <w:r w:rsidRPr="00A341E4">
        <w:rPr>
          <w:sz w:val="20"/>
          <w:szCs w:val="18"/>
          <w:lang w:val="en-GB"/>
        </w:rPr>
        <w:t xml:space="preserve">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28947B0C"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xml:space="preserve">, to use </w:t>
      </w:r>
      <w:proofErr w:type="spellStart"/>
      <w:r w:rsidRPr="00A341E4">
        <w:rPr>
          <w:sz w:val="20"/>
          <w:szCs w:val="18"/>
          <w:lang w:val="en-GB"/>
        </w:rPr>
        <w:t>Delors</w:t>
      </w:r>
      <w:proofErr w:type="spellEnd"/>
      <w:r w:rsidRPr="00A341E4">
        <w:rPr>
          <w:sz w:val="20"/>
          <w:szCs w:val="18"/>
          <w:lang w:val="en-GB"/>
        </w:rPr>
        <w:t>’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proofErr w:type="gramStart"/>
      <w:r w:rsidR="00A233EF" w:rsidRPr="00A341E4">
        <w:rPr>
          <w:sz w:val="20"/>
          <w:szCs w:val="18"/>
          <w:lang w:val="en-GB"/>
        </w:rPr>
        <w:t>a</w:t>
      </w:r>
      <w:proofErr w:type="gramEnd"/>
      <w:r w:rsidR="00A233EF" w:rsidRPr="00A341E4">
        <w:rPr>
          <w:sz w:val="20"/>
          <w:szCs w:val="18"/>
          <w:lang w:val="en-GB"/>
        </w:rPr>
        <w:t xml:space="preserve">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634153B3"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(see </w:t>
      </w:r>
      <w:r w:rsidR="00630732" w:rsidRPr="00027163">
        <w:rPr>
          <w:sz w:val="20"/>
          <w:szCs w:val="18"/>
          <w:highlight w:val="yellow"/>
          <w:lang w:val="en-GB"/>
        </w:rPr>
        <w:t>A</w:t>
      </w:r>
      <w:r w:rsidRPr="00027163">
        <w:rPr>
          <w:sz w:val="20"/>
          <w:szCs w:val="18"/>
          <w:highlight w:val="yellow"/>
          <w:lang w:val="en-GB"/>
        </w:rPr>
        <w:t xml:space="preserve">ppendix </w:t>
      </w:r>
      <w:r w:rsidR="00630732" w:rsidRPr="00027163">
        <w:rPr>
          <w:sz w:val="20"/>
          <w:szCs w:val="18"/>
          <w:highlight w:val="yellow"/>
          <w:lang w:val="en-GB"/>
        </w:rPr>
        <w:t>A2</w:t>
      </w:r>
      <w:r w:rsidR="00630732" w:rsidRPr="00062E48">
        <w:rPr>
          <w:sz w:val="20"/>
          <w:szCs w:val="18"/>
          <w:lang w:val="en-GB"/>
        </w:rPr>
        <w:t xml:space="preserve"> </w:t>
      </w:r>
      <w:r w:rsidRPr="00062E48">
        <w:rPr>
          <w:sz w:val="20"/>
          <w:szCs w:val="18"/>
          <w:lang w:val="en-GB"/>
        </w:rPr>
        <w:t>for</w:t>
      </w:r>
      <w:r w:rsidRPr="00A341E4">
        <w:rPr>
          <w:sz w:val="20"/>
          <w:szCs w:val="18"/>
          <w:lang w:val="en-GB"/>
        </w:rPr>
        <w:t xml:space="preserve">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r w:rsidR="002B481C">
        <w:rPr>
          <w:sz w:val="20"/>
          <w:szCs w:val="18"/>
          <w:lang w:val="en-GB"/>
        </w:rPr>
        <w:instrText xml:space="preserve"> ADDIN ZOTERO_ITEM CSL_CITATION {"citationID":"RL62GK6y","properties":{"formattedCitation":"(Hooghe {\\i{}et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 xml:space="preserve">(Hooghe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2B481C">
        <w:rPr>
          <w:sz w:val="20"/>
          <w:szCs w:val="18"/>
          <w:lang w:val="en-GB"/>
        </w:rPr>
        <w:instrText xml:space="preserve"> ADDIN ZOTERO_ITEM CSL_CITATION {"citationID":"chwXuusD","properties":{"formattedCitation":"(2020; full list in Appendix A3)","plainCitation":"(2020; full list in Appendix A3)","noteIndex":0},"citationItems":[{"id":4480,"uris":["http://zotero.org/groups/2912652/items/P36MW4GY"],"uri":["http://zotero.org/groups/2912652/items/P36MW4GY"],"itemData":{"id":4480,"type":"chapter","abstract":"This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instrText>
      </w:r>
      <w:r w:rsidRPr="00A341E4">
        <w:rPr>
          <w:sz w:val="20"/>
          <w:szCs w:val="18"/>
          <w:lang w:val="en-GB"/>
        </w:rPr>
        <w:fldChar w:fldCharType="separate"/>
      </w:r>
      <w:r w:rsidR="00630732" w:rsidRPr="00630732">
        <w:rPr>
          <w:rFonts w:cs="Calibri"/>
          <w:sz w:val="20"/>
        </w:rPr>
        <w:t>(2020; full list in Appendix A3)</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w:t>
      </w:r>
      <w:r w:rsidR="00CB7529">
        <w:rPr>
          <w:sz w:val="20"/>
          <w:szCs w:val="18"/>
          <w:lang w:val="en-GB"/>
        </w:rPr>
        <w:t>our tweet samples</w:t>
      </w:r>
      <w:r w:rsidR="00582374" w:rsidRPr="00A341E4">
        <w:rPr>
          <w:sz w:val="20"/>
          <w:szCs w:val="18"/>
          <w:lang w:val="en-GB"/>
        </w:rPr>
        <w:t>.</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42939841" w:rsidR="00582374" w:rsidRPr="00A341E4" w:rsidRDefault="009C6D4B" w:rsidP="009C6D4B">
      <w:pPr>
        <w:pStyle w:val="Caption"/>
        <w:keepNext/>
        <w:keepLines/>
        <w:jc w:val="center"/>
        <w:rPr>
          <w:b/>
          <w:bCs/>
          <w:color w:val="auto"/>
          <w:sz w:val="20"/>
          <w:lang w:val="en-GB"/>
        </w:rPr>
      </w:pPr>
      <w:bookmarkStart w:id="17"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17"/>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11"/>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commentRangeStart w:id="18"/>
      <w:r w:rsidRPr="00A341E4">
        <w:rPr>
          <w:b/>
          <w:sz w:val="20"/>
          <w:szCs w:val="18"/>
          <w:lang w:val="en-GB"/>
        </w:rPr>
        <w:t>Key characteristics of supranational Twitter activity in comparative perspective</w:t>
      </w:r>
      <w:commentRangeEnd w:id="18"/>
      <w:r w:rsidR="00A02D15">
        <w:rPr>
          <w:rStyle w:val="CommentReference"/>
        </w:rPr>
        <w:commentReference w:id="18"/>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2DFAEB41"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4D475131" w:rsidR="00DB0C73" w:rsidRPr="00A341E4" w:rsidRDefault="005D4A7B" w:rsidP="005D4A7B">
      <w:pPr>
        <w:pStyle w:val="Caption"/>
        <w:keepLines/>
        <w:jc w:val="center"/>
        <w:rPr>
          <w:color w:val="auto"/>
          <w:sz w:val="20"/>
          <w:lang w:val="en-GB"/>
        </w:rPr>
      </w:pPr>
      <w:bookmarkStart w:id="19"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1</w:t>
      </w:r>
      <w:r w:rsidRPr="00A341E4">
        <w:rPr>
          <w:b/>
          <w:bCs/>
          <w:color w:val="auto"/>
          <w:lang w:val="en-GB"/>
        </w:rPr>
        <w:fldChar w:fldCharType="end"/>
      </w:r>
      <w:bookmarkEnd w:id="19"/>
      <w:r w:rsidRPr="00A341E4">
        <w:rPr>
          <w:color w:val="auto"/>
          <w:lang w:val="en-GB"/>
        </w:rPr>
        <w:t>: Number of tweets per day and account</w:t>
      </w:r>
    </w:p>
    <w:p w14:paraId="66283671" w14:textId="133C5E20"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2B481C">
        <w:rPr>
          <w:sz w:val="20"/>
          <w:szCs w:val="18"/>
          <w:lang w:val="en-GB"/>
        </w:rPr>
        <w:instrText xml:space="preserve"> ADDIN ZOTERO_ITEM CSL_CITATION {"citationID":"GjJDuD2d","properties":{"formattedCitation":"(Rauh 2021b)","plainCitation":"(Rauh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4B6E420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0AF60994" w:rsidR="00B21829" w:rsidRPr="00A341E4" w:rsidRDefault="003C3069" w:rsidP="00D92073">
      <w:pPr>
        <w:spacing w:before="120" w:after="0" w:line="240" w:lineRule="auto"/>
        <w:jc w:val="both"/>
        <w:rPr>
          <w:sz w:val="20"/>
          <w:szCs w:val="20"/>
          <w:lang w:val="en-GB"/>
        </w:rPr>
      </w:pPr>
      <w:commentRangeStart w:id="20"/>
      <w:r>
        <w:rPr>
          <w:sz w:val="20"/>
          <w:szCs w:val="20"/>
          <w:lang w:val="en-GB"/>
        </w:rPr>
        <w:t>There is</w:t>
      </w:r>
      <w:r w:rsidR="00B21829" w:rsidRPr="00A341E4">
        <w:rPr>
          <w:sz w:val="20"/>
          <w:szCs w:val="20"/>
          <w:lang w:val="en-GB"/>
        </w:rPr>
        <w:t xml:space="preserve"> significant variation within our population of supranational actors. Among the most avid tweeters are the Commission’s Directorate-General </w:t>
      </w:r>
      <w:r w:rsidR="002140DD" w:rsidRPr="00A341E4">
        <w:rPr>
          <w:sz w:val="20"/>
          <w:szCs w:val="20"/>
          <w:lang w:val="en-GB"/>
        </w:rPr>
        <w:t>for Digital Policies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xml:space="preserve">, </w:t>
      </w:r>
      <w:r>
        <w:rPr>
          <w:sz w:val="20"/>
          <w:szCs w:val="20"/>
          <w:lang w:val="en-GB"/>
        </w:rPr>
        <w:t xml:space="preserve">or </w:t>
      </w:r>
      <w:r w:rsidR="002140DD" w:rsidRPr="00A341E4">
        <w:rPr>
          <w:sz w:val="20"/>
          <w:szCs w:val="20"/>
          <w:lang w:val="en-GB"/>
        </w:rPr>
        <w:t>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w:t>
      </w:r>
      <w:r>
        <w:rPr>
          <w:sz w:val="20"/>
          <w:szCs w:val="20"/>
          <w:lang w:val="en-GB"/>
        </w:rPr>
        <w:t>:</w:t>
      </w:r>
      <w:r w:rsidR="00D92073" w:rsidRPr="00A341E4">
        <w:rPr>
          <w:sz w:val="20"/>
          <w:szCs w:val="20"/>
          <w:lang w:val="en-GB"/>
        </w:rPr>
        <w:t xml:space="preserve"> 2.58 tweets per day) is not systematically distinct from our UK benchmark sample (2.23 daily tweets) and markedly lower than in sample of tweets from international organizations (4 daily tweets).</w:t>
      </w:r>
      <w:commentRangeEnd w:id="20"/>
      <w:r w:rsidR="00D12FE4">
        <w:rPr>
          <w:rStyle w:val="CommentReference"/>
        </w:rPr>
        <w:commentReference w:id="20"/>
      </w:r>
    </w:p>
    <w:p w14:paraId="7D8B4BD2" w14:textId="0BBB5EE6"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 xml:space="preserve">highlights: </w:t>
      </w:r>
      <w:commentRangeStart w:id="21"/>
      <w:r w:rsidRPr="00A341E4">
        <w:rPr>
          <w:sz w:val="20"/>
          <w:szCs w:val="20"/>
          <w:lang w:val="en-GB"/>
        </w:rPr>
        <w:t>The volume of tweets from s</w:t>
      </w:r>
      <w:r w:rsidR="005E5C2B" w:rsidRPr="00A341E4">
        <w:rPr>
          <w:sz w:val="20"/>
          <w:szCs w:val="20"/>
          <w:lang w:val="en-GB"/>
        </w:rPr>
        <w:t xml:space="preserve">upranational </w:t>
      </w:r>
      <w:r w:rsidRPr="00A341E4">
        <w:rPr>
          <w:sz w:val="20"/>
          <w:szCs w:val="20"/>
          <w:lang w:val="en-GB"/>
        </w:rPr>
        <w:t>accounts clearly exceeds the tweet volume of international organizations and actors, while it is at least on par when compared to national executives in the United Kingdom.</w:t>
      </w:r>
      <w:commentRangeEnd w:id="21"/>
      <w:r w:rsidR="00160C9A">
        <w:rPr>
          <w:rStyle w:val="CommentReference"/>
        </w:rPr>
        <w:commentReference w:id="21"/>
      </w:r>
      <w:r w:rsidRPr="00A341E4">
        <w:rPr>
          <w:sz w:val="20"/>
          <w:szCs w:val="20"/>
          <w:lang w:val="en-GB"/>
        </w:rPr>
        <w:t xml:space="preserve"> </w:t>
      </w:r>
      <w:r w:rsidR="00E352E9" w:rsidRPr="00A341E4">
        <w:rPr>
          <w:sz w:val="20"/>
          <w:szCs w:val="20"/>
          <w:lang w:val="en-GB"/>
        </w:rPr>
        <w:t>Regarding</w:t>
      </w:r>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2A9061C2"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w:t>
      </w:r>
      <w:r w:rsidR="003C3069">
        <w:rPr>
          <w:sz w:val="20"/>
          <w:szCs w:val="18"/>
          <w:lang w:val="en-GB"/>
        </w:rPr>
        <w:t xml:space="preserve"> discussed</w:t>
      </w:r>
      <w:r w:rsidR="008A6FB2" w:rsidRPr="00A341E4">
        <w:rPr>
          <w:sz w:val="20"/>
          <w:szCs w:val="18"/>
          <w:lang w:val="en-GB"/>
        </w:rPr>
        <w:t xml:space="preserve"> below. To this end, we removed all non-textual symbols, media, and external links (</w:t>
      </w:r>
      <w:r w:rsidR="003C3069" w:rsidRPr="00A341E4">
        <w:rPr>
          <w:sz w:val="20"/>
          <w:szCs w:val="18"/>
          <w:lang w:val="en-GB"/>
        </w:rPr>
        <w:t>analysed</w:t>
      </w:r>
      <w:r w:rsidR="008A6FB2" w:rsidRPr="00A341E4">
        <w:rPr>
          <w:sz w:val="20"/>
          <w:szCs w:val="18"/>
          <w:lang w:val="en-GB"/>
        </w:rPr>
        <w:t xml:space="preserve"> </w:t>
      </w:r>
      <w:r w:rsidR="003C3069" w:rsidRPr="00A341E4">
        <w:rPr>
          <w:sz w:val="20"/>
          <w:szCs w:val="18"/>
          <w:lang w:val="en-GB"/>
        </w:rPr>
        <w:t xml:space="preserve">separately </w:t>
      </w:r>
      <w:r w:rsidR="008A6FB2" w:rsidRPr="00A341E4">
        <w:rPr>
          <w:sz w:val="20"/>
          <w:szCs w:val="18"/>
          <w:lang w:val="en-GB"/>
        </w:rPr>
        <w:t>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A341E4" w14:paraId="57438C9F" w14:textId="77777777" w:rsidTr="00027163">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027163">
        <w:trPr>
          <w:tblCellSpacing w:w="15" w:type="dxa"/>
        </w:trPr>
        <w:tc>
          <w:tcPr>
            <w:tcW w:w="0" w:type="auto"/>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027163">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2A97C719" w:rsidR="00AB6DA4" w:rsidRPr="00A341E4" w:rsidRDefault="00AB6DA4" w:rsidP="00AB6DA4">
      <w:pPr>
        <w:pStyle w:val="Caption"/>
        <w:keepNext/>
        <w:keepLines/>
        <w:jc w:val="center"/>
        <w:rPr>
          <w:b/>
          <w:bCs/>
          <w:color w:val="auto"/>
          <w:sz w:val="20"/>
          <w:lang w:val="en-GB"/>
        </w:rPr>
      </w:pPr>
      <w:bookmarkStart w:id="22"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22"/>
      <w:r w:rsidRPr="00A341E4">
        <w:rPr>
          <w:b/>
          <w:bCs/>
          <w:color w:val="auto"/>
          <w:lang w:val="en-GB"/>
        </w:rPr>
        <w:t xml:space="preserve">: </w:t>
      </w:r>
      <w:r w:rsidRPr="00A341E4">
        <w:rPr>
          <w:color w:val="auto"/>
          <w:lang w:val="en-GB"/>
        </w:rPr>
        <w:t>Tweet text processing examples</w:t>
      </w:r>
    </w:p>
    <w:p w14:paraId="538D785D" w14:textId="4824B3DE"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2B481C">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2020)","noteIndex":0},"citationItems":[{"id":4574,"uris":["http://zotero.org/groups/2912652/items/6TJWGK6P"],"uri":["http://zotero.org/groups/2912652/items/6TJWGK6P"],"itemData":{"id":4574,"type":"webpage","abstract":"Bindings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 xml:space="preserve">suggest that supranational actors do not respect </w:t>
      </w:r>
      <w:r w:rsidR="003C3069">
        <w:rPr>
          <w:sz w:val="20"/>
          <w:szCs w:val="18"/>
          <w:lang w:val="en-GB"/>
        </w:rPr>
        <w:t xml:space="preserve">the EU’s </w:t>
      </w:r>
      <w:r w:rsidR="009315E0" w:rsidRPr="00A341E4">
        <w:rPr>
          <w:sz w:val="20"/>
          <w:szCs w:val="18"/>
          <w:lang w:val="en-GB"/>
        </w:rPr>
        <w:t xml:space="preserve">linguistic diversity </w:t>
      </w:r>
      <w:r w:rsidR="00965014" w:rsidRPr="00A341E4">
        <w:rPr>
          <w:sz w:val="20"/>
          <w:szCs w:val="18"/>
          <w:lang w:val="en-GB"/>
        </w:rPr>
        <w:t>but that</w:t>
      </w:r>
      <w:r w:rsidR="009315E0" w:rsidRPr="00A341E4">
        <w:rPr>
          <w:sz w:val="20"/>
          <w:szCs w:val="18"/>
          <w:lang w:val="en-GB"/>
        </w:rPr>
        <w:t xml:space="preserve"> should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24E5E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stressed that more political communication </w:t>
      </w:r>
      <w:r w:rsidR="00900B9E">
        <w:rPr>
          <w:sz w:val="20"/>
          <w:szCs w:val="18"/>
          <w:lang w:val="en-GB"/>
        </w:rPr>
        <w:t xml:space="preserve">does not help if </w:t>
      </w:r>
      <w:r w:rsidR="00E665B7" w:rsidRPr="00A341E4">
        <w:rPr>
          <w:sz w:val="20"/>
          <w:szCs w:val="18"/>
          <w:lang w:val="en-GB"/>
        </w:rPr>
        <w:t>it does not clarify but rather 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2B481C">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1946)","noteIndex":0},"citationItems":[{"id":4577,"uris":["http://zotero.org/groups/2912652/items/4A8TR48S"],"uri":["http://zotero.org/groups/2912652/items/4A8TR48S"],"itemData":{"id":4577,"type":"book","abstract":"\"Analysing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4573,"uris":["http://zotero.org/groups/2912652/items/PWRH5RSZ"],"uri":["http://zotero.org/groups/2912652/items/PWRH5RSZ"],"itemData":{"id":4573,"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4576,"uris":["http://zotero.org/groups/2912652/items/JT7H3K3D"],"uri":["http://zotero.org/groups/2912652/items/JT7H3K3D"],"itemData":{"id":4576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2B481C">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1991)","noteIndex":0},"citationItems":[{"id":4579,"uris":["http://zotero.org/groups/2912652/items/DQX2NY25"],"uri":["http://zotero.org/groups/2912652/items/DQX2NY25"],"itemData":{"id":4579,"type":"article-journal","container-title":"The New Left Review","issue":"MAR APR 2015","page":"75-99","title":"Bankspeak: The Language of World Bank Reports","volume":"92","author":[{"family":"Moretti","given":"Franco"},{"family":"Pestre","given":"Dominique"}],"issued":{"date-parts":[["2015"]]}}},{"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2B481C">
        <w:rPr>
          <w:sz w:val="20"/>
          <w:szCs w:val="18"/>
          <w:lang w:val="en-GB"/>
        </w:rPr>
        <w:instrText xml:space="preserve"> ADDIN ZOTERO_ITEM CSL_CITATION {"citationID":"ntDVyRrJ","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4092042E"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2B481C">
        <w:rPr>
          <w:sz w:val="20"/>
          <w:szCs w:val="18"/>
          <w:lang w:val="en-GB"/>
        </w:rPr>
        <w:instrText xml:space="preserve"> ADDIN ZOTERO_ITEM CSL_CITATION {"citationID":"FoWThNVt","properties":{"formattedCitation":"(Flesch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B481C">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2020)","noteIndex":0},"citationItems":[{"id":4569,"uris":["http://zotero.org/groups/2912652/items/7CJBS4SK"],"uri":["http://zotero.org/groups/2912652/items/7CJBS4SK"],"itemData":{"id":4569,"type":"book","abstract":"Despite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4570,"uris":["http://zotero.org/groups/2912652/items/7AIUSDVY"],"uri":["http://zotero.org/groups/2912652/items/7AIUSDVY"],"itemData":{"id":4570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201C2E58"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w:t>
      </w:r>
      <w:r w:rsidR="003C3069">
        <w:rPr>
          <w:sz w:val="20"/>
          <w:szCs w:val="18"/>
          <w:lang w:val="en-GB"/>
        </w:rPr>
        <w:t>the</w:t>
      </w:r>
      <w:r w:rsidR="002255C6">
        <w:rPr>
          <w:sz w:val="20"/>
          <w:szCs w:val="18"/>
          <w:lang w:val="en-GB"/>
        </w:rPr>
        <w:t xml:space="preserve"> </w:t>
      </w:r>
      <w:proofErr w:type="gramStart"/>
      <w:r w:rsidR="002255C6">
        <w:rPr>
          <w:sz w:val="20"/>
          <w:szCs w:val="18"/>
          <w:lang w:val="en-GB"/>
        </w:rPr>
        <w:t>tweets</w:t>
      </w:r>
      <w:proofErr w:type="gramEnd"/>
      <w:r w:rsidR="002255C6">
        <w:rPr>
          <w:sz w:val="20"/>
          <w:szCs w:val="18"/>
          <w:lang w:val="en-GB"/>
        </w:rPr>
        <w:t xml:space="preserve"> </w:t>
      </w:r>
      <w:r w:rsidRPr="00A341E4">
        <w:rPr>
          <w:sz w:val="20"/>
          <w:szCs w:val="18"/>
          <w:lang w:val="en-GB"/>
        </w:rPr>
        <w:t xml:space="preserve">we capture how often it occurs in the overall Google books corpus, the broadest available representation of </w:t>
      </w:r>
      <w:r w:rsidRPr="00A341E4">
        <w:rPr>
          <w:sz w:val="20"/>
          <w:szCs w:val="18"/>
          <w:lang w:val="en-GB"/>
        </w:rPr>
        <w:lastRenderedPageBreak/>
        <w:t>the general English language. 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B481C">
        <w:rPr>
          <w:sz w:val="20"/>
          <w:szCs w:val="18"/>
          <w:lang w:val="en-GB"/>
        </w:rPr>
        <w:instrText xml:space="preserve"> ADDIN ZOTERO_ITEM CSL_CITATION {"citationID":"3KaVAwQt","properties":{"formattedCitation":"(as validated in Benoit {\\i{}et al.} 2019)","plainCitation":"(as validated in Benoit et al. 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707D6122"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5A58D8">
        <w:rPr>
          <w:sz w:val="20"/>
          <w:szCs w:val="18"/>
          <w:lang w:val="en-GB"/>
        </w:rPr>
        <w:t xml:space="preserve">resort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B481C">
        <w:rPr>
          <w:sz w:val="20"/>
          <w:szCs w:val="18"/>
          <w:lang w:val="en-GB"/>
        </w:rPr>
        <w:instrText xml:space="preserve"> ADDIN ZOTERO_ITEM CSL_CITATION {"citationID":"59COeTas","properties":{"formattedCitation":"(Biber {\\i{}et al.} 1998: 65 pp. Thibault 1991)","plainCitation":"(Biber et al. 1998: 65 pp. Thibault 1991)","noteIndex":0},"citationItems":[{"id":4578,"uris":["http://zotero.org/groups/2912652/items/U5JMTZUJ"],"uri":["http://zotero.org/groups/2912652/items/U5JMTZUJ"],"itemData":{"id":4578,"type":"book","abstract":"This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w:t>
      </w:r>
      <w:r w:rsidR="003A3F22">
        <w:rPr>
          <w:sz w:val="20"/>
          <w:szCs w:val="18"/>
          <w:lang w:val="en-GB"/>
        </w:rPr>
        <w:t>,</w:t>
      </w:r>
      <w:r w:rsidR="00CD6A32" w:rsidRPr="00A341E4">
        <w:rPr>
          <w:sz w:val="20"/>
          <w:szCs w:val="18"/>
          <w:lang w:val="en-GB"/>
        </w:rPr>
        <w:t xml:space="preserve"> also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 MERGEFORMAT </w:instrText>
      </w:r>
      <w:r w:rsidR="00BD4357" w:rsidRPr="00BD4357">
        <w:rPr>
          <w:sz w:val="20"/>
          <w:szCs w:val="20"/>
          <w:lang w:val="en-GB"/>
        </w:rPr>
      </w:r>
      <w:r w:rsidR="00BD4357" w:rsidRPr="00BD4357">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48B22AF5" w:rsidR="00CD6A32" w:rsidRPr="00A341E4" w:rsidRDefault="00CD6A32" w:rsidP="00CD6A32">
      <w:pPr>
        <w:pStyle w:val="Caption"/>
        <w:keepLines/>
        <w:jc w:val="center"/>
        <w:rPr>
          <w:color w:val="auto"/>
          <w:sz w:val="20"/>
          <w:lang w:val="en-GB"/>
        </w:rPr>
      </w:pPr>
      <w:bookmarkStart w:id="23"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2</w:t>
      </w:r>
      <w:r w:rsidRPr="00A341E4">
        <w:rPr>
          <w:b/>
          <w:bCs/>
          <w:color w:val="auto"/>
          <w:lang w:val="en-GB"/>
        </w:rPr>
        <w:fldChar w:fldCharType="end"/>
      </w:r>
      <w:bookmarkEnd w:id="23"/>
      <w:r w:rsidRPr="00A341E4">
        <w:rPr>
          <w:color w:val="auto"/>
          <w:lang w:val="en-GB"/>
        </w:rPr>
        <w:t>: Language clarity indicators</w:t>
      </w:r>
    </w:p>
    <w:p w14:paraId="21982503" w14:textId="5AD770D5" w:rsidR="00CA02D3" w:rsidRDefault="00CA02D3" w:rsidP="00CA02D3">
      <w:pPr>
        <w:spacing w:before="120" w:after="0" w:line="240" w:lineRule="auto"/>
        <w:jc w:val="both"/>
        <w:rPr>
          <w:sz w:val="20"/>
          <w:szCs w:val="18"/>
          <w:lang w:val="en-GB"/>
        </w:rPr>
      </w:pPr>
      <w:commentRangeStart w:id="24"/>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 xml:space="preserve">supranational communication is clearly and significantly harder to understand citizens when </w:t>
      </w:r>
      <w:r>
        <w:rPr>
          <w:sz w:val="20"/>
          <w:szCs w:val="18"/>
          <w:lang w:val="en-GB"/>
        </w:rPr>
        <w:t xml:space="preserve">compared to random messages </w:t>
      </w:r>
      <w:r w:rsidR="009975C1">
        <w:rPr>
          <w:sz w:val="20"/>
          <w:szCs w:val="18"/>
          <w:lang w:val="en-GB"/>
        </w:rPr>
        <w:t xml:space="preserve">on </w:t>
      </w:r>
      <w:r w:rsidR="005A58D8">
        <w:rPr>
          <w:sz w:val="20"/>
          <w:szCs w:val="18"/>
          <w:lang w:val="en-GB"/>
        </w:rPr>
        <w:t>the T</w:t>
      </w:r>
      <w:r>
        <w:rPr>
          <w:sz w:val="20"/>
          <w:szCs w:val="18"/>
          <w:lang w:val="en-GB"/>
        </w:rPr>
        <w:t xml:space="preserve">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commentRangeEnd w:id="24"/>
      <w:r w:rsidR="00091508">
        <w:rPr>
          <w:rStyle w:val="CommentReference"/>
        </w:rPr>
        <w:commentReference w:id="24"/>
      </w:r>
      <w:r w:rsidR="009975C1">
        <w:rPr>
          <w:sz w:val="20"/>
          <w:szCs w:val="18"/>
          <w:lang w:val="en-GB"/>
        </w:rPr>
        <w:fldChar w:fldCharType="begin"/>
      </w:r>
      <w:r w:rsidR="002B481C">
        <w:rPr>
          <w:sz w:val="20"/>
          <w:szCs w:val="18"/>
          <w:lang w:val="en-GB"/>
        </w:rPr>
        <w:instrText xml:space="preserve"> ADDIN ZOTERO_ITEM CSL_CITATION {"citationID":"B3sU2PoN","properties":{"formattedCitation":"(Rauh 2021b)","plainCitation":"(Rauh 2021b)","noteIndex":0},"citationItems":[{"id":4532,"uris":["http://zotero.org/groups/2912652/items/HR4R9X5A"],"uri":["http://zotero.org/groups/2912652/items/HR4R9X5A"],"itemData":{"id":4532,"type":"article-journal","abstract":"The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60181CE1"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w:t>
      </w:r>
      <w:r w:rsidR="005A58D8">
        <w:rPr>
          <w:sz w:val="20"/>
          <w:szCs w:val="18"/>
          <w:lang w:val="en-GB"/>
        </w:rPr>
        <w:t>meant</w:t>
      </w:r>
      <w:r>
        <w:rPr>
          <w:sz w:val="20"/>
          <w:szCs w:val="18"/>
          <w:lang w:val="en-GB"/>
        </w:rPr>
        <w:t xml:space="preserve"> to attract attention and generate engagement with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 MERGEFORMAT </w:instrText>
      </w:r>
      <w:r w:rsidRPr="006B4C5B">
        <w:rPr>
          <w:sz w:val="20"/>
          <w:szCs w:val="20"/>
          <w:lang w:val="en-GB"/>
        </w:rPr>
      </w:r>
      <w:r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26491723" w:rsidR="006B4C5B" w:rsidRPr="00A341E4" w:rsidRDefault="006B4C5B" w:rsidP="006B4C5B">
      <w:pPr>
        <w:pStyle w:val="Caption"/>
        <w:keepLines/>
        <w:jc w:val="center"/>
        <w:rPr>
          <w:color w:val="auto"/>
          <w:sz w:val="20"/>
          <w:lang w:val="en-GB"/>
        </w:rPr>
      </w:pPr>
      <w:bookmarkStart w:id="25"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25"/>
      <w:r w:rsidRPr="00A341E4">
        <w:rPr>
          <w:color w:val="auto"/>
          <w:lang w:val="en-GB"/>
        </w:rPr>
        <w:t xml:space="preserve">: </w:t>
      </w:r>
      <w:r>
        <w:rPr>
          <w:color w:val="auto"/>
          <w:lang w:val="en-GB"/>
        </w:rPr>
        <w:t>Multimedia usage</w:t>
      </w:r>
    </w:p>
    <w:p w14:paraId="781A369B" w14:textId="282FEE49" w:rsidR="00697553" w:rsidRDefault="005A58D8" w:rsidP="00FC6904">
      <w:pPr>
        <w:spacing w:before="120" w:after="0" w:line="240" w:lineRule="auto"/>
        <w:jc w:val="both"/>
        <w:rPr>
          <w:sz w:val="20"/>
          <w:szCs w:val="18"/>
          <w:lang w:val="en-GB"/>
        </w:rPr>
      </w:pPr>
      <w:r>
        <w:rPr>
          <w:sz w:val="20"/>
          <w:szCs w:val="18"/>
          <w:lang w:val="en-GB"/>
        </w:rPr>
        <w:t>P</w:t>
      </w:r>
      <w:r w:rsidR="00697553">
        <w:rPr>
          <w:sz w:val="20"/>
          <w:szCs w:val="18"/>
          <w:lang w:val="en-GB"/>
        </w:rPr>
        <w:t xml:space="preserve">ictures and </w:t>
      </w:r>
      <w:r>
        <w:rPr>
          <w:sz w:val="20"/>
          <w:szCs w:val="18"/>
          <w:lang w:val="en-GB"/>
        </w:rPr>
        <w:t xml:space="preserve">visual </w:t>
      </w:r>
      <w:r w:rsidR="00697553">
        <w:rPr>
          <w:sz w:val="20"/>
          <w:szCs w:val="18"/>
          <w:lang w:val="en-GB"/>
        </w:rPr>
        <w:t xml:space="preserve">detail highlight messages in the timeline of </w:t>
      </w:r>
      <w:r>
        <w:rPr>
          <w:sz w:val="20"/>
          <w:szCs w:val="18"/>
          <w:lang w:val="en-GB"/>
        </w:rPr>
        <w:t xml:space="preserve">Twitter </w:t>
      </w:r>
      <w:r w:rsidR="00697553">
        <w:rPr>
          <w:sz w:val="20"/>
          <w:szCs w:val="18"/>
          <w:lang w:val="en-GB"/>
        </w:rPr>
        <w:t xml:space="preserve">users. </w:t>
      </w:r>
      <w:r>
        <w:rPr>
          <w:sz w:val="20"/>
          <w:szCs w:val="18"/>
          <w:lang w:val="en-GB"/>
        </w:rPr>
        <w:t>T</w:t>
      </w:r>
      <w:r w:rsidR="00697553">
        <w:rPr>
          <w:sz w:val="20"/>
          <w:szCs w:val="18"/>
          <w:lang w:val="en-GB"/>
        </w:rPr>
        <w:t xml:space="preserve">he top left panel of </w:t>
      </w:r>
      <w:r w:rsidR="00697553" w:rsidRPr="006B4C5B">
        <w:rPr>
          <w:sz w:val="20"/>
          <w:szCs w:val="20"/>
          <w:lang w:val="en-GB"/>
        </w:rPr>
        <w:fldChar w:fldCharType="begin"/>
      </w:r>
      <w:r w:rsidR="00697553" w:rsidRPr="006B4C5B">
        <w:rPr>
          <w:sz w:val="20"/>
          <w:szCs w:val="20"/>
          <w:lang w:val="en-GB"/>
        </w:rPr>
        <w:instrText xml:space="preserve"> REF _Ref75359496 \h  \* MERGEFORMAT </w:instrText>
      </w:r>
      <w:r w:rsidR="00697553" w:rsidRPr="006B4C5B">
        <w:rPr>
          <w:sz w:val="20"/>
          <w:szCs w:val="20"/>
          <w:lang w:val="en-GB"/>
        </w:rPr>
      </w:r>
      <w:r w:rsidR="00697553"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697553" w:rsidRPr="006B4C5B">
        <w:rPr>
          <w:sz w:val="20"/>
          <w:szCs w:val="20"/>
          <w:lang w:val="en-GB"/>
        </w:rPr>
        <w:fldChar w:fldCharType="end"/>
      </w:r>
      <w:r w:rsidR="00697553">
        <w:rPr>
          <w:sz w:val="20"/>
          <w:szCs w:val="20"/>
          <w:lang w:val="en-GB"/>
        </w:rPr>
        <w:t xml:space="preserve"> </w:t>
      </w:r>
      <w:r>
        <w:rPr>
          <w:sz w:val="20"/>
          <w:szCs w:val="18"/>
          <w:lang w:val="en-GB"/>
        </w:rPr>
        <w:t>shows</w:t>
      </w:r>
      <w:r w:rsidR="00697553">
        <w:rPr>
          <w:sz w:val="20"/>
          <w:szCs w:val="18"/>
          <w:lang w:val="en-GB"/>
        </w:rPr>
        <w:t xml:space="preserve"> that a</w:t>
      </w:r>
      <w:r w:rsidR="00173980">
        <w:rPr>
          <w:sz w:val="20"/>
          <w:szCs w:val="18"/>
          <w:lang w:val="en-GB"/>
        </w:rPr>
        <w:t>round 35 to 40% of all supranational tweets embed at least one picture. This clearly exceed</w:t>
      </w:r>
      <w:r w:rsidR="00697553">
        <w:rPr>
          <w:sz w:val="20"/>
          <w:szCs w:val="18"/>
          <w:lang w:val="en-GB"/>
        </w:rPr>
        <w:t>s</w:t>
      </w:r>
      <w:r w:rsidR="00173980">
        <w:rPr>
          <w:sz w:val="20"/>
          <w:szCs w:val="18"/>
          <w:lang w:val="en-GB"/>
        </w:rPr>
        <w:t xml:space="preserve"> picture usage i</w:t>
      </w:r>
      <w:r>
        <w:rPr>
          <w:sz w:val="20"/>
          <w:szCs w:val="18"/>
          <w:lang w:val="en-GB"/>
        </w:rPr>
        <w:t xml:space="preserve">n the </w:t>
      </w:r>
      <w:r w:rsidR="00173980">
        <w:rPr>
          <w:sz w:val="20"/>
          <w:szCs w:val="18"/>
          <w:lang w:val="en-GB"/>
        </w:rPr>
        <w:t xml:space="preserve">tweets </w:t>
      </w:r>
      <w:r>
        <w:rPr>
          <w:sz w:val="20"/>
          <w:szCs w:val="18"/>
          <w:lang w:val="en-GB"/>
        </w:rPr>
        <w:t>by</w:t>
      </w:r>
      <w:r w:rsidR="00173980">
        <w:rPr>
          <w:sz w:val="20"/>
          <w:szCs w:val="18"/>
          <w:lang w:val="en-GB"/>
        </w:rPr>
        <w:t xml:space="preserve"> domestic political actors</w:t>
      </w:r>
      <w:r w:rsidR="00697553">
        <w:rPr>
          <w:sz w:val="20"/>
          <w:szCs w:val="18"/>
          <w:lang w:val="en-GB"/>
        </w:rPr>
        <w:t xml:space="preserve"> as well as by </w:t>
      </w:r>
      <w:r w:rsidR="00173980">
        <w:rPr>
          <w:sz w:val="20"/>
          <w:szCs w:val="18"/>
          <w:lang w:val="en-GB"/>
        </w:rPr>
        <w:t xml:space="preserve">institutional accounts of international organizations. </w:t>
      </w:r>
      <w:r w:rsidR="00537EA2">
        <w:rPr>
          <w:sz w:val="20"/>
          <w:szCs w:val="18"/>
          <w:lang w:val="en-GB"/>
        </w:rPr>
        <w:t>Likewise</w:t>
      </w:r>
      <w:r w:rsidR="00560269">
        <w:rPr>
          <w:sz w:val="20"/>
          <w:szCs w:val="18"/>
          <w:lang w:val="en-GB"/>
        </w:rPr>
        <w:t>,</w:t>
      </w:r>
      <w:r w:rsidR="00537EA2">
        <w:rPr>
          <w:sz w:val="20"/>
          <w:szCs w:val="18"/>
          <w:lang w:val="en-GB"/>
        </w:rPr>
        <w:t xml:space="preserve"> videos – we consider movie files uploaded directly to Twitter as well as embedded videos from major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3F9383F9"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w:t>
      </w:r>
      <w:r w:rsidR="00E352E9">
        <w:rPr>
          <w:sz w:val="20"/>
          <w:szCs w:val="18"/>
          <w:lang w:val="en-US"/>
        </w:rPr>
        <w:t>s</w:t>
      </w:r>
      <w:r>
        <w:rPr>
          <w:sz w:val="20"/>
          <w:szCs w:val="18"/>
          <w:lang w:val="en-US"/>
        </w:rPr>
        <w:t xml:space="preserve">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002B481C">
        <w:rPr>
          <w:sz w:val="20"/>
          <w:szCs w:val="18"/>
          <w:lang w:val="en-US"/>
        </w:rPr>
        <w:instrText xml:space="preserve"> ADDIN ZOTERO_ITEM CSL_CITATION {"citationID":"NvwMOp82","properties":{"formattedCitation":"(Tang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00630732" w:rsidRPr="00630732">
        <w:rPr>
          <w:rFonts w:cs="Calibri"/>
          <w:sz w:val="20"/>
        </w:rPr>
        <w:t>(Tang and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 MERGEFORMAT </w:instrText>
      </w:r>
      <w:r w:rsidR="00537EA2" w:rsidRPr="006B4C5B">
        <w:rPr>
          <w:sz w:val="20"/>
          <w:szCs w:val="20"/>
          <w:lang w:val="en-GB"/>
        </w:rPr>
      </w:r>
      <w:r w:rsidR="00537EA2" w:rsidRPr="006B4C5B">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E352E9">
        <w:rPr>
          <w:sz w:val="20"/>
          <w:szCs w:val="18"/>
          <w:lang w:val="en-GB"/>
        </w:rPr>
        <w:t xml:space="preserve">are </w:t>
      </w:r>
      <w:r w:rsidR="00537EA2">
        <w:rPr>
          <w:sz w:val="20"/>
          <w:szCs w:val="18"/>
          <w:lang w:val="en-GB"/>
        </w:rPr>
        <w:t xml:space="preserve">indeed </w:t>
      </w:r>
      <w:r>
        <w:rPr>
          <w:sz w:val="20"/>
          <w:szCs w:val="18"/>
          <w:lang w:val="en-GB"/>
        </w:rPr>
        <w:t xml:space="preserve">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w:t>
      </w:r>
      <w:r w:rsidR="00E352E9">
        <w:rPr>
          <w:sz w:val="20"/>
          <w:szCs w:val="18"/>
          <w:lang w:val="en-GB"/>
        </w:rPr>
        <w:t>more than 50.000 times and thus in about 5% of all supranational tweets</w:t>
      </w:r>
      <w:r w:rsidR="00537EA2">
        <w:rPr>
          <w:sz w:val="20"/>
          <w:szCs w:val="18"/>
          <w:lang w:val="en-GB"/>
        </w:rPr>
        <w:t xml:space="preserve">. </w:t>
      </w:r>
      <w:r w:rsidR="00A71F03">
        <w:rPr>
          <w:sz w:val="20"/>
          <w:szCs w:val="18"/>
          <w:lang w:val="en-GB"/>
        </w:rPr>
        <w:t>Flags of different individual countries occur in a combined total of about 7% of tweets. Beyond that, supranational actors like to use various pointing hand and arrow symbols, a pictogram of the globe</w:t>
      </w:r>
      <w:r w:rsidR="005A58D8">
        <w:rPr>
          <w:sz w:val="20"/>
          <w:szCs w:val="18"/>
          <w:lang w:val="en-GB"/>
        </w:rPr>
        <w:t>,</w:t>
      </w:r>
      <w:r w:rsidR="00A71F03">
        <w:rPr>
          <w:sz w:val="20"/>
          <w:szCs w:val="18"/>
          <w:lang w:val="en-GB"/>
        </w:rPr>
        <w:t xml:space="preserve"> as well as various version of checkmark symbols.</w:t>
      </w:r>
    </w:p>
    <w:p w14:paraId="3D41D860" w14:textId="6157E543" w:rsidR="00560269"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w:t>
      </w:r>
      <w:r w:rsidR="00560269">
        <w:rPr>
          <w:sz w:val="20"/>
          <w:szCs w:val="18"/>
          <w:lang w:val="en-GB"/>
        </w:rPr>
        <w:t xml:space="preserve">initially </w:t>
      </w:r>
      <w:r>
        <w:rPr>
          <w:sz w:val="20"/>
          <w:szCs w:val="18"/>
          <w:lang w:val="en-GB"/>
        </w:rPr>
        <w:t>facilitate</w:t>
      </w:r>
      <w:r w:rsidR="00560269">
        <w:rPr>
          <w:sz w:val="20"/>
          <w:szCs w:val="18"/>
          <w:lang w:val="en-GB"/>
        </w:rPr>
        <w:t>s</w:t>
      </w:r>
      <w:r>
        <w:rPr>
          <w:sz w:val="20"/>
          <w:szCs w:val="18"/>
          <w:lang w:val="en-GB"/>
        </w:rPr>
        <w:t xml:space="preserve"> further information seeking for </w:t>
      </w:r>
      <w:r w:rsidR="00560269">
        <w:rPr>
          <w:sz w:val="20"/>
          <w:szCs w:val="18"/>
          <w:lang w:val="en-GB"/>
        </w:rPr>
        <w:t xml:space="preserve">message </w:t>
      </w:r>
      <w:r>
        <w:rPr>
          <w:sz w:val="20"/>
          <w:szCs w:val="18"/>
          <w:lang w:val="en-GB"/>
        </w:rPr>
        <w:t xml:space="preserve">recipients. </w:t>
      </w:r>
      <w:r w:rsidR="00560269">
        <w:rPr>
          <w:sz w:val="20"/>
          <w:szCs w:val="18"/>
          <w:lang w:val="en-GB"/>
        </w:rPr>
        <w:t xml:space="preserve">In addition, </w:t>
      </w:r>
      <w:r w:rsidR="005A58D8">
        <w:rPr>
          <w:sz w:val="20"/>
          <w:szCs w:val="18"/>
          <w:lang w:val="en-GB"/>
        </w:rPr>
        <w:t xml:space="preserve">most Twitter applications directly summarise </w:t>
      </w:r>
      <w:r>
        <w:rPr>
          <w:sz w:val="20"/>
          <w:szCs w:val="18"/>
          <w:lang w:val="en-GB"/>
        </w:rPr>
        <w:t>external websites in thumbnails</w:t>
      </w:r>
      <w:r w:rsidR="005A58D8">
        <w:rPr>
          <w:sz w:val="20"/>
          <w:szCs w:val="18"/>
          <w:lang w:val="en-GB"/>
        </w:rPr>
        <w:t>,</w:t>
      </w:r>
      <w:r>
        <w:rPr>
          <w:sz w:val="20"/>
          <w:szCs w:val="18"/>
          <w:lang w:val="en-GB"/>
        </w:rPr>
        <w:t xml:space="preserve"> </w:t>
      </w:r>
      <w:r w:rsidR="00560269">
        <w:rPr>
          <w:sz w:val="20"/>
          <w:szCs w:val="18"/>
          <w:lang w:val="en-GB"/>
        </w:rPr>
        <w:t>showing</w:t>
      </w:r>
      <w:r>
        <w:rPr>
          <w:sz w:val="20"/>
          <w:szCs w:val="18"/>
          <w:lang w:val="en-GB"/>
        </w:rPr>
        <w:t xml:space="preserve"> additional media from the external source</w:t>
      </w:r>
      <w:r w:rsidR="00560269">
        <w:rPr>
          <w:sz w:val="20"/>
          <w:szCs w:val="18"/>
          <w:lang w:val="en-GB"/>
        </w:rPr>
        <w:t xml:space="preserve"> along the tweet</w:t>
      </w:r>
      <w:r>
        <w:rPr>
          <w:sz w:val="20"/>
          <w:szCs w:val="18"/>
          <w:lang w:val="en-GB"/>
        </w:rPr>
        <w:t xml:space="preserve">. </w:t>
      </w:r>
      <w:proofErr w:type="gramStart"/>
      <w:r>
        <w:rPr>
          <w:sz w:val="20"/>
          <w:szCs w:val="18"/>
          <w:lang w:val="en-GB"/>
        </w:rPr>
        <w:t>Also</w:t>
      </w:r>
      <w:proofErr w:type="gramEnd"/>
      <w:r>
        <w:rPr>
          <w:sz w:val="20"/>
          <w:szCs w:val="18"/>
          <w:lang w:val="en-GB"/>
        </w:rPr>
        <w:t xml:space="preserve"> with regard to this </w:t>
      </w:r>
      <w:r>
        <w:rPr>
          <w:sz w:val="20"/>
          <w:szCs w:val="18"/>
          <w:lang w:val="en-GB"/>
        </w:rPr>
        <w:lastRenderedPageBreak/>
        <w:t xml:space="preserve">communication feature, tweets from supranational EU actors are on par or even exceed </w:t>
      </w:r>
      <w:r w:rsidR="00DA3438">
        <w:rPr>
          <w:sz w:val="20"/>
          <w:szCs w:val="18"/>
          <w:lang w:val="en-GB"/>
        </w:rPr>
        <w:t xml:space="preserve">messages from </w:t>
      </w:r>
      <w:r>
        <w:rPr>
          <w:sz w:val="20"/>
          <w:szCs w:val="18"/>
          <w:lang w:val="en-GB"/>
        </w:rPr>
        <w:t xml:space="preserve">domestic and international political actors. In about 60 to 80% of all supranational </w:t>
      </w:r>
      <w:r w:rsidR="00DA3438">
        <w:rPr>
          <w:sz w:val="20"/>
          <w:szCs w:val="18"/>
          <w:lang w:val="en-GB"/>
        </w:rPr>
        <w:t xml:space="preserve">Twitter </w:t>
      </w:r>
      <w:r>
        <w:rPr>
          <w:sz w:val="20"/>
          <w:szCs w:val="18"/>
          <w:lang w:val="en-GB"/>
        </w:rPr>
        <w:t>message</w:t>
      </w:r>
      <w:r w:rsidR="00DA3438">
        <w:rPr>
          <w:sz w:val="20"/>
          <w:szCs w:val="18"/>
          <w:lang w:val="en-GB"/>
        </w:rPr>
        <w:t>s</w:t>
      </w:r>
      <w:r>
        <w:rPr>
          <w:sz w:val="20"/>
          <w:szCs w:val="18"/>
          <w:lang w:val="en-GB"/>
        </w:rPr>
        <w:t xml:space="preserve"> an external online source is referred to. </w:t>
      </w:r>
    </w:p>
    <w:p w14:paraId="12A635D4" w14:textId="758C2E1E" w:rsidR="00560269" w:rsidRDefault="00560269" w:rsidP="00FC6904">
      <w:pPr>
        <w:spacing w:before="120" w:after="0" w:line="240" w:lineRule="auto"/>
        <w:jc w:val="both"/>
        <w:rPr>
          <w:sz w:val="20"/>
          <w:szCs w:val="18"/>
          <w:lang w:val="en-GB"/>
        </w:rPr>
      </w:pPr>
      <w:r>
        <w:rPr>
          <w:sz w:val="20"/>
          <w:szCs w:val="18"/>
          <w:lang w:val="en-GB"/>
        </w:rPr>
        <w:t>Where th</w:t>
      </w:r>
      <w:r w:rsidR="009C4088">
        <w:rPr>
          <w:sz w:val="20"/>
          <w:szCs w:val="18"/>
          <w:lang w:val="en-GB"/>
        </w:rPr>
        <w:t>ese</w:t>
      </w:r>
      <w:r>
        <w:rPr>
          <w:sz w:val="20"/>
          <w:szCs w:val="18"/>
          <w:lang w:val="en-GB"/>
        </w:rPr>
        <w:t xml:space="preserve"> links</w:t>
      </w:r>
      <w:r w:rsidR="002F3D47">
        <w:rPr>
          <w:sz w:val="20"/>
          <w:szCs w:val="18"/>
          <w:lang w:val="en-GB"/>
        </w:rPr>
        <w:t xml:space="preserve"> lead citizens to</w:t>
      </w:r>
      <w:r>
        <w:rPr>
          <w:sz w:val="20"/>
          <w:szCs w:val="18"/>
          <w:lang w:val="en-GB"/>
        </w:rPr>
        <w:t xml:space="preserve"> cannot be fully ascertained </w:t>
      </w:r>
      <w:r w:rsidR="002F3D47">
        <w:rPr>
          <w:sz w:val="20"/>
          <w:szCs w:val="18"/>
          <w:lang w:val="en-GB"/>
        </w:rPr>
        <w:t xml:space="preserve">by automated means </w:t>
      </w:r>
      <w:r w:rsidR="009C4088">
        <w:rPr>
          <w:sz w:val="20"/>
          <w:szCs w:val="18"/>
          <w:lang w:val="en-GB"/>
        </w:rPr>
        <w:t xml:space="preserve">as around 41% of them use URL shortening services. Yet, </w:t>
      </w:r>
      <w:r w:rsidR="002F3D47">
        <w:rPr>
          <w:sz w:val="20"/>
          <w:szCs w:val="18"/>
          <w:lang w:val="en-GB"/>
        </w:rPr>
        <w:t xml:space="preserve">in the remainders </w:t>
      </w:r>
      <w:r w:rsidR="009C4088">
        <w:rPr>
          <w:sz w:val="20"/>
          <w:szCs w:val="18"/>
          <w:lang w:val="en-GB"/>
        </w:rPr>
        <w:t xml:space="preserve">we see that supranational actors primarily refer to EU websites </w:t>
      </w:r>
      <w:r w:rsidR="00DA3438">
        <w:rPr>
          <w:sz w:val="20"/>
          <w:szCs w:val="18"/>
          <w:lang w:val="en-GB"/>
        </w:rPr>
        <w:t>with</w:t>
      </w:r>
      <w:r w:rsidR="002F3D47">
        <w:rPr>
          <w:sz w:val="20"/>
          <w:szCs w:val="18"/>
          <w:lang w:val="en-GB"/>
        </w:rPr>
        <w:t>in</w:t>
      </w:r>
      <w:r w:rsidR="009C4088">
        <w:rPr>
          <w:sz w:val="20"/>
          <w:szCs w:val="18"/>
          <w:lang w:val="en-GB"/>
        </w:rPr>
        <w:t xml:space="preserve"> the europa.eu </w:t>
      </w:r>
      <w:r w:rsidR="002F3D47">
        <w:rPr>
          <w:sz w:val="20"/>
          <w:szCs w:val="18"/>
          <w:lang w:val="en-GB"/>
        </w:rPr>
        <w:t xml:space="preserve">domain </w:t>
      </w:r>
      <w:r w:rsidR="009C4088">
        <w:rPr>
          <w:sz w:val="20"/>
          <w:szCs w:val="18"/>
          <w:lang w:val="en-GB"/>
        </w:rPr>
        <w:t>(35% of all external URLs), pointing message recipients especially to information from the European Commission’s servers.</w:t>
      </w:r>
      <w:r w:rsidR="002F3D47">
        <w:rPr>
          <w:sz w:val="20"/>
          <w:szCs w:val="18"/>
          <w:lang w:val="en-GB"/>
        </w:rPr>
        <w:t xml:space="preserve"> </w:t>
      </w:r>
      <w:r w:rsidR="009C4088">
        <w:rPr>
          <w:sz w:val="20"/>
          <w:szCs w:val="18"/>
          <w:lang w:val="en-GB"/>
        </w:rPr>
        <w:t xml:space="preserve"> </w:t>
      </w:r>
      <w:r w:rsidR="002F3D47">
        <w:rPr>
          <w:sz w:val="20"/>
          <w:szCs w:val="18"/>
          <w:lang w:val="en-GB"/>
        </w:rPr>
        <w:t>A sizeable share of around 5% of external links point to other social media platforms, notably Facebook, LinkedIn, and Instagram</w:t>
      </w:r>
      <w:r w:rsidR="00CC2D3B">
        <w:rPr>
          <w:sz w:val="20"/>
          <w:szCs w:val="18"/>
          <w:lang w:val="en-GB"/>
        </w:rPr>
        <w:t>.</w:t>
      </w:r>
      <w:r w:rsidR="002F3D47">
        <w:rPr>
          <w:sz w:val="20"/>
          <w:szCs w:val="18"/>
          <w:lang w:val="en-GB"/>
        </w:rPr>
        <w:t xml:space="preserve"> </w:t>
      </w:r>
      <w:r w:rsidR="00CC2D3B">
        <w:rPr>
          <w:sz w:val="20"/>
          <w:szCs w:val="18"/>
          <w:lang w:val="en-GB"/>
        </w:rPr>
        <w:t>S</w:t>
      </w:r>
      <w:r w:rsidR="002F3D47">
        <w:rPr>
          <w:sz w:val="20"/>
          <w:szCs w:val="18"/>
          <w:lang w:val="en-GB"/>
        </w:rPr>
        <w:t xml:space="preserve">upranational actors also seem to use services that automatically post content across different social media accounts (the </w:t>
      </w:r>
      <w:r w:rsidR="002F3D47" w:rsidRPr="002F3D47">
        <w:rPr>
          <w:sz w:val="20"/>
          <w:szCs w:val="18"/>
          <w:lang w:val="en-GB"/>
        </w:rPr>
        <w:t>dlvr.it</w:t>
      </w:r>
      <w:r w:rsidR="002F3D47">
        <w:rPr>
          <w:sz w:val="20"/>
          <w:szCs w:val="18"/>
          <w:lang w:val="en-GB"/>
        </w:rPr>
        <w:t xml:space="preserve"> domain accounts for around 3% of all external links).</w:t>
      </w:r>
    </w:p>
    <w:p w14:paraId="66B07A69" w14:textId="58D0F375" w:rsidR="00697553" w:rsidRDefault="00CE24DD" w:rsidP="00FC6904">
      <w:pPr>
        <w:spacing w:before="120" w:after="0" w:line="240" w:lineRule="auto"/>
        <w:jc w:val="both"/>
        <w:rPr>
          <w:sz w:val="20"/>
          <w:szCs w:val="18"/>
          <w:lang w:val="en-GB"/>
        </w:rPr>
      </w:pPr>
      <w:r>
        <w:rPr>
          <w:sz w:val="20"/>
          <w:szCs w:val="18"/>
          <w:lang w:val="en-GB"/>
        </w:rPr>
        <w:t xml:space="preserve">Based on these </w:t>
      </w:r>
      <w:r w:rsidR="002F3D47">
        <w:rPr>
          <w:sz w:val="20"/>
          <w:szCs w:val="18"/>
          <w:lang w:val="en-GB"/>
        </w:rPr>
        <w:t>insights</w:t>
      </w:r>
      <w:r>
        <w:rPr>
          <w:sz w:val="20"/>
          <w:szCs w:val="18"/>
          <w:lang w:val="en-GB"/>
        </w:rPr>
        <w:t xml:space="preserve"> we can clearly state that supranational public communication on </w:t>
      </w:r>
      <w:r w:rsidR="002F3D47">
        <w:rPr>
          <w:sz w:val="20"/>
          <w:szCs w:val="18"/>
          <w:lang w:val="en-GB"/>
        </w:rPr>
        <w:t xml:space="preserve">Twitter goes beyond </w:t>
      </w:r>
      <w:r>
        <w:rPr>
          <w:sz w:val="20"/>
          <w:szCs w:val="18"/>
          <w:lang w:val="en-GB"/>
        </w:rPr>
        <w:t>textual content</w:t>
      </w:r>
      <w:r w:rsidR="002F3D47">
        <w:rPr>
          <w:sz w:val="20"/>
          <w:szCs w:val="18"/>
          <w:lang w:val="en-GB"/>
        </w:rPr>
        <w:t>, relying</w:t>
      </w:r>
      <w:r>
        <w:rPr>
          <w:sz w:val="20"/>
          <w:szCs w:val="18"/>
          <w:lang w:val="en-GB"/>
        </w:rPr>
        <w:t xml:space="preserve"> </w:t>
      </w:r>
      <w:r w:rsidR="00D70D19">
        <w:rPr>
          <w:sz w:val="20"/>
          <w:szCs w:val="18"/>
          <w:lang w:val="en-GB"/>
        </w:rPr>
        <w:t xml:space="preserve">especially </w:t>
      </w:r>
      <w:r w:rsidR="002F3D47">
        <w:rPr>
          <w:sz w:val="20"/>
          <w:szCs w:val="18"/>
          <w:lang w:val="en-GB"/>
        </w:rPr>
        <w:t xml:space="preserve">on </w:t>
      </w:r>
      <w:r>
        <w:rPr>
          <w:sz w:val="20"/>
          <w:szCs w:val="18"/>
          <w:lang w:val="en-GB"/>
        </w:rPr>
        <w:t xml:space="preserve">visual </w:t>
      </w:r>
      <w:r w:rsidR="00D70D19">
        <w:rPr>
          <w:sz w:val="20"/>
          <w:szCs w:val="18"/>
          <w:lang w:val="en-GB"/>
        </w:rPr>
        <w:t>information</w:t>
      </w:r>
      <w:r w:rsidR="002F3D47">
        <w:rPr>
          <w:sz w:val="20"/>
          <w:szCs w:val="18"/>
          <w:lang w:val="en-GB"/>
        </w:rPr>
        <w:t xml:space="preserve"> and own external online resources.</w:t>
      </w:r>
    </w:p>
    <w:p w14:paraId="7FB81042" w14:textId="2DF77B2F" w:rsidR="00697553" w:rsidRDefault="00697553" w:rsidP="00FC6904">
      <w:pPr>
        <w:spacing w:before="120" w:after="0" w:line="240" w:lineRule="auto"/>
        <w:jc w:val="both"/>
        <w:rPr>
          <w:sz w:val="20"/>
          <w:szCs w:val="18"/>
          <w:lang w:val="en-GB"/>
        </w:rPr>
      </w:pPr>
    </w:p>
    <w:p w14:paraId="21C44ACF" w14:textId="5C4D8528" w:rsidR="00532D33" w:rsidRPr="00A341E4" w:rsidRDefault="00532D33" w:rsidP="00532D33">
      <w:pPr>
        <w:spacing w:before="120" w:after="0" w:line="240" w:lineRule="auto"/>
        <w:jc w:val="both"/>
        <w:rPr>
          <w:b/>
          <w:sz w:val="20"/>
          <w:szCs w:val="18"/>
          <w:lang w:val="en-GB"/>
        </w:rPr>
      </w:pPr>
      <w:r>
        <w:rPr>
          <w:b/>
          <w:sz w:val="20"/>
          <w:szCs w:val="18"/>
          <w:lang w:val="en-GB"/>
        </w:rPr>
        <w:t>4</w:t>
      </w:r>
      <w:r w:rsidRPr="00A341E4">
        <w:rPr>
          <w:b/>
          <w:sz w:val="20"/>
          <w:szCs w:val="18"/>
          <w:lang w:val="en-GB"/>
        </w:rPr>
        <w:t xml:space="preserve">. </w:t>
      </w:r>
      <w:r w:rsidR="002E534C">
        <w:rPr>
          <w:b/>
          <w:sz w:val="20"/>
          <w:szCs w:val="18"/>
          <w:lang w:val="en-GB"/>
        </w:rPr>
        <w:t xml:space="preserve">Supranational engagement </w:t>
      </w:r>
      <w:r>
        <w:rPr>
          <w:b/>
          <w:sz w:val="20"/>
          <w:szCs w:val="18"/>
          <w:lang w:val="en-GB"/>
        </w:rPr>
        <w:t>with the Twitter discourse</w:t>
      </w:r>
    </w:p>
    <w:p w14:paraId="55B4170F" w14:textId="307E803B" w:rsidR="00532D33" w:rsidRDefault="00D06036" w:rsidP="00D114D6">
      <w:pPr>
        <w:spacing w:before="120" w:after="0" w:line="240" w:lineRule="auto"/>
        <w:jc w:val="both"/>
        <w:rPr>
          <w:sz w:val="20"/>
          <w:szCs w:val="18"/>
          <w:lang w:val="en-GB"/>
        </w:rPr>
      </w:pPr>
      <w:r>
        <w:rPr>
          <w:sz w:val="20"/>
          <w:szCs w:val="18"/>
          <w:lang w:val="en-GB"/>
        </w:rPr>
        <w:t>XXX</w:t>
      </w:r>
    </w:p>
    <w:p w14:paraId="5E312A44" w14:textId="67EF0ED1" w:rsidR="00D06036" w:rsidRDefault="008F5906" w:rsidP="00D114D6">
      <w:pPr>
        <w:spacing w:before="120" w:after="0" w:line="240" w:lineRule="auto"/>
        <w:jc w:val="both"/>
        <w:rPr>
          <w:sz w:val="20"/>
          <w:szCs w:val="18"/>
          <w:lang w:val="en-GB"/>
        </w:rPr>
      </w:pPr>
      <w:r>
        <w:rPr>
          <w:noProof/>
        </w:rPr>
        <w:drawing>
          <wp:inline distT="0" distB="0" distL="0" distR="0" wp14:anchorId="6AD7EB8D" wp14:editId="01EFFE4A">
            <wp:extent cx="6188710" cy="2473960"/>
            <wp:effectExtent l="19050" t="19050" r="21590" b="215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8710" cy="2473960"/>
                    </a:xfrm>
                    <a:prstGeom prst="rect">
                      <a:avLst/>
                    </a:prstGeom>
                    <a:noFill/>
                    <a:ln>
                      <a:solidFill>
                        <a:schemeClr val="tx1"/>
                      </a:solidFill>
                    </a:ln>
                  </pic:spPr>
                </pic:pic>
              </a:graphicData>
            </a:graphic>
          </wp:inline>
        </w:drawing>
      </w:r>
    </w:p>
    <w:p w14:paraId="09F38414" w14:textId="5144C3E7" w:rsidR="008F5906" w:rsidRPr="00A341E4" w:rsidRDefault="008F5906" w:rsidP="008F5906">
      <w:pPr>
        <w:pStyle w:val="Caption"/>
        <w:keepLines/>
        <w:jc w:val="center"/>
        <w:rPr>
          <w:color w:val="auto"/>
          <w:sz w:val="20"/>
          <w:lang w:val="en-GB"/>
        </w:rPr>
      </w:pPr>
      <w:r w:rsidRPr="00A341E4">
        <w:rPr>
          <w:b/>
          <w:bCs/>
          <w:color w:val="auto"/>
          <w:lang w:val="en-GB"/>
        </w:rPr>
        <w:t xml:space="preserve">Figure </w:t>
      </w:r>
      <w:r w:rsidRPr="00A341E4">
        <w:rPr>
          <w:b/>
          <w:bCs/>
          <w:i w:val="0"/>
          <w:iCs w:val="0"/>
          <w:lang w:val="en-GB"/>
        </w:rPr>
        <w:fldChar w:fldCharType="begin"/>
      </w:r>
      <w:r w:rsidRPr="00A341E4">
        <w:rPr>
          <w:b/>
          <w:bCs/>
          <w:color w:val="auto"/>
          <w:lang w:val="en-GB"/>
        </w:rPr>
        <w:instrText xml:space="preserve"> SEQ Figure \* ARABIC </w:instrText>
      </w:r>
      <w:r w:rsidRPr="00A341E4">
        <w:rPr>
          <w:b/>
          <w:bCs/>
          <w:i w:val="0"/>
          <w:iCs w:val="0"/>
          <w:lang w:val="en-GB"/>
        </w:rPr>
        <w:fldChar w:fldCharType="separate"/>
      </w:r>
      <w:r w:rsidR="00C51789">
        <w:rPr>
          <w:b/>
          <w:bCs/>
          <w:noProof/>
          <w:color w:val="auto"/>
          <w:lang w:val="en-GB"/>
        </w:rPr>
        <w:t>4</w:t>
      </w:r>
      <w:r w:rsidRPr="00A341E4">
        <w:rPr>
          <w:b/>
          <w:bCs/>
          <w:i w:val="0"/>
          <w:iCs w:val="0"/>
          <w:lang w:val="en-GB"/>
        </w:rPr>
        <w:fldChar w:fldCharType="end"/>
      </w:r>
      <w:r w:rsidRPr="00A341E4">
        <w:rPr>
          <w:color w:val="auto"/>
          <w:lang w:val="en-GB"/>
        </w:rPr>
        <w:t xml:space="preserve">: </w:t>
      </w:r>
      <w:r>
        <w:rPr>
          <w:color w:val="auto"/>
          <w:lang w:val="en-GB"/>
        </w:rPr>
        <w:t>Supranational engagement with messages from other users</w:t>
      </w:r>
    </w:p>
    <w:p w14:paraId="24414529" w14:textId="561C4637" w:rsidR="00D06036" w:rsidRDefault="00D06036" w:rsidP="00D114D6">
      <w:pPr>
        <w:spacing w:before="120" w:after="0" w:line="240" w:lineRule="auto"/>
        <w:jc w:val="both"/>
        <w:rPr>
          <w:sz w:val="20"/>
          <w:szCs w:val="18"/>
          <w:lang w:val="en-GB"/>
        </w:rPr>
      </w:pPr>
    </w:p>
    <w:p w14:paraId="3213E53C" w14:textId="499675A9" w:rsidR="006961DA" w:rsidRDefault="00A76940" w:rsidP="00D114D6">
      <w:pPr>
        <w:spacing w:before="120" w:after="0" w:line="240" w:lineRule="auto"/>
        <w:jc w:val="both"/>
        <w:rPr>
          <w:sz w:val="20"/>
          <w:szCs w:val="18"/>
          <w:lang w:val="en-GB"/>
        </w:rPr>
      </w:pPr>
      <w:r>
        <w:rPr>
          <w:sz w:val="20"/>
          <w:szCs w:val="18"/>
          <w:lang w:val="en-GB"/>
        </w:rPr>
        <w:t>XX</w:t>
      </w:r>
    </w:p>
    <w:p w14:paraId="1C197AEA" w14:textId="7E628759" w:rsidR="00D06036" w:rsidRDefault="006961DA" w:rsidP="00D114D6">
      <w:pPr>
        <w:spacing w:before="120" w:after="0" w:line="240" w:lineRule="auto"/>
        <w:jc w:val="both"/>
        <w:rPr>
          <w:sz w:val="20"/>
          <w:szCs w:val="18"/>
          <w:lang w:val="en-GB"/>
        </w:rPr>
      </w:pPr>
      <w:r>
        <w:rPr>
          <w:noProof/>
        </w:rPr>
        <w:drawing>
          <wp:inline distT="0" distB="0" distL="0" distR="0" wp14:anchorId="3AEC0032" wp14:editId="1BADE535">
            <wp:extent cx="6188710" cy="2580005"/>
            <wp:effectExtent l="19050" t="19050" r="21590" b="1079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1CF9D159" w14:textId="5B988C32" w:rsidR="006961DA" w:rsidRPr="00A341E4" w:rsidRDefault="006961DA" w:rsidP="006961DA">
      <w:pPr>
        <w:pStyle w:val="Caption"/>
        <w:keepLines/>
        <w:jc w:val="center"/>
        <w:rPr>
          <w:color w:val="auto"/>
          <w:sz w:val="20"/>
          <w:lang w:val="en-GB"/>
        </w:rPr>
      </w:pPr>
      <w:r w:rsidRPr="00A341E4">
        <w:rPr>
          <w:b/>
          <w:bCs/>
          <w:color w:val="auto"/>
          <w:lang w:val="en-GB"/>
        </w:rPr>
        <w:t xml:space="preserve">Figure </w:t>
      </w:r>
      <w:r w:rsidRPr="00A341E4">
        <w:rPr>
          <w:b/>
          <w:bCs/>
          <w:i w:val="0"/>
          <w:iCs w:val="0"/>
          <w:lang w:val="en-GB"/>
        </w:rPr>
        <w:fldChar w:fldCharType="begin"/>
      </w:r>
      <w:r w:rsidRPr="00A341E4">
        <w:rPr>
          <w:b/>
          <w:bCs/>
          <w:color w:val="auto"/>
          <w:lang w:val="en-GB"/>
        </w:rPr>
        <w:instrText xml:space="preserve"> SEQ Figure \* ARABIC </w:instrText>
      </w:r>
      <w:r w:rsidRPr="00A341E4">
        <w:rPr>
          <w:b/>
          <w:bCs/>
          <w:i w:val="0"/>
          <w:iCs w:val="0"/>
          <w:lang w:val="en-GB"/>
        </w:rPr>
        <w:fldChar w:fldCharType="separate"/>
      </w:r>
      <w:r w:rsidR="00C51789">
        <w:rPr>
          <w:b/>
          <w:bCs/>
          <w:noProof/>
          <w:color w:val="auto"/>
          <w:lang w:val="en-GB"/>
        </w:rPr>
        <w:t>5</w:t>
      </w:r>
      <w:r w:rsidRPr="00A341E4">
        <w:rPr>
          <w:b/>
          <w:bCs/>
          <w:i w:val="0"/>
          <w:iCs w:val="0"/>
          <w:lang w:val="en-GB"/>
        </w:rPr>
        <w:fldChar w:fldCharType="end"/>
      </w:r>
      <w:r w:rsidRPr="00A341E4">
        <w:rPr>
          <w:color w:val="auto"/>
          <w:lang w:val="en-GB"/>
        </w:rPr>
        <w:t xml:space="preserve">: </w:t>
      </w:r>
      <w:r>
        <w:rPr>
          <w:color w:val="auto"/>
          <w:lang w:val="en-GB"/>
        </w:rPr>
        <w:t>Mentions and hashtags</w:t>
      </w:r>
    </w:p>
    <w:p w14:paraId="1F13759E" w14:textId="77777777" w:rsidR="002D4867" w:rsidRPr="00D114D6" w:rsidRDefault="002D4867" w:rsidP="00D114D6">
      <w:pPr>
        <w:spacing w:before="120" w:after="0" w:line="240" w:lineRule="auto"/>
        <w:jc w:val="both"/>
        <w:rPr>
          <w:sz w:val="20"/>
          <w:szCs w:val="18"/>
          <w:lang w:val="en-GB"/>
        </w:rPr>
      </w:pPr>
    </w:p>
    <w:p w14:paraId="730EBB0F" w14:textId="21518767" w:rsidR="00532D33" w:rsidRPr="002E534C" w:rsidRDefault="002E534C" w:rsidP="002E534C">
      <w:pPr>
        <w:spacing w:before="120" w:after="0" w:line="240" w:lineRule="auto"/>
        <w:jc w:val="both"/>
        <w:rPr>
          <w:b/>
          <w:sz w:val="20"/>
          <w:szCs w:val="18"/>
          <w:lang w:val="en-GB"/>
        </w:rPr>
      </w:pPr>
      <w:r>
        <w:rPr>
          <w:b/>
          <w:sz w:val="20"/>
          <w:szCs w:val="18"/>
          <w:lang w:val="en-GB"/>
        </w:rPr>
        <w:t>5.</w:t>
      </w:r>
      <w:r w:rsidR="00532D33" w:rsidRPr="002E534C">
        <w:rPr>
          <w:b/>
          <w:sz w:val="20"/>
          <w:szCs w:val="18"/>
          <w:lang w:val="en-GB"/>
        </w:rPr>
        <w:t xml:space="preserve"> User engagement with supranational messages</w:t>
      </w:r>
    </w:p>
    <w:p w14:paraId="1CDE029C" w14:textId="7FA891E8" w:rsidR="00532D33" w:rsidRDefault="002E534C" w:rsidP="00D114D6">
      <w:pPr>
        <w:spacing w:before="120" w:after="0" w:line="240" w:lineRule="auto"/>
        <w:jc w:val="both"/>
        <w:rPr>
          <w:sz w:val="20"/>
          <w:szCs w:val="18"/>
          <w:lang w:val="en-GB"/>
        </w:rPr>
      </w:pPr>
      <w:r>
        <w:rPr>
          <w:sz w:val="20"/>
          <w:szCs w:val="18"/>
          <w:lang w:val="en-GB"/>
        </w:rPr>
        <w:t xml:space="preserve">A crucial question for supranational public communication on social media is whether (citizen) users engage with the messages. A necessary condition for </w:t>
      </w:r>
      <w:r w:rsidR="00DA3438">
        <w:rPr>
          <w:sz w:val="20"/>
          <w:szCs w:val="18"/>
          <w:lang w:val="en-GB"/>
        </w:rPr>
        <w:t>engagement</w:t>
      </w:r>
      <w:r>
        <w:rPr>
          <w:sz w:val="20"/>
          <w:szCs w:val="18"/>
          <w:lang w:val="en-GB"/>
        </w:rPr>
        <w:t xml:space="preserve"> is that users see the message</w:t>
      </w:r>
      <w:r w:rsidR="004709BE">
        <w:rPr>
          <w:sz w:val="20"/>
          <w:szCs w:val="18"/>
          <w:lang w:val="en-GB"/>
        </w:rPr>
        <w:t>s in the first place</w:t>
      </w:r>
      <w:r>
        <w:rPr>
          <w:sz w:val="20"/>
          <w:szCs w:val="18"/>
          <w:lang w:val="en-GB"/>
        </w:rPr>
        <w:t xml:space="preserve">. </w:t>
      </w:r>
      <w:r w:rsidR="00DA3438">
        <w:rPr>
          <w:sz w:val="20"/>
          <w:szCs w:val="18"/>
          <w:lang w:val="en-GB"/>
        </w:rPr>
        <w:t>R</w:t>
      </w:r>
      <w:r w:rsidR="004709BE">
        <w:rPr>
          <w:sz w:val="20"/>
          <w:szCs w:val="18"/>
          <w:lang w:val="en-GB"/>
        </w:rPr>
        <w:t>eliable information on this</w:t>
      </w:r>
      <w:r w:rsidR="00DA3438">
        <w:rPr>
          <w:sz w:val="20"/>
          <w:szCs w:val="18"/>
          <w:lang w:val="en-GB"/>
        </w:rPr>
        <w:t xml:space="preserve"> is not easy to obtain, however.</w:t>
      </w:r>
      <w:r w:rsidR="004709BE">
        <w:rPr>
          <w:sz w:val="20"/>
          <w:szCs w:val="18"/>
          <w:lang w:val="en-GB"/>
        </w:rPr>
        <w:t xml:space="preserve"> The research track API does not include the number of ‘impressions’ per tweet which is also only available for the last 60 days in commercial access options</w:t>
      </w:r>
      <w:r w:rsidR="00033892">
        <w:rPr>
          <w:sz w:val="20"/>
          <w:szCs w:val="18"/>
          <w:lang w:val="en-GB"/>
        </w:rPr>
        <w:t xml:space="preserve"> XXX</w:t>
      </w:r>
      <w:r w:rsidR="004709BE">
        <w:rPr>
          <w:sz w:val="20"/>
          <w:szCs w:val="18"/>
          <w:lang w:val="en-GB"/>
        </w:rPr>
        <w:t xml:space="preserve">. In addition, the algorithms by which Twitter decides which messages to show to which users </w:t>
      </w:r>
      <w:r w:rsidR="00033892">
        <w:rPr>
          <w:sz w:val="20"/>
          <w:szCs w:val="18"/>
          <w:lang w:val="en-GB"/>
        </w:rPr>
        <w:t xml:space="preserve">with what prominence </w:t>
      </w:r>
      <w:r w:rsidR="004709BE">
        <w:rPr>
          <w:sz w:val="20"/>
          <w:szCs w:val="18"/>
          <w:lang w:val="en-GB"/>
        </w:rPr>
        <w:t>are not public knowledge.</w:t>
      </w:r>
    </w:p>
    <w:p w14:paraId="4D66F1CE" w14:textId="58371D86" w:rsidR="00926A1D" w:rsidRDefault="004709BE" w:rsidP="00D114D6">
      <w:pPr>
        <w:spacing w:before="120" w:after="0" w:line="240" w:lineRule="auto"/>
        <w:jc w:val="both"/>
        <w:rPr>
          <w:sz w:val="20"/>
          <w:szCs w:val="18"/>
          <w:lang w:val="en-GB"/>
        </w:rPr>
      </w:pPr>
      <w:r>
        <w:rPr>
          <w:sz w:val="20"/>
          <w:szCs w:val="18"/>
          <w:lang w:val="en-GB"/>
        </w:rPr>
        <w:t>What we know</w:t>
      </w:r>
      <w:r w:rsidR="00357C26">
        <w:rPr>
          <w:sz w:val="20"/>
          <w:szCs w:val="18"/>
          <w:lang w:val="en-GB"/>
        </w:rPr>
        <w:t xml:space="preserve"> </w:t>
      </w:r>
      <w:r>
        <w:rPr>
          <w:sz w:val="20"/>
          <w:szCs w:val="18"/>
          <w:lang w:val="en-GB"/>
        </w:rPr>
        <w:t xml:space="preserve">is that messages are shown </w:t>
      </w:r>
      <w:r w:rsidR="00373035">
        <w:rPr>
          <w:sz w:val="20"/>
          <w:szCs w:val="18"/>
          <w:lang w:val="en-GB"/>
        </w:rPr>
        <w:t xml:space="preserve">at least </w:t>
      </w:r>
      <w:r>
        <w:rPr>
          <w:sz w:val="20"/>
          <w:szCs w:val="18"/>
          <w:lang w:val="en-GB"/>
        </w:rPr>
        <w:t>in the timelines of users that have subscribed to follow a supranational account</w:t>
      </w:r>
      <w:r w:rsidR="00373035">
        <w:rPr>
          <w:sz w:val="20"/>
          <w:szCs w:val="18"/>
          <w:lang w:val="en-GB"/>
        </w:rPr>
        <w:t xml:space="preserve">. Yet, historical follower count data are also not available through the Twitter APIs – only the numbers for the access day can be retrieved. Thus, we came up with a hack exploiting the Internet Archive, a non-profit organisation working for free access to online information. Their archive.org engine crawls the world wide web and takes static, timestamped snapshots of individual sites. We set up automated scripts (available at </w:t>
      </w:r>
      <w:hyperlink r:id="rId20" w:history="1">
        <w:r w:rsidR="00373035" w:rsidRPr="00373035">
          <w:rPr>
            <w:rStyle w:val="Hyperlink"/>
            <w:sz w:val="20"/>
            <w:szCs w:val="18"/>
            <w:u w:val="none"/>
            <w:lang w:val="en-GB"/>
          </w:rPr>
          <w:t>https://github.com/ChRauh/PastTwitter</w:t>
        </w:r>
      </w:hyperlink>
      <w:r w:rsidR="00373035">
        <w:rPr>
          <w:sz w:val="20"/>
          <w:szCs w:val="18"/>
          <w:lang w:val="en-GB"/>
        </w:rPr>
        <w:t xml:space="preserve">) </w:t>
      </w:r>
      <w:r w:rsidR="003A3F22">
        <w:rPr>
          <w:sz w:val="20"/>
          <w:szCs w:val="18"/>
          <w:lang w:val="en-GB"/>
        </w:rPr>
        <w:t>that</w:t>
      </w:r>
      <w:r w:rsidR="00373035">
        <w:rPr>
          <w:sz w:val="20"/>
          <w:szCs w:val="18"/>
          <w:lang w:val="en-GB"/>
        </w:rPr>
        <w:t xml:space="preserve"> extract all available snapshots for </w:t>
      </w:r>
      <w:r w:rsidR="002354AA">
        <w:rPr>
          <w:sz w:val="20"/>
          <w:szCs w:val="18"/>
          <w:lang w:val="en-GB"/>
        </w:rPr>
        <w:t>each Twitter account in our samples to then scrape the follower count</w:t>
      </w:r>
      <w:r w:rsidR="00DA3438">
        <w:rPr>
          <w:sz w:val="20"/>
          <w:szCs w:val="18"/>
          <w:lang w:val="en-GB"/>
        </w:rPr>
        <w:t>s from</w:t>
      </w:r>
      <w:r w:rsidR="002354AA">
        <w:rPr>
          <w:sz w:val="20"/>
          <w:szCs w:val="18"/>
          <w:lang w:val="en-GB"/>
        </w:rPr>
        <w:t xml:space="preserve"> the raw html of </w:t>
      </w:r>
      <w:r w:rsidR="00DA3438">
        <w:rPr>
          <w:sz w:val="20"/>
          <w:szCs w:val="18"/>
          <w:lang w:val="en-GB"/>
        </w:rPr>
        <w:t xml:space="preserve">the </w:t>
      </w:r>
      <w:r w:rsidR="00033892">
        <w:rPr>
          <w:sz w:val="20"/>
          <w:szCs w:val="18"/>
          <w:lang w:val="en-GB"/>
        </w:rPr>
        <w:t>snapshot</w:t>
      </w:r>
      <w:r w:rsidR="00DA3438">
        <w:rPr>
          <w:sz w:val="20"/>
          <w:szCs w:val="18"/>
          <w:lang w:val="en-GB"/>
        </w:rPr>
        <w:t>s</w:t>
      </w:r>
      <w:r w:rsidR="002354AA">
        <w:rPr>
          <w:sz w:val="20"/>
          <w:szCs w:val="18"/>
          <w:lang w:val="en-GB"/>
        </w:rPr>
        <w:t xml:space="preserve">. </w:t>
      </w:r>
    </w:p>
    <w:p w14:paraId="24D3D1FF" w14:textId="4B7A1837" w:rsidR="0034145D" w:rsidRDefault="003A3F22" w:rsidP="00D114D6">
      <w:pPr>
        <w:spacing w:before="120" w:after="0" w:line="240" w:lineRule="auto"/>
        <w:jc w:val="both"/>
        <w:rPr>
          <w:sz w:val="20"/>
          <w:szCs w:val="18"/>
          <w:lang w:val="en-GB"/>
        </w:rPr>
      </w:pPr>
      <w:r>
        <w:rPr>
          <w:sz w:val="20"/>
          <w:szCs w:val="18"/>
          <w:lang w:val="en-GB"/>
        </w:rPr>
        <w:t>One caveat applies:</w:t>
      </w:r>
      <w:r w:rsidR="00926A1D">
        <w:rPr>
          <w:sz w:val="20"/>
          <w:szCs w:val="18"/>
          <w:lang w:val="en-GB"/>
        </w:rPr>
        <w:t xml:space="preserve"> the availability of archive.org snapshots is rather unequally distributed</w:t>
      </w:r>
      <w:r w:rsidR="00DA3438">
        <w:rPr>
          <w:sz w:val="20"/>
          <w:szCs w:val="18"/>
          <w:lang w:val="en-GB"/>
        </w:rPr>
        <w:t>.</w:t>
      </w:r>
      <w:r w:rsidR="00926A1D">
        <w:rPr>
          <w:sz w:val="20"/>
          <w:szCs w:val="18"/>
          <w:lang w:val="en-GB"/>
        </w:rPr>
        <w:t xml:space="preserve"> </w:t>
      </w:r>
      <w:r w:rsidR="00DA3438">
        <w:rPr>
          <w:sz w:val="20"/>
          <w:szCs w:val="18"/>
          <w:lang w:val="en-GB"/>
        </w:rPr>
        <w:t>Withi</w:t>
      </w:r>
      <w:r w:rsidR="00926A1D">
        <w:rPr>
          <w:sz w:val="20"/>
          <w:szCs w:val="18"/>
          <w:lang w:val="en-GB"/>
        </w:rPr>
        <w:t>n our sample of 115 supranational EU</w:t>
      </w:r>
      <w:r w:rsidR="00942E8A">
        <w:rPr>
          <w:sz w:val="20"/>
          <w:szCs w:val="18"/>
          <w:lang w:val="en-GB"/>
        </w:rPr>
        <w:t xml:space="preserve"> </w:t>
      </w:r>
      <w:r w:rsidR="00926A1D">
        <w:rPr>
          <w:sz w:val="20"/>
          <w:szCs w:val="18"/>
          <w:lang w:val="en-GB"/>
        </w:rPr>
        <w:t>accounts</w:t>
      </w:r>
      <w:r w:rsidR="00942E8A">
        <w:rPr>
          <w:sz w:val="20"/>
          <w:szCs w:val="18"/>
          <w:lang w:val="en-GB"/>
        </w:rPr>
        <w:t>,</w:t>
      </w:r>
      <w:r w:rsidR="00926A1D">
        <w:rPr>
          <w:sz w:val="20"/>
          <w:szCs w:val="18"/>
          <w:lang w:val="en-GB"/>
        </w:rPr>
        <w:t xml:space="preserve"> we can</w:t>
      </w:r>
      <w:r w:rsidR="00357C26">
        <w:rPr>
          <w:sz w:val="20"/>
          <w:szCs w:val="18"/>
          <w:lang w:val="en-GB"/>
        </w:rPr>
        <w:t>, for example,</w:t>
      </w:r>
      <w:r w:rsidR="00926A1D">
        <w:rPr>
          <w:sz w:val="20"/>
          <w:szCs w:val="18"/>
          <w:lang w:val="en-GB"/>
        </w:rPr>
        <w:t xml:space="preserve"> extract 842 </w:t>
      </w:r>
      <w:r w:rsidR="0034145D">
        <w:rPr>
          <w:sz w:val="20"/>
          <w:szCs w:val="18"/>
          <w:lang w:val="en-GB"/>
        </w:rPr>
        <w:t>snapshots</w:t>
      </w:r>
      <w:r w:rsidR="00926A1D">
        <w:rPr>
          <w:sz w:val="20"/>
          <w:szCs w:val="18"/>
          <w:lang w:val="en-GB"/>
        </w:rPr>
        <w:t xml:space="preserve"> of the @EU</w:t>
      </w:r>
      <w:r w:rsidR="00DA3438">
        <w:rPr>
          <w:sz w:val="20"/>
          <w:szCs w:val="18"/>
          <w:lang w:val="en-GB"/>
        </w:rPr>
        <w:t>_</w:t>
      </w:r>
      <w:r w:rsidR="00926A1D">
        <w:rPr>
          <w:sz w:val="20"/>
          <w:szCs w:val="18"/>
          <w:lang w:val="en-GB"/>
        </w:rPr>
        <w:t>Commission profile</w:t>
      </w:r>
      <w:r w:rsidR="0034145D">
        <w:rPr>
          <w:sz w:val="20"/>
          <w:szCs w:val="18"/>
          <w:lang w:val="en-GB"/>
        </w:rPr>
        <w:t>, 548 for @EUClimateAction, or 380 for @vonderleyen</w:t>
      </w:r>
      <w:r w:rsidR="00DA3438">
        <w:rPr>
          <w:sz w:val="20"/>
          <w:szCs w:val="18"/>
          <w:lang w:val="en-GB"/>
        </w:rPr>
        <w:t>. But</w:t>
      </w:r>
      <w:r w:rsidR="0034145D">
        <w:rPr>
          <w:sz w:val="20"/>
          <w:szCs w:val="18"/>
          <w:lang w:val="en-GB"/>
        </w:rPr>
        <w:t xml:space="preserve"> there are five accounts with only one snapshot and seven that have never been crawled by archive.org. We linearly interpolate the daily number of followers between each measurement point, taking only the account creation date and the scraping date for </w:t>
      </w:r>
      <w:r w:rsidR="00DA3438">
        <w:rPr>
          <w:sz w:val="20"/>
          <w:szCs w:val="18"/>
          <w:lang w:val="en-GB"/>
        </w:rPr>
        <w:t xml:space="preserve">accounts </w:t>
      </w:r>
      <w:r w:rsidR="0034145D">
        <w:rPr>
          <w:sz w:val="20"/>
          <w:szCs w:val="18"/>
          <w:lang w:val="en-GB"/>
        </w:rPr>
        <w:t xml:space="preserve">without snapshots. This is not very precise, but the best possible </w:t>
      </w:r>
      <w:r w:rsidR="00DA3438">
        <w:rPr>
          <w:sz w:val="20"/>
          <w:szCs w:val="18"/>
          <w:lang w:val="en-GB"/>
        </w:rPr>
        <w:t xml:space="preserve">information on historical follower counts </w:t>
      </w:r>
      <w:r w:rsidR="0034145D">
        <w:rPr>
          <w:sz w:val="20"/>
          <w:szCs w:val="18"/>
          <w:lang w:val="en-GB"/>
        </w:rPr>
        <w:t xml:space="preserve">that we can think of. </w:t>
      </w:r>
      <w:r w:rsidR="00942E8A" w:rsidRPr="00942E8A">
        <w:rPr>
          <w:rFonts w:cs="Calibri"/>
          <w:sz w:val="20"/>
          <w:szCs w:val="20"/>
          <w:lang w:val="en-GB"/>
        </w:rPr>
        <w:fldChar w:fldCharType="begin"/>
      </w:r>
      <w:r w:rsidR="00942E8A" w:rsidRPr="00942E8A">
        <w:rPr>
          <w:rFonts w:cs="Calibri"/>
          <w:sz w:val="20"/>
          <w:szCs w:val="20"/>
          <w:lang w:val="en-GB"/>
        </w:rPr>
        <w:instrText xml:space="preserve"> REF _Ref75463867 \h  \* MERGEFORMAT </w:instrText>
      </w:r>
      <w:r w:rsidR="00942E8A" w:rsidRPr="00942E8A">
        <w:rPr>
          <w:rFonts w:cs="Calibri"/>
          <w:sz w:val="20"/>
          <w:szCs w:val="20"/>
          <w:lang w:val="en-GB"/>
        </w:rPr>
      </w:r>
      <w:r w:rsidR="00942E8A" w:rsidRPr="00942E8A">
        <w:rPr>
          <w:rFonts w:cs="Calibri"/>
          <w:sz w:val="20"/>
          <w:szCs w:val="20"/>
          <w:lang w:val="en-GB"/>
        </w:rPr>
        <w:fldChar w:fldCharType="separate"/>
      </w:r>
      <w:r w:rsidR="00C51789" w:rsidRPr="00C51789">
        <w:rPr>
          <w:rFonts w:cs="Calibri"/>
          <w:sz w:val="20"/>
          <w:szCs w:val="20"/>
          <w:lang w:val="en-GB"/>
        </w:rPr>
        <w:t xml:space="preserve">Figure </w:t>
      </w:r>
      <w:r w:rsidR="00C51789" w:rsidRPr="00C51789">
        <w:rPr>
          <w:rFonts w:cs="Calibri"/>
          <w:noProof/>
          <w:sz w:val="20"/>
          <w:szCs w:val="20"/>
          <w:lang w:val="en-GB"/>
        </w:rPr>
        <w:t>6</w:t>
      </w:r>
      <w:r w:rsidR="00942E8A" w:rsidRPr="00942E8A">
        <w:rPr>
          <w:rFonts w:cs="Calibri"/>
          <w:sz w:val="20"/>
          <w:szCs w:val="20"/>
          <w:lang w:val="en-GB"/>
        </w:rPr>
        <w:fldChar w:fldCharType="end"/>
      </w:r>
      <w:r w:rsidR="00942E8A" w:rsidRPr="00942E8A">
        <w:rPr>
          <w:rFonts w:cs="Calibri"/>
          <w:sz w:val="20"/>
          <w:szCs w:val="20"/>
          <w:lang w:val="en-GB"/>
        </w:rPr>
        <w:t xml:space="preserve"> </w:t>
      </w:r>
      <w:r w:rsidR="0034145D">
        <w:rPr>
          <w:sz w:val="20"/>
          <w:szCs w:val="18"/>
          <w:lang w:val="en-GB"/>
        </w:rPr>
        <w:t xml:space="preserve">shows </w:t>
      </w:r>
      <w:r w:rsidR="00DA3438">
        <w:rPr>
          <w:sz w:val="20"/>
          <w:szCs w:val="18"/>
          <w:lang w:val="en-GB"/>
        </w:rPr>
        <w:t xml:space="preserve">how </w:t>
      </w:r>
      <w:r w:rsidR="00357C26">
        <w:rPr>
          <w:sz w:val="20"/>
          <w:szCs w:val="18"/>
          <w:lang w:val="en-GB"/>
        </w:rPr>
        <w:t xml:space="preserve">many users followed </w:t>
      </w:r>
      <w:r w:rsidR="0034145D">
        <w:rPr>
          <w:sz w:val="20"/>
          <w:szCs w:val="18"/>
          <w:lang w:val="en-GB"/>
        </w:rPr>
        <w:t>supranational Twitter profiles over time.</w:t>
      </w:r>
    </w:p>
    <w:p w14:paraId="030EF882" w14:textId="40336833" w:rsidR="00DA3438" w:rsidRDefault="00942E8A" w:rsidP="00D114D6">
      <w:pPr>
        <w:spacing w:before="120" w:after="0" w:line="240" w:lineRule="auto"/>
        <w:jc w:val="both"/>
        <w:rPr>
          <w:sz w:val="20"/>
          <w:szCs w:val="18"/>
          <w:lang w:val="en-GB"/>
        </w:rPr>
      </w:pPr>
      <w:commentRangeStart w:id="26"/>
      <w:r>
        <w:rPr>
          <w:sz w:val="20"/>
          <w:szCs w:val="18"/>
          <w:lang w:val="en-GB"/>
        </w:rPr>
        <w:t xml:space="preserve">The </w:t>
      </w:r>
      <w:commentRangeEnd w:id="26"/>
      <w:r w:rsidR="0088274B">
        <w:rPr>
          <w:rStyle w:val="CommentReference"/>
        </w:rPr>
        <w:commentReference w:id="26"/>
      </w:r>
      <w:r>
        <w:rPr>
          <w:sz w:val="20"/>
          <w:szCs w:val="18"/>
          <w:lang w:val="en-GB"/>
        </w:rPr>
        <w:t xml:space="preserve">period of growing supranational tweet volume between 2010 and 2015 seen above was apparently followed by a period in which an increasing number of Twitter users also decided to </w:t>
      </w:r>
      <w:r w:rsidR="00357C26">
        <w:rPr>
          <w:sz w:val="20"/>
          <w:szCs w:val="18"/>
          <w:lang w:val="en-GB"/>
        </w:rPr>
        <w:t>subscribe to</w:t>
      </w:r>
      <w:r>
        <w:rPr>
          <w:sz w:val="20"/>
          <w:szCs w:val="18"/>
          <w:lang w:val="en-GB"/>
        </w:rPr>
        <w:t xml:space="preserve"> these accounts. But the figure also highlights that the distribution of followers across supranational accounts is extremely </w:t>
      </w:r>
      <w:r w:rsidR="003A3F22">
        <w:rPr>
          <w:sz w:val="20"/>
          <w:szCs w:val="18"/>
          <w:lang w:val="en-GB"/>
        </w:rPr>
        <w:t xml:space="preserve">right skewed which has intensified </w:t>
      </w:r>
      <w:r>
        <w:rPr>
          <w:sz w:val="20"/>
          <w:szCs w:val="18"/>
          <w:lang w:val="en-GB"/>
        </w:rPr>
        <w:t>over time. The by far most prominent supranational account is @EU_Commission with 1,491,799 followers as of May 3</w:t>
      </w:r>
      <w:r w:rsidR="00005862">
        <w:rPr>
          <w:sz w:val="20"/>
          <w:szCs w:val="18"/>
          <w:lang w:val="en-GB"/>
        </w:rPr>
        <w:t>,</w:t>
      </w:r>
      <w:r>
        <w:rPr>
          <w:sz w:val="20"/>
          <w:szCs w:val="18"/>
          <w:lang w:val="en-GB"/>
        </w:rPr>
        <w:t xml:space="preserve"> 2021, followed by the institutional accounts of the European Council President (1,194,690 followers) and the European Central Bank (627,277). Among the most prominent personal accounts are Commission </w:t>
      </w:r>
      <w:r w:rsidR="00005862">
        <w:rPr>
          <w:sz w:val="20"/>
          <w:szCs w:val="18"/>
          <w:lang w:val="en-GB"/>
        </w:rPr>
        <w:t>president</w:t>
      </w:r>
      <w:r>
        <w:rPr>
          <w:sz w:val="20"/>
          <w:szCs w:val="18"/>
          <w:lang w:val="en-GB"/>
        </w:rPr>
        <w:t xml:space="preserve"> Von der Leyen (587,814 followers), Competition Commissioner Vestager (295,615), and the High Representative for Foreign Affairs and Security Policy</w:t>
      </w:r>
      <w:r w:rsidR="00005862">
        <w:rPr>
          <w:sz w:val="20"/>
          <w:szCs w:val="18"/>
          <w:lang w:val="en-GB"/>
        </w:rPr>
        <w:t>,</w:t>
      </w:r>
      <w:r>
        <w:rPr>
          <w:sz w:val="20"/>
          <w:szCs w:val="18"/>
          <w:lang w:val="en-GB"/>
        </w:rPr>
        <w:t xml:space="preserve"> </w:t>
      </w:r>
      <w:proofErr w:type="spellStart"/>
      <w:r>
        <w:rPr>
          <w:sz w:val="20"/>
          <w:szCs w:val="18"/>
          <w:lang w:val="en-GB"/>
        </w:rPr>
        <w:t>Josep</w:t>
      </w:r>
      <w:proofErr w:type="spellEnd"/>
      <w:r>
        <w:rPr>
          <w:sz w:val="20"/>
          <w:szCs w:val="18"/>
          <w:lang w:val="en-GB"/>
        </w:rPr>
        <w:t xml:space="preserve"> </w:t>
      </w:r>
      <w:proofErr w:type="spellStart"/>
      <w:r>
        <w:rPr>
          <w:sz w:val="20"/>
          <w:szCs w:val="18"/>
          <w:lang w:val="en-GB"/>
        </w:rPr>
        <w:t>Borell</w:t>
      </w:r>
      <w:proofErr w:type="spellEnd"/>
      <w:r>
        <w:rPr>
          <w:sz w:val="20"/>
          <w:szCs w:val="18"/>
          <w:lang w:val="en-GB"/>
        </w:rPr>
        <w:t xml:space="preserve"> (</w:t>
      </w:r>
      <w:r w:rsidR="00005862">
        <w:rPr>
          <w:sz w:val="20"/>
          <w:szCs w:val="18"/>
          <w:lang w:val="en-GB"/>
        </w:rPr>
        <w:t>201,857). Personal accounts have on average 13,000 followers less than institutional accounts, but this difference is not statistically significant</w:t>
      </w:r>
      <w:r w:rsidR="00D054CB">
        <w:rPr>
          <w:sz w:val="20"/>
          <w:szCs w:val="18"/>
          <w:lang w:val="en-GB"/>
        </w:rPr>
        <w:t>,</w:t>
      </w:r>
      <w:r w:rsidR="00005862">
        <w:rPr>
          <w:sz w:val="20"/>
          <w:szCs w:val="18"/>
          <w:lang w:val="en-GB"/>
        </w:rPr>
        <w:t xml:space="preserve"> </w:t>
      </w:r>
      <w:r w:rsidR="003A3F22">
        <w:rPr>
          <w:sz w:val="20"/>
          <w:szCs w:val="18"/>
          <w:lang w:val="en-GB"/>
        </w:rPr>
        <w:t>indicating</w:t>
      </w:r>
      <w:r w:rsidR="00005862">
        <w:rPr>
          <w:sz w:val="20"/>
          <w:szCs w:val="18"/>
          <w:lang w:val="en-GB"/>
        </w:rPr>
        <w:t xml:space="preserve"> sizeable within</w:t>
      </w:r>
      <w:r w:rsidR="00D054CB">
        <w:rPr>
          <w:sz w:val="20"/>
          <w:szCs w:val="18"/>
          <w:lang w:val="en-GB"/>
        </w:rPr>
        <w:t>-</w:t>
      </w:r>
      <w:r w:rsidR="00005862">
        <w:rPr>
          <w:sz w:val="20"/>
          <w:szCs w:val="18"/>
          <w:lang w:val="en-GB"/>
        </w:rPr>
        <w:t xml:space="preserve">group variation. At the lower end of the distribution, we find several of Commission Directors-General as well as the Euratom Supply Agency with </w:t>
      </w:r>
      <w:r w:rsidR="00D054CB">
        <w:rPr>
          <w:sz w:val="20"/>
          <w:szCs w:val="18"/>
          <w:lang w:val="en-GB"/>
        </w:rPr>
        <w:t xml:space="preserve">only </w:t>
      </w:r>
      <w:r w:rsidR="00005862">
        <w:rPr>
          <w:sz w:val="20"/>
          <w:szCs w:val="18"/>
          <w:lang w:val="en-GB"/>
        </w:rPr>
        <w:t>77 followers</w:t>
      </w:r>
      <w:commentRangeStart w:id="27"/>
      <w:r w:rsidR="00005862">
        <w:rPr>
          <w:sz w:val="20"/>
          <w:szCs w:val="18"/>
          <w:lang w:val="en-GB"/>
        </w:rPr>
        <w:t>.</w:t>
      </w:r>
      <w:commentRangeEnd w:id="27"/>
      <w:r w:rsidR="00357C26">
        <w:rPr>
          <w:rStyle w:val="CommentReference"/>
        </w:rPr>
        <w:commentReference w:id="27"/>
      </w:r>
    </w:p>
    <w:p w14:paraId="720AE038" w14:textId="77777777" w:rsidR="00D054CB" w:rsidRDefault="00D054CB" w:rsidP="00D114D6">
      <w:pPr>
        <w:spacing w:before="120" w:after="0" w:line="240" w:lineRule="auto"/>
        <w:jc w:val="both"/>
        <w:rPr>
          <w:sz w:val="20"/>
          <w:szCs w:val="18"/>
          <w:lang w:val="en-GB"/>
        </w:rPr>
      </w:pPr>
    </w:p>
    <w:p w14:paraId="27837A7C" w14:textId="77AF8D7C" w:rsidR="002E5018" w:rsidRDefault="002E5018" w:rsidP="00D114D6">
      <w:pPr>
        <w:spacing w:before="120" w:after="0" w:line="240" w:lineRule="auto"/>
        <w:jc w:val="both"/>
        <w:rPr>
          <w:sz w:val="20"/>
          <w:szCs w:val="18"/>
          <w:lang w:val="en-GB"/>
        </w:rPr>
      </w:pPr>
      <w:r>
        <w:rPr>
          <w:noProof/>
        </w:rPr>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p>
    <w:p w14:paraId="31EA2AD8" w14:textId="31BC8A48" w:rsidR="00DA3438" w:rsidRPr="00A341E4" w:rsidRDefault="00DA3438" w:rsidP="00DA3438">
      <w:pPr>
        <w:pStyle w:val="Caption"/>
        <w:keepLines/>
        <w:jc w:val="center"/>
        <w:rPr>
          <w:color w:val="auto"/>
          <w:sz w:val="20"/>
          <w:lang w:val="en-GB"/>
        </w:rPr>
      </w:pPr>
      <w:bookmarkStart w:id="28" w:name="_Ref75463867"/>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6</w:t>
      </w:r>
      <w:r w:rsidRPr="00A341E4">
        <w:rPr>
          <w:b/>
          <w:bCs/>
          <w:color w:val="auto"/>
          <w:lang w:val="en-GB"/>
        </w:rPr>
        <w:fldChar w:fldCharType="end"/>
      </w:r>
      <w:bookmarkEnd w:id="28"/>
      <w:r w:rsidRPr="00A341E4">
        <w:rPr>
          <w:color w:val="auto"/>
          <w:lang w:val="en-GB"/>
        </w:rPr>
        <w:t xml:space="preserve">: </w:t>
      </w:r>
      <w:r>
        <w:rPr>
          <w:color w:val="auto"/>
          <w:lang w:val="en-GB"/>
        </w:rPr>
        <w:t>Followers of supranational Twitter accounts</w:t>
      </w:r>
    </w:p>
    <w:p w14:paraId="717C0D0F" w14:textId="628DF0E6" w:rsidR="002E5018" w:rsidRDefault="00D054CB" w:rsidP="00D114D6">
      <w:pPr>
        <w:spacing w:before="120" w:after="0" w:line="240" w:lineRule="auto"/>
        <w:jc w:val="both"/>
        <w:rPr>
          <w:sz w:val="20"/>
          <w:szCs w:val="18"/>
          <w:lang w:val="en-GB"/>
        </w:rPr>
      </w:pPr>
      <w:r>
        <w:rPr>
          <w:sz w:val="20"/>
          <w:szCs w:val="18"/>
          <w:lang w:val="en-GB"/>
        </w:rPr>
        <w:t xml:space="preserve">But </w:t>
      </w:r>
      <w:r w:rsidR="002D4867">
        <w:rPr>
          <w:sz w:val="20"/>
          <w:szCs w:val="18"/>
          <w:lang w:val="en-GB"/>
        </w:rPr>
        <w:t>how strongly do</w:t>
      </w:r>
      <w:r>
        <w:rPr>
          <w:sz w:val="20"/>
          <w:szCs w:val="18"/>
          <w:lang w:val="en-GB"/>
        </w:rPr>
        <w:t xml:space="preserve"> </w:t>
      </w:r>
      <w:r w:rsidR="003A3F22">
        <w:rPr>
          <w:sz w:val="20"/>
          <w:szCs w:val="18"/>
          <w:lang w:val="en-GB"/>
        </w:rPr>
        <w:t xml:space="preserve">these </w:t>
      </w:r>
      <w:r>
        <w:rPr>
          <w:sz w:val="20"/>
          <w:szCs w:val="18"/>
          <w:lang w:val="en-GB"/>
        </w:rPr>
        <w:t xml:space="preserve">users </w:t>
      </w:r>
      <w:proofErr w:type="gramStart"/>
      <w:r>
        <w:rPr>
          <w:sz w:val="20"/>
          <w:szCs w:val="18"/>
          <w:lang w:val="en-GB"/>
        </w:rPr>
        <w:t>actually engage</w:t>
      </w:r>
      <w:proofErr w:type="gramEnd"/>
      <w:r>
        <w:rPr>
          <w:sz w:val="20"/>
          <w:szCs w:val="18"/>
          <w:lang w:val="en-GB"/>
        </w:rPr>
        <w:t xml:space="preserve"> with the </w:t>
      </w:r>
      <w:r w:rsidR="003A3F22">
        <w:rPr>
          <w:sz w:val="20"/>
          <w:szCs w:val="18"/>
          <w:lang w:val="en-GB"/>
        </w:rPr>
        <w:t xml:space="preserve">supranational </w:t>
      </w:r>
      <w:r>
        <w:rPr>
          <w:sz w:val="20"/>
          <w:szCs w:val="18"/>
          <w:lang w:val="en-GB"/>
        </w:rPr>
        <w:t xml:space="preserve">messages? Like in </w:t>
      </w:r>
      <w:r w:rsidR="003A3F22">
        <w:rPr>
          <w:sz w:val="20"/>
          <w:szCs w:val="18"/>
          <w:lang w:val="en-GB"/>
        </w:rPr>
        <w:t>preceding</w:t>
      </w:r>
      <w:r>
        <w:rPr>
          <w:sz w:val="20"/>
          <w:szCs w:val="18"/>
          <w:lang w:val="en-GB"/>
        </w:rPr>
        <w:t xml:space="preserve"> section </w:t>
      </w:r>
      <w:r w:rsidR="003A3F22">
        <w:rPr>
          <w:sz w:val="20"/>
          <w:szCs w:val="18"/>
          <w:lang w:val="en-GB"/>
        </w:rPr>
        <w:t xml:space="preserve">XXX </w:t>
      </w:r>
      <w:r>
        <w:rPr>
          <w:sz w:val="20"/>
          <w:szCs w:val="18"/>
          <w:lang w:val="en-GB"/>
        </w:rPr>
        <w:t xml:space="preserve">we focus on likes, retweets, </w:t>
      </w:r>
      <w:proofErr w:type="gramStart"/>
      <w:r>
        <w:rPr>
          <w:sz w:val="20"/>
          <w:szCs w:val="18"/>
          <w:lang w:val="en-GB"/>
        </w:rPr>
        <w:t>quotes</w:t>
      </w:r>
      <w:proofErr w:type="gramEnd"/>
      <w:r>
        <w:rPr>
          <w:sz w:val="20"/>
          <w:szCs w:val="18"/>
          <w:lang w:val="en-GB"/>
        </w:rPr>
        <w:t xml:space="preserve"> and replies – this time in response to the original, self-authored tweets that supranational </w:t>
      </w:r>
      <w:r>
        <w:rPr>
          <w:sz w:val="20"/>
          <w:szCs w:val="18"/>
          <w:lang w:val="en-GB"/>
        </w:rPr>
        <w:lastRenderedPageBreak/>
        <w:t>actors have published. Since the number of user</w:t>
      </w:r>
      <w:r w:rsidR="003A3F22">
        <w:rPr>
          <w:sz w:val="20"/>
          <w:szCs w:val="18"/>
          <w:lang w:val="en-GB"/>
        </w:rPr>
        <w:t>s</w:t>
      </w:r>
      <w:r>
        <w:rPr>
          <w:sz w:val="20"/>
          <w:szCs w:val="18"/>
          <w:lang w:val="en-GB"/>
        </w:rPr>
        <w:t xml:space="preserve"> that may have seen the tweet in the first place arguably affects the number of possible engagements, we express the counts as the sh</w:t>
      </w:r>
      <w:r w:rsidR="003A3F22">
        <w:rPr>
          <w:sz w:val="20"/>
          <w:szCs w:val="18"/>
          <w:lang w:val="en-GB"/>
        </w:rPr>
        <w:t>a</w:t>
      </w:r>
      <w:r>
        <w:rPr>
          <w:sz w:val="20"/>
          <w:szCs w:val="18"/>
          <w:lang w:val="en-GB"/>
        </w:rPr>
        <w:t xml:space="preserve">re of followers </w:t>
      </w:r>
      <w:r w:rsidR="00357C26">
        <w:rPr>
          <w:sz w:val="20"/>
          <w:szCs w:val="18"/>
          <w:lang w:val="en-GB"/>
        </w:rPr>
        <w:t>a</w:t>
      </w:r>
      <w:r w:rsidR="004F646E">
        <w:rPr>
          <w:sz w:val="20"/>
          <w:szCs w:val="18"/>
          <w:lang w:val="en-GB"/>
        </w:rPr>
        <w:t>t</w:t>
      </w:r>
      <w:r w:rsidR="00357C26">
        <w:rPr>
          <w:sz w:val="20"/>
          <w:szCs w:val="18"/>
          <w:lang w:val="en-GB"/>
        </w:rPr>
        <w:t xml:space="preserve"> </w:t>
      </w:r>
      <w:r>
        <w:rPr>
          <w:sz w:val="20"/>
          <w:szCs w:val="18"/>
          <w:lang w:val="en-GB"/>
        </w:rPr>
        <w:t xml:space="preserve">the point in time </w:t>
      </w:r>
      <w:r w:rsidR="003A3F22">
        <w:rPr>
          <w:sz w:val="20"/>
          <w:szCs w:val="18"/>
          <w:lang w:val="en-GB"/>
        </w:rPr>
        <w:t xml:space="preserve">an account has issued </w:t>
      </w:r>
      <w:r>
        <w:rPr>
          <w:sz w:val="20"/>
          <w:szCs w:val="18"/>
          <w:lang w:val="en-GB"/>
        </w:rPr>
        <w:t xml:space="preserve">the message. Given the imprecision in </w:t>
      </w:r>
      <w:r w:rsidR="003A3F22">
        <w:rPr>
          <w:sz w:val="20"/>
          <w:szCs w:val="18"/>
          <w:lang w:val="en-GB"/>
        </w:rPr>
        <w:t>f</w:t>
      </w:r>
      <w:r>
        <w:rPr>
          <w:sz w:val="20"/>
          <w:szCs w:val="18"/>
          <w:lang w:val="en-GB"/>
        </w:rPr>
        <w:t xml:space="preserve">ollower counts, we reduce our sample to accounts that have at least </w:t>
      </w:r>
      <w:r w:rsidR="003A3F22">
        <w:rPr>
          <w:sz w:val="20"/>
          <w:szCs w:val="18"/>
          <w:lang w:val="en-GB"/>
        </w:rPr>
        <w:t>two</w:t>
      </w:r>
      <w:r>
        <w:rPr>
          <w:sz w:val="20"/>
          <w:szCs w:val="18"/>
          <w:lang w:val="en-GB"/>
        </w:rPr>
        <w:t xml:space="preserve"> archive.org snapshots, taking only tweets at or after the first of those snapshots into account. </w:t>
      </w:r>
      <w:r w:rsidR="00F37122" w:rsidRPr="00F37122">
        <w:rPr>
          <w:sz w:val="20"/>
          <w:szCs w:val="20"/>
          <w:lang w:val="en-GB"/>
        </w:rPr>
        <w:fldChar w:fldCharType="begin"/>
      </w:r>
      <w:r w:rsidR="00F37122" w:rsidRPr="00F37122">
        <w:rPr>
          <w:sz w:val="20"/>
          <w:szCs w:val="20"/>
          <w:lang w:val="en-GB"/>
        </w:rPr>
        <w:instrText xml:space="preserve"> REF _Ref75772374 \h  \* MERGEFORMAT </w:instrText>
      </w:r>
      <w:r w:rsidR="00F37122" w:rsidRPr="00F37122">
        <w:rPr>
          <w:sz w:val="20"/>
          <w:szCs w:val="20"/>
          <w:lang w:val="en-GB"/>
        </w:rPr>
      </w:r>
      <w:r w:rsidR="00F37122" w:rsidRPr="00F37122">
        <w:rPr>
          <w:sz w:val="20"/>
          <w:szCs w:val="20"/>
          <w:lang w:val="en-GB"/>
        </w:rPr>
        <w:fldChar w:fldCharType="separate"/>
      </w:r>
      <w:r w:rsidR="00C51789" w:rsidRPr="00C51789">
        <w:rPr>
          <w:sz w:val="20"/>
          <w:szCs w:val="20"/>
          <w:lang w:val="en-GB"/>
        </w:rPr>
        <w:t xml:space="preserve">Figure </w:t>
      </w:r>
      <w:r w:rsidR="00C51789" w:rsidRPr="00C51789">
        <w:rPr>
          <w:noProof/>
          <w:sz w:val="20"/>
          <w:szCs w:val="20"/>
          <w:lang w:val="en-GB"/>
        </w:rPr>
        <w:t>7</w:t>
      </w:r>
      <w:r w:rsidR="00F37122" w:rsidRPr="00F37122">
        <w:rPr>
          <w:sz w:val="20"/>
          <w:szCs w:val="20"/>
          <w:lang w:val="en-GB"/>
        </w:rPr>
        <w:fldChar w:fldCharType="end"/>
      </w:r>
      <w:r w:rsidRPr="00F37122">
        <w:rPr>
          <w:sz w:val="20"/>
          <w:szCs w:val="20"/>
          <w:lang w:val="en-GB"/>
        </w:rPr>
        <w:t xml:space="preserve"> </w:t>
      </w:r>
      <w:r>
        <w:rPr>
          <w:sz w:val="20"/>
          <w:szCs w:val="18"/>
          <w:lang w:val="en-GB"/>
        </w:rPr>
        <w:t>plots these engagement ratios against our equally treated benchmark samples.</w:t>
      </w:r>
    </w:p>
    <w:p w14:paraId="4DFBE542" w14:textId="77777777" w:rsidR="00F37122" w:rsidRDefault="00F37122" w:rsidP="00D114D6">
      <w:pPr>
        <w:spacing w:before="120" w:after="0" w:line="240" w:lineRule="auto"/>
        <w:jc w:val="both"/>
        <w:rPr>
          <w:sz w:val="20"/>
          <w:szCs w:val="18"/>
          <w:lang w:val="en-GB"/>
        </w:rPr>
      </w:pPr>
    </w:p>
    <w:p w14:paraId="5E3B9056" w14:textId="647BEA55" w:rsidR="00D054CB" w:rsidRDefault="00F37122" w:rsidP="00D114D6">
      <w:pPr>
        <w:spacing w:before="120" w:after="0" w:line="240" w:lineRule="auto"/>
        <w:jc w:val="both"/>
        <w:rPr>
          <w:sz w:val="20"/>
          <w:szCs w:val="18"/>
          <w:lang w:val="en-GB"/>
        </w:rPr>
      </w:pPr>
      <w:r>
        <w:rPr>
          <w:noProof/>
        </w:rPr>
        <w:drawing>
          <wp:inline distT="0" distB="0" distL="0" distR="0" wp14:anchorId="462445D8" wp14:editId="146FB209">
            <wp:extent cx="6188710" cy="4127500"/>
            <wp:effectExtent l="19050" t="19050" r="2159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8710" cy="4127500"/>
                    </a:xfrm>
                    <a:prstGeom prst="rect">
                      <a:avLst/>
                    </a:prstGeom>
                    <a:noFill/>
                    <a:ln>
                      <a:solidFill>
                        <a:schemeClr val="tx1"/>
                      </a:solidFill>
                    </a:ln>
                  </pic:spPr>
                </pic:pic>
              </a:graphicData>
            </a:graphic>
          </wp:inline>
        </w:drawing>
      </w:r>
    </w:p>
    <w:p w14:paraId="559C34CD" w14:textId="3925F435" w:rsidR="00F37122" w:rsidRPr="00A341E4" w:rsidRDefault="00F37122" w:rsidP="00F37122">
      <w:pPr>
        <w:pStyle w:val="Caption"/>
        <w:keepLines/>
        <w:jc w:val="center"/>
        <w:rPr>
          <w:color w:val="auto"/>
          <w:sz w:val="20"/>
          <w:lang w:val="en-GB"/>
        </w:rPr>
      </w:pPr>
      <w:bookmarkStart w:id="29" w:name="_Ref75772374"/>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00C51789">
        <w:rPr>
          <w:b/>
          <w:bCs/>
          <w:noProof/>
          <w:color w:val="auto"/>
          <w:lang w:val="en-GB"/>
        </w:rPr>
        <w:t>7</w:t>
      </w:r>
      <w:r w:rsidRPr="00A341E4">
        <w:rPr>
          <w:b/>
          <w:bCs/>
          <w:color w:val="auto"/>
          <w:lang w:val="en-GB"/>
        </w:rPr>
        <w:fldChar w:fldCharType="end"/>
      </w:r>
      <w:bookmarkEnd w:id="29"/>
      <w:r w:rsidRPr="00A341E4">
        <w:rPr>
          <w:color w:val="auto"/>
          <w:lang w:val="en-GB"/>
        </w:rPr>
        <w:t xml:space="preserve">: </w:t>
      </w:r>
      <w:r>
        <w:rPr>
          <w:color w:val="auto"/>
          <w:lang w:val="en-GB"/>
        </w:rPr>
        <w:t>User engagement indicators</w:t>
      </w:r>
    </w:p>
    <w:p w14:paraId="606B6A67" w14:textId="7109DED0" w:rsidR="002E5018" w:rsidRDefault="00F37122" w:rsidP="00D114D6">
      <w:pPr>
        <w:spacing w:before="120" w:after="0" w:line="240" w:lineRule="auto"/>
        <w:jc w:val="both"/>
        <w:rPr>
          <w:sz w:val="20"/>
          <w:szCs w:val="18"/>
          <w:lang w:val="en-GB"/>
        </w:rPr>
      </w:pPr>
      <w:r>
        <w:rPr>
          <w:sz w:val="20"/>
          <w:szCs w:val="18"/>
          <w:lang w:val="en-GB"/>
        </w:rPr>
        <w:t xml:space="preserve">These data provide </w:t>
      </w:r>
      <w:r w:rsidR="00357C26">
        <w:rPr>
          <w:sz w:val="20"/>
          <w:szCs w:val="18"/>
          <w:lang w:val="en-GB"/>
        </w:rPr>
        <w:t xml:space="preserve">three </w:t>
      </w:r>
      <w:r>
        <w:rPr>
          <w:sz w:val="20"/>
          <w:szCs w:val="18"/>
          <w:lang w:val="en-GB"/>
        </w:rPr>
        <w:t xml:space="preserve">main </w:t>
      </w:r>
      <w:r w:rsidR="00CD5567">
        <w:rPr>
          <w:sz w:val="20"/>
          <w:szCs w:val="18"/>
          <w:lang w:val="en-GB"/>
        </w:rPr>
        <w:t>insights</w:t>
      </w:r>
      <w:r>
        <w:rPr>
          <w:sz w:val="20"/>
          <w:szCs w:val="18"/>
          <w:lang w:val="en-GB"/>
        </w:rPr>
        <w:t xml:space="preserve">. First, </w:t>
      </w:r>
      <w:commentRangeStart w:id="30"/>
      <w:r>
        <w:rPr>
          <w:sz w:val="20"/>
          <w:szCs w:val="18"/>
          <w:lang w:val="en-GB"/>
        </w:rPr>
        <w:t>supranational messages receive</w:t>
      </w:r>
      <w:r w:rsidR="00610C6E">
        <w:rPr>
          <w:sz w:val="20"/>
          <w:szCs w:val="18"/>
          <w:lang w:val="en-GB"/>
        </w:rPr>
        <w:t xml:space="preserve"> by and large </w:t>
      </w:r>
      <w:r>
        <w:rPr>
          <w:sz w:val="20"/>
          <w:szCs w:val="18"/>
          <w:lang w:val="en-GB"/>
        </w:rPr>
        <w:t xml:space="preserve">as much </w:t>
      </w:r>
      <w:r w:rsidR="00610C6E">
        <w:rPr>
          <w:sz w:val="20"/>
          <w:szCs w:val="18"/>
          <w:lang w:val="en-GB"/>
        </w:rPr>
        <w:t xml:space="preserve">direct </w:t>
      </w:r>
      <w:r w:rsidR="00357C26">
        <w:rPr>
          <w:sz w:val="20"/>
          <w:szCs w:val="18"/>
          <w:lang w:val="en-GB"/>
        </w:rPr>
        <w:t xml:space="preserve">Twitter </w:t>
      </w:r>
      <w:r w:rsidR="00610C6E">
        <w:rPr>
          <w:sz w:val="20"/>
          <w:szCs w:val="18"/>
          <w:lang w:val="en-GB"/>
        </w:rPr>
        <w:t xml:space="preserve">user </w:t>
      </w:r>
      <w:r>
        <w:rPr>
          <w:sz w:val="20"/>
          <w:szCs w:val="18"/>
          <w:lang w:val="en-GB"/>
        </w:rPr>
        <w:t xml:space="preserve">engagement as messages from </w:t>
      </w:r>
      <w:r w:rsidR="00610C6E">
        <w:rPr>
          <w:sz w:val="20"/>
          <w:szCs w:val="18"/>
          <w:lang w:val="en-GB"/>
        </w:rPr>
        <w:t xml:space="preserve">executive actors and institutions </w:t>
      </w:r>
      <w:r w:rsidR="004F646E">
        <w:rPr>
          <w:sz w:val="20"/>
          <w:szCs w:val="18"/>
          <w:lang w:val="en-GB"/>
        </w:rPr>
        <w:t xml:space="preserve">at the national and international levels </w:t>
      </w:r>
      <w:r w:rsidR="00610C6E">
        <w:rPr>
          <w:sz w:val="20"/>
          <w:szCs w:val="18"/>
          <w:lang w:val="en-GB"/>
        </w:rPr>
        <w:t>do</w:t>
      </w:r>
      <w:commentRangeEnd w:id="30"/>
      <w:r w:rsidR="00B86C5B">
        <w:rPr>
          <w:rStyle w:val="CommentReference"/>
        </w:rPr>
        <w:commentReference w:id="30"/>
      </w:r>
      <w:r>
        <w:rPr>
          <w:sz w:val="20"/>
          <w:szCs w:val="18"/>
          <w:lang w:val="en-GB"/>
        </w:rPr>
        <w:t xml:space="preserve">. </w:t>
      </w:r>
      <w:r w:rsidR="00CD5567">
        <w:rPr>
          <w:sz w:val="20"/>
          <w:szCs w:val="18"/>
          <w:lang w:val="en-GB"/>
        </w:rPr>
        <w:t>Supranational</w:t>
      </w:r>
      <w:r w:rsidR="00610C6E">
        <w:rPr>
          <w:sz w:val="20"/>
          <w:szCs w:val="18"/>
          <w:lang w:val="en-GB"/>
        </w:rPr>
        <w:t xml:space="preserve"> messages are in fact slightly more frequently liked and retweeted tha</w:t>
      </w:r>
      <w:r w:rsidR="00CD5567">
        <w:rPr>
          <w:sz w:val="20"/>
          <w:szCs w:val="18"/>
          <w:lang w:val="en-GB"/>
        </w:rPr>
        <w:t>n</w:t>
      </w:r>
      <w:r w:rsidR="00610C6E">
        <w:rPr>
          <w:sz w:val="20"/>
          <w:szCs w:val="18"/>
          <w:lang w:val="en-GB"/>
        </w:rPr>
        <w:t xml:space="preserve"> those from national institutions and actors in the UK. Only UK actors tweeting in personal capacity received a markedly higher share of quotes and replies on their messages. </w:t>
      </w:r>
      <w:commentRangeStart w:id="31"/>
      <w:r w:rsidR="00610C6E">
        <w:rPr>
          <w:sz w:val="20"/>
          <w:szCs w:val="18"/>
          <w:lang w:val="en-GB"/>
        </w:rPr>
        <w:t>Second, across all samples, Twitter user</w:t>
      </w:r>
      <w:r w:rsidR="00CD5567">
        <w:rPr>
          <w:sz w:val="20"/>
          <w:szCs w:val="18"/>
          <w:lang w:val="en-GB"/>
        </w:rPr>
        <w:t>s</w:t>
      </w:r>
      <w:r w:rsidR="00610C6E">
        <w:rPr>
          <w:sz w:val="20"/>
          <w:szCs w:val="18"/>
          <w:lang w:val="en-GB"/>
        </w:rPr>
        <w:t xml:space="preserve"> tend to engage more strongly with personal accounts than with institutional one</w:t>
      </w:r>
      <w:r w:rsidR="00357C26">
        <w:rPr>
          <w:sz w:val="20"/>
          <w:szCs w:val="18"/>
          <w:lang w:val="en-GB"/>
        </w:rPr>
        <w:t>s</w:t>
      </w:r>
      <w:commentRangeEnd w:id="31"/>
      <w:r w:rsidR="00971C69">
        <w:rPr>
          <w:rStyle w:val="CommentReference"/>
        </w:rPr>
        <w:commentReference w:id="31"/>
      </w:r>
      <w:r w:rsidR="00610C6E">
        <w:rPr>
          <w:sz w:val="20"/>
          <w:szCs w:val="18"/>
          <w:lang w:val="en-GB"/>
        </w:rPr>
        <w:t xml:space="preserve">. Personalization of political messaging seems to matter on this social medium and for supranational EU actors as well. Third, direct engagement </w:t>
      </w:r>
      <w:r w:rsidR="00CD5567">
        <w:rPr>
          <w:sz w:val="20"/>
          <w:szCs w:val="18"/>
          <w:lang w:val="en-GB"/>
        </w:rPr>
        <w:t xml:space="preserve">with executive tweets </w:t>
      </w:r>
      <w:r w:rsidR="00610C6E">
        <w:rPr>
          <w:sz w:val="20"/>
          <w:szCs w:val="18"/>
          <w:lang w:val="en-GB"/>
        </w:rPr>
        <w:t xml:space="preserve">is not particularly </w:t>
      </w:r>
      <w:r w:rsidR="00CD5567">
        <w:rPr>
          <w:sz w:val="20"/>
          <w:szCs w:val="18"/>
          <w:lang w:val="en-GB"/>
        </w:rPr>
        <w:t xml:space="preserve">high </w:t>
      </w:r>
      <w:r w:rsidR="00610C6E">
        <w:rPr>
          <w:sz w:val="20"/>
          <w:szCs w:val="18"/>
          <w:lang w:val="en-GB"/>
        </w:rPr>
        <w:t xml:space="preserve">in absolute terms. </w:t>
      </w:r>
      <w:r w:rsidR="00CD5567">
        <w:rPr>
          <w:sz w:val="20"/>
          <w:szCs w:val="18"/>
          <w:lang w:val="en-GB"/>
        </w:rPr>
        <w:t xml:space="preserve">On average, </w:t>
      </w:r>
      <w:commentRangeStart w:id="32"/>
      <w:r w:rsidR="00581385">
        <w:rPr>
          <w:sz w:val="20"/>
          <w:szCs w:val="18"/>
          <w:lang w:val="en-GB"/>
        </w:rPr>
        <w:t xml:space="preserve">the number of direct engagements with supranational tweets by either liking, retweeting, quoting, or replying to it does not </w:t>
      </w:r>
      <w:r w:rsidR="00357C26">
        <w:rPr>
          <w:sz w:val="20"/>
          <w:szCs w:val="18"/>
          <w:lang w:val="en-GB"/>
        </w:rPr>
        <w:t>exceed</w:t>
      </w:r>
      <w:r w:rsidR="00581385">
        <w:rPr>
          <w:sz w:val="20"/>
          <w:szCs w:val="18"/>
          <w:lang w:val="en-GB"/>
        </w:rPr>
        <w:t xml:space="preserve"> a share of 0.14% of the </w:t>
      </w:r>
      <w:r w:rsidR="00357C26">
        <w:rPr>
          <w:sz w:val="20"/>
          <w:szCs w:val="18"/>
          <w:lang w:val="en-GB"/>
        </w:rPr>
        <w:t xml:space="preserve">number of users following the respective </w:t>
      </w:r>
      <w:r w:rsidR="00581385">
        <w:rPr>
          <w:sz w:val="20"/>
          <w:szCs w:val="18"/>
          <w:lang w:val="en-GB"/>
        </w:rPr>
        <w:t>account</w:t>
      </w:r>
      <w:r w:rsidR="003C7D64">
        <w:rPr>
          <w:sz w:val="20"/>
          <w:szCs w:val="18"/>
          <w:lang w:val="en-GB"/>
        </w:rPr>
        <w:t>.</w:t>
      </w:r>
      <w:commentRangeEnd w:id="32"/>
      <w:r w:rsidR="006F47A0">
        <w:rPr>
          <w:rStyle w:val="CommentReference"/>
        </w:rPr>
        <w:commentReference w:id="32"/>
      </w:r>
    </w:p>
    <w:p w14:paraId="51D2230D" w14:textId="679FCC3A" w:rsidR="00347E88" w:rsidRPr="00A908E8" w:rsidRDefault="00347E88" w:rsidP="00D114D6">
      <w:pPr>
        <w:spacing w:before="120" w:after="0" w:line="240" w:lineRule="auto"/>
        <w:jc w:val="both"/>
        <w:rPr>
          <w:sz w:val="20"/>
          <w:szCs w:val="20"/>
          <w:lang w:val="en-GB"/>
        </w:rPr>
      </w:pPr>
      <w:r>
        <w:rPr>
          <w:sz w:val="20"/>
          <w:szCs w:val="18"/>
          <w:lang w:val="en-GB"/>
        </w:rPr>
        <w:t xml:space="preserve">There are </w:t>
      </w:r>
      <w:r w:rsidR="00581385">
        <w:rPr>
          <w:sz w:val="20"/>
          <w:szCs w:val="18"/>
          <w:lang w:val="en-GB"/>
        </w:rPr>
        <w:t xml:space="preserve">a few </w:t>
      </w:r>
      <w:r>
        <w:rPr>
          <w:sz w:val="20"/>
          <w:szCs w:val="18"/>
          <w:lang w:val="en-GB"/>
        </w:rPr>
        <w:t>notable exceptions to this latter rule, however.</w:t>
      </w:r>
      <w:r w:rsidR="00581385">
        <w:rPr>
          <w:sz w:val="20"/>
          <w:szCs w:val="18"/>
          <w:lang w:val="en-GB"/>
        </w:rPr>
        <w:t xml:space="preserve"> For example, in 18 tweets from our supranational sample, the overall number of direct user engagements exceed</w:t>
      </w:r>
      <w:r w:rsidR="00A908E8">
        <w:rPr>
          <w:sz w:val="20"/>
          <w:szCs w:val="18"/>
          <w:lang w:val="en-GB"/>
        </w:rPr>
        <w:t>s</w:t>
      </w:r>
      <w:r w:rsidR="00581385">
        <w:rPr>
          <w:sz w:val="20"/>
          <w:szCs w:val="18"/>
          <w:lang w:val="en-GB"/>
        </w:rPr>
        <w:t xml:space="preserve"> 30% of the follower</w:t>
      </w:r>
      <w:r w:rsidR="00A908E8">
        <w:rPr>
          <w:sz w:val="20"/>
          <w:szCs w:val="18"/>
          <w:lang w:val="en-GB"/>
        </w:rPr>
        <w:t xml:space="preserve"> counts at the time of the message. </w:t>
      </w:r>
      <w:r w:rsidR="00A908E8" w:rsidRPr="00A908E8">
        <w:rPr>
          <w:sz w:val="20"/>
          <w:szCs w:val="20"/>
          <w:lang w:val="en-GB"/>
        </w:rPr>
        <w:fldChar w:fldCharType="begin"/>
      </w:r>
      <w:r w:rsidR="00A908E8" w:rsidRPr="00A908E8">
        <w:rPr>
          <w:sz w:val="20"/>
          <w:szCs w:val="20"/>
          <w:lang w:val="en-GB"/>
        </w:rPr>
        <w:instrText xml:space="preserve"> REF _Ref75779314 \h  \* MERGEFORMAT </w:instrText>
      </w:r>
      <w:r w:rsidR="00A908E8" w:rsidRPr="00A908E8">
        <w:rPr>
          <w:sz w:val="20"/>
          <w:szCs w:val="20"/>
          <w:lang w:val="en-GB"/>
        </w:rPr>
      </w:r>
      <w:r w:rsidR="00A908E8" w:rsidRPr="00A908E8">
        <w:rPr>
          <w:sz w:val="20"/>
          <w:szCs w:val="20"/>
          <w:lang w:val="en-GB"/>
        </w:rPr>
        <w:fldChar w:fldCharType="separate"/>
      </w:r>
      <w:r w:rsidR="00C51789" w:rsidRPr="00C51789">
        <w:rPr>
          <w:sz w:val="20"/>
          <w:szCs w:val="20"/>
          <w:lang w:val="en-GB"/>
        </w:rPr>
        <w:t xml:space="preserve">Table </w:t>
      </w:r>
      <w:r w:rsidR="00C51789" w:rsidRPr="00C51789">
        <w:rPr>
          <w:noProof/>
          <w:sz w:val="20"/>
          <w:szCs w:val="20"/>
          <w:lang w:val="en-GB"/>
        </w:rPr>
        <w:t>3</w:t>
      </w:r>
      <w:r w:rsidR="00A908E8" w:rsidRPr="00A908E8">
        <w:rPr>
          <w:sz w:val="20"/>
          <w:szCs w:val="20"/>
          <w:lang w:val="en-GB"/>
        </w:rPr>
        <w:fldChar w:fldCharType="end"/>
      </w:r>
      <w:r w:rsidR="00A908E8">
        <w:rPr>
          <w:sz w:val="20"/>
          <w:szCs w:val="20"/>
          <w:lang w:val="en-GB"/>
        </w:rPr>
        <w:t xml:space="preserve"> provides six illustrative examples for extremely ‘engaging’ supranational tweets in our sample.</w:t>
      </w:r>
    </w:p>
    <w:p w14:paraId="3C824DBC" w14:textId="0831CDCA" w:rsidR="002E5018" w:rsidRDefault="002E5018" w:rsidP="00D114D6">
      <w:pPr>
        <w:spacing w:before="120" w:after="0" w:line="240" w:lineRule="auto"/>
        <w:jc w:val="both"/>
        <w:rPr>
          <w:sz w:val="20"/>
          <w:szCs w:val="18"/>
          <w:lang w:val="en-GB"/>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3C7D64" w14:paraId="3E64515E" w14:textId="77777777" w:rsidTr="003C7D64">
        <w:trPr>
          <w:tblHeader/>
          <w:tblCellSpacing w:w="15" w:type="dxa"/>
        </w:trPr>
        <w:tc>
          <w:tcPr>
            <w:tcW w:w="4633" w:type="dxa"/>
            <w:tcBorders>
              <w:top w:val="single" w:sz="4" w:space="0" w:color="auto"/>
              <w:bottom w:val="double" w:sz="4" w:space="0" w:color="auto"/>
            </w:tcBorders>
            <w:vAlign w:val="center"/>
            <w:hideMark/>
          </w:tcPr>
          <w:p w14:paraId="2C7EB88F" w14:textId="77777777" w:rsidR="003C7D64" w:rsidRPr="003C7D64" w:rsidRDefault="003C7D64" w:rsidP="0021355D">
            <w:pPr>
              <w:keepNext/>
              <w:keepLines/>
              <w:spacing w:after="0" w:line="240" w:lineRule="auto"/>
              <w:jc w:val="both"/>
              <w:rPr>
                <w:b/>
                <w:bCs/>
                <w:sz w:val="20"/>
                <w:szCs w:val="18"/>
                <w:lang w:val="de-DE"/>
              </w:rPr>
            </w:pPr>
            <w:r w:rsidRPr="003C7D64">
              <w:rPr>
                <w:b/>
                <w:bCs/>
                <w:sz w:val="20"/>
                <w:szCs w:val="18"/>
                <w:lang w:val="de-DE"/>
              </w:rPr>
              <w:lastRenderedPageBreak/>
              <w:t xml:space="preserve">Tweet </w:t>
            </w:r>
          </w:p>
        </w:tc>
        <w:tc>
          <w:tcPr>
            <w:tcW w:w="1246" w:type="dxa"/>
            <w:tcBorders>
              <w:top w:val="single" w:sz="4" w:space="0" w:color="auto"/>
              <w:bottom w:val="double" w:sz="4" w:space="0" w:color="auto"/>
            </w:tcBorders>
            <w:vAlign w:val="center"/>
            <w:hideMark/>
          </w:tcPr>
          <w:p w14:paraId="147AFF46" w14:textId="7CBED41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Account</w:t>
            </w:r>
          </w:p>
        </w:tc>
        <w:tc>
          <w:tcPr>
            <w:tcW w:w="1104" w:type="dxa"/>
            <w:tcBorders>
              <w:top w:val="single" w:sz="4" w:space="0" w:color="auto"/>
              <w:bottom w:val="double" w:sz="4" w:space="0" w:color="auto"/>
            </w:tcBorders>
            <w:vAlign w:val="center"/>
            <w:hideMark/>
          </w:tcPr>
          <w:p w14:paraId="4D9FD22E" w14:textId="3FDC814E" w:rsidR="003C7D64" w:rsidRPr="003C7D64" w:rsidRDefault="003C7D64" w:rsidP="0021355D">
            <w:pPr>
              <w:keepNext/>
              <w:keepLines/>
              <w:spacing w:after="0" w:line="240" w:lineRule="auto"/>
              <w:jc w:val="center"/>
              <w:rPr>
                <w:b/>
                <w:bCs/>
                <w:sz w:val="20"/>
                <w:szCs w:val="18"/>
                <w:lang w:val="de-DE"/>
              </w:rPr>
            </w:pPr>
            <w:r w:rsidRPr="003C7D64">
              <w:rPr>
                <w:b/>
                <w:bCs/>
                <w:sz w:val="20"/>
                <w:szCs w:val="18"/>
                <w:lang w:val="de-DE"/>
              </w:rPr>
              <w:t>Date</w:t>
            </w:r>
          </w:p>
        </w:tc>
        <w:tc>
          <w:tcPr>
            <w:tcW w:w="1387" w:type="dxa"/>
            <w:tcBorders>
              <w:top w:val="single" w:sz="4" w:space="0" w:color="auto"/>
              <w:bottom w:val="double" w:sz="4" w:space="0" w:color="auto"/>
            </w:tcBorders>
            <w:vAlign w:val="center"/>
            <w:hideMark/>
          </w:tcPr>
          <w:p w14:paraId="074F1FEE" w14:textId="2643120E" w:rsidR="003C7D64" w:rsidRPr="003C7D64" w:rsidRDefault="003C7D64" w:rsidP="0021355D">
            <w:pPr>
              <w:keepNext/>
              <w:keepLines/>
              <w:spacing w:after="0" w:line="240" w:lineRule="auto"/>
              <w:jc w:val="center"/>
              <w:rPr>
                <w:b/>
                <w:bCs/>
                <w:sz w:val="20"/>
                <w:szCs w:val="18"/>
                <w:lang w:val="de-DE"/>
              </w:rPr>
            </w:pPr>
            <w:r>
              <w:rPr>
                <w:b/>
                <w:bCs/>
                <w:sz w:val="20"/>
                <w:szCs w:val="18"/>
                <w:lang w:val="de-DE"/>
              </w:rPr>
              <w:t>F</w:t>
            </w:r>
            <w:r w:rsidRPr="003C7D64">
              <w:rPr>
                <w:b/>
                <w:bCs/>
                <w:sz w:val="20"/>
                <w:szCs w:val="18"/>
                <w:lang w:val="de-DE"/>
              </w:rPr>
              <w:t>ollowers</w:t>
            </w:r>
          </w:p>
        </w:tc>
        <w:tc>
          <w:tcPr>
            <w:tcW w:w="1231" w:type="dxa"/>
            <w:tcBorders>
              <w:top w:val="single" w:sz="4" w:space="0" w:color="auto"/>
              <w:bottom w:val="double" w:sz="4" w:space="0" w:color="auto"/>
            </w:tcBorders>
            <w:vAlign w:val="center"/>
            <w:hideMark/>
          </w:tcPr>
          <w:p w14:paraId="0700A270" w14:textId="40C6928A" w:rsidR="003C7D64" w:rsidRPr="003C7D64" w:rsidRDefault="003C7D64" w:rsidP="0021355D">
            <w:pPr>
              <w:keepNext/>
              <w:keepLines/>
              <w:spacing w:after="0" w:line="240" w:lineRule="auto"/>
              <w:jc w:val="center"/>
              <w:rPr>
                <w:b/>
                <w:bCs/>
                <w:sz w:val="20"/>
                <w:szCs w:val="18"/>
                <w:lang w:val="de-DE"/>
              </w:rPr>
            </w:pPr>
            <w:r>
              <w:rPr>
                <w:b/>
                <w:bCs/>
                <w:sz w:val="20"/>
                <w:szCs w:val="18"/>
                <w:lang w:val="de-DE"/>
              </w:rPr>
              <w:t xml:space="preserve">All </w:t>
            </w:r>
            <w:proofErr w:type="spellStart"/>
            <w:r>
              <w:rPr>
                <w:b/>
                <w:bCs/>
                <w:sz w:val="20"/>
                <w:szCs w:val="18"/>
                <w:lang w:val="de-DE"/>
              </w:rPr>
              <w:t>direct</w:t>
            </w:r>
            <w:proofErr w:type="spellEnd"/>
            <w:r>
              <w:rPr>
                <w:b/>
                <w:bCs/>
                <w:sz w:val="20"/>
                <w:szCs w:val="18"/>
                <w:lang w:val="de-DE"/>
              </w:rPr>
              <w:br/>
            </w:r>
            <w:proofErr w:type="spellStart"/>
            <w:r>
              <w:rPr>
                <w:b/>
                <w:bCs/>
                <w:sz w:val="20"/>
                <w:szCs w:val="18"/>
                <w:lang w:val="de-DE"/>
              </w:rPr>
              <w:t>e</w:t>
            </w:r>
            <w:r w:rsidRPr="003C7D64">
              <w:rPr>
                <w:b/>
                <w:bCs/>
                <w:sz w:val="20"/>
                <w:szCs w:val="18"/>
                <w:lang w:val="de-DE"/>
              </w:rPr>
              <w:t>ngagements</w:t>
            </w:r>
            <w:proofErr w:type="spellEnd"/>
          </w:p>
        </w:tc>
      </w:tr>
      <w:tr w:rsidR="003C7D64" w:rsidRPr="003C7D64" w14:paraId="16FA8FE0" w14:textId="77777777" w:rsidTr="003C7D64">
        <w:trPr>
          <w:tblCellSpacing w:w="15" w:type="dxa"/>
        </w:trPr>
        <w:tc>
          <w:tcPr>
            <w:tcW w:w="4633" w:type="dxa"/>
            <w:tcBorders>
              <w:bottom w:val="single" w:sz="4" w:space="0" w:color="auto"/>
            </w:tcBorders>
            <w:vAlign w:val="center"/>
            <w:hideMark/>
          </w:tcPr>
          <w:p w14:paraId="29926335"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Meet </w:t>
            </w:r>
            <w:proofErr w:type="spellStart"/>
            <w:r w:rsidRPr="003C7D64">
              <w:rPr>
                <w:sz w:val="20"/>
                <w:szCs w:val="18"/>
                <w:lang w:val="en-GB"/>
              </w:rPr>
              <w:t>Mismo</w:t>
            </w:r>
            <w:proofErr w:type="spellEnd"/>
            <w:r w:rsidRPr="003C7D64">
              <w:rPr>
                <w:sz w:val="20"/>
                <w:szCs w:val="18"/>
                <w:lang w:val="en-GB"/>
              </w:rPr>
              <w:t xml:space="preserve"> </w:t>
            </w:r>
            <w:r w:rsidRPr="003C7D64">
              <w:rPr>
                <w:rFonts w:ascii="Segoe UI Emoji" w:hAnsi="Segoe UI Emoji" w:cs="Segoe UI Emoji"/>
                <w:sz w:val="20"/>
                <w:szCs w:val="18"/>
                <w:lang w:val="de-DE"/>
              </w:rPr>
              <w:t>🐶</w:t>
            </w:r>
            <w:r w:rsidRPr="003C7D64">
              <w:rPr>
                <w:sz w:val="20"/>
                <w:szCs w:val="18"/>
                <w:lang w:val="en-GB"/>
              </w:rPr>
              <w:t xml:space="preserve">, a customs sniffer dog, who will tell you all about his job. #50CU #DogsWithJobs More info about the 50th anniversary of the EU #CustomsUnion: https://t.co/tD9clkog5q https://t.co/5MXpNH3Fqy </w:t>
            </w:r>
          </w:p>
        </w:tc>
        <w:tc>
          <w:tcPr>
            <w:tcW w:w="1246" w:type="dxa"/>
            <w:tcBorders>
              <w:bottom w:val="single" w:sz="4" w:space="0" w:color="auto"/>
            </w:tcBorders>
            <w:vAlign w:val="center"/>
            <w:hideMark/>
          </w:tcPr>
          <w:p w14:paraId="6FF4BCD8" w14:textId="4C187E8A"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EU_Taxud</w:t>
            </w:r>
            <w:proofErr w:type="spellEnd"/>
          </w:p>
        </w:tc>
        <w:tc>
          <w:tcPr>
            <w:tcW w:w="1104" w:type="dxa"/>
            <w:tcBorders>
              <w:bottom w:val="single" w:sz="4" w:space="0" w:color="auto"/>
            </w:tcBorders>
            <w:vAlign w:val="center"/>
            <w:hideMark/>
          </w:tcPr>
          <w:p w14:paraId="1AFDAD72" w14:textId="62BB498D"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2018-06-15</w:t>
            </w:r>
          </w:p>
        </w:tc>
        <w:tc>
          <w:tcPr>
            <w:tcW w:w="1387" w:type="dxa"/>
            <w:tcBorders>
              <w:bottom w:val="single" w:sz="4" w:space="0" w:color="auto"/>
            </w:tcBorders>
            <w:vAlign w:val="center"/>
            <w:hideMark/>
          </w:tcPr>
          <w:p w14:paraId="10F3B560" w14:textId="4D8530D0"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197</w:t>
            </w:r>
          </w:p>
        </w:tc>
        <w:tc>
          <w:tcPr>
            <w:tcW w:w="1231" w:type="dxa"/>
            <w:tcBorders>
              <w:bottom w:val="single" w:sz="4" w:space="0" w:color="auto"/>
            </w:tcBorders>
            <w:vAlign w:val="center"/>
            <w:hideMark/>
          </w:tcPr>
          <w:p w14:paraId="5CE6A2A6" w14:textId="5078C358"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916</w:t>
            </w:r>
          </w:p>
        </w:tc>
      </w:tr>
      <w:tr w:rsidR="003C7D64" w:rsidRPr="003C7D64" w14:paraId="52925BA9" w14:textId="77777777" w:rsidTr="003C7D64">
        <w:trPr>
          <w:tblCellSpacing w:w="15" w:type="dxa"/>
        </w:trPr>
        <w:tc>
          <w:tcPr>
            <w:tcW w:w="4633" w:type="dxa"/>
            <w:tcBorders>
              <w:bottom w:val="single" w:sz="4" w:space="0" w:color="auto"/>
            </w:tcBorders>
            <w:vAlign w:val="center"/>
            <w:hideMark/>
          </w:tcPr>
          <w:p w14:paraId="256E487D"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EU values and fundamental rights must be respected by Member States and state authorities. </w:t>
            </w:r>
            <w:proofErr w:type="gramStart"/>
            <w:r w:rsidRPr="003C7D64">
              <w:rPr>
                <w:sz w:val="20"/>
                <w:szCs w:val="18"/>
                <w:lang w:val="en-GB"/>
              </w:rPr>
              <w:t>This is why</w:t>
            </w:r>
            <w:proofErr w:type="gramEnd"/>
            <w:r w:rsidRPr="003C7D64">
              <w:rPr>
                <w:sz w:val="20"/>
                <w:szCs w:val="18"/>
                <w:lang w:val="en-GB"/>
              </w:rPr>
              <w:t xml:space="preserve"> 6 town twinning applications </w:t>
            </w:r>
            <w:proofErr w:type="spellStart"/>
            <w:r w:rsidRPr="003C7D64">
              <w:rPr>
                <w:sz w:val="20"/>
                <w:szCs w:val="18"/>
                <w:lang w:val="en-GB"/>
              </w:rPr>
              <w:t>invilving</w:t>
            </w:r>
            <w:proofErr w:type="spellEnd"/>
            <w:r w:rsidRPr="003C7D64">
              <w:rPr>
                <w:sz w:val="20"/>
                <w:szCs w:val="18"/>
                <w:lang w:val="en-GB"/>
              </w:rPr>
              <w:t xml:space="preserve"> Polish authorities that adopted 'LGBTI free zones' or 'family rights' resolutions were rejected. </w:t>
            </w:r>
            <w:r w:rsidRPr="003C7D64">
              <w:rPr>
                <w:sz w:val="20"/>
                <w:szCs w:val="18"/>
                <w:lang w:val="de-DE"/>
              </w:rPr>
              <w:t xml:space="preserve">#LGBTI #UnionOfEquality </w:t>
            </w:r>
          </w:p>
        </w:tc>
        <w:tc>
          <w:tcPr>
            <w:tcW w:w="1246" w:type="dxa"/>
            <w:tcBorders>
              <w:bottom w:val="single" w:sz="4" w:space="0" w:color="auto"/>
            </w:tcBorders>
            <w:vAlign w:val="center"/>
            <w:hideMark/>
          </w:tcPr>
          <w:p w14:paraId="12DF9B29" w14:textId="51408F5E"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helenadalli</w:t>
            </w:r>
            <w:proofErr w:type="spellEnd"/>
          </w:p>
        </w:tc>
        <w:tc>
          <w:tcPr>
            <w:tcW w:w="1104" w:type="dxa"/>
            <w:tcBorders>
              <w:bottom w:val="single" w:sz="4" w:space="0" w:color="auto"/>
            </w:tcBorders>
            <w:vAlign w:val="center"/>
            <w:hideMark/>
          </w:tcPr>
          <w:p w14:paraId="27502CC4" w14:textId="34C8EF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2020-07-28</w:t>
            </w:r>
          </w:p>
        </w:tc>
        <w:tc>
          <w:tcPr>
            <w:tcW w:w="1387" w:type="dxa"/>
            <w:tcBorders>
              <w:bottom w:val="single" w:sz="4" w:space="0" w:color="auto"/>
            </w:tcBorders>
            <w:vAlign w:val="center"/>
            <w:hideMark/>
          </w:tcPr>
          <w:p w14:paraId="49D22FDF" w14:textId="069456E1" w:rsidR="003C7D64" w:rsidRPr="003C7D64" w:rsidRDefault="003C7D64" w:rsidP="0021355D">
            <w:pPr>
              <w:keepNext/>
              <w:keepLines/>
              <w:spacing w:after="0" w:line="240" w:lineRule="auto"/>
              <w:jc w:val="center"/>
              <w:rPr>
                <w:sz w:val="20"/>
                <w:szCs w:val="18"/>
                <w:lang w:val="de-DE"/>
              </w:rPr>
            </w:pPr>
            <w:r w:rsidRPr="003C7D64">
              <w:rPr>
                <w:sz w:val="20"/>
                <w:szCs w:val="18"/>
                <w:lang w:val="de-DE"/>
              </w:rPr>
              <w:t>9</w:t>
            </w:r>
            <w:r w:rsidR="00347E88">
              <w:rPr>
                <w:sz w:val="20"/>
                <w:szCs w:val="18"/>
                <w:lang w:val="de-DE"/>
              </w:rPr>
              <w:t>,</w:t>
            </w:r>
            <w:r w:rsidRPr="003C7D64">
              <w:rPr>
                <w:sz w:val="20"/>
                <w:szCs w:val="18"/>
                <w:lang w:val="de-DE"/>
              </w:rPr>
              <w:t>756</w:t>
            </w:r>
          </w:p>
        </w:tc>
        <w:tc>
          <w:tcPr>
            <w:tcW w:w="1231" w:type="dxa"/>
            <w:tcBorders>
              <w:bottom w:val="single" w:sz="4" w:space="0" w:color="auto"/>
            </w:tcBorders>
            <w:vAlign w:val="center"/>
            <w:hideMark/>
          </w:tcPr>
          <w:p w14:paraId="68D51BA4" w14:textId="6B1CF1E5" w:rsidR="003C7D64" w:rsidRPr="003C7D64" w:rsidRDefault="003C7D64" w:rsidP="0021355D">
            <w:pPr>
              <w:keepNext/>
              <w:keepLines/>
              <w:spacing w:after="0" w:line="240" w:lineRule="auto"/>
              <w:jc w:val="center"/>
              <w:rPr>
                <w:sz w:val="20"/>
                <w:szCs w:val="18"/>
                <w:lang w:val="de-DE"/>
              </w:rPr>
            </w:pPr>
            <w:r w:rsidRPr="003C7D64">
              <w:rPr>
                <w:sz w:val="20"/>
                <w:szCs w:val="18"/>
                <w:lang w:val="de-DE"/>
              </w:rPr>
              <w:t>8</w:t>
            </w:r>
            <w:r w:rsidR="00347E88">
              <w:rPr>
                <w:sz w:val="20"/>
                <w:szCs w:val="18"/>
                <w:lang w:val="de-DE"/>
              </w:rPr>
              <w:t>,</w:t>
            </w:r>
            <w:r w:rsidRPr="003C7D64">
              <w:rPr>
                <w:sz w:val="20"/>
                <w:szCs w:val="18"/>
                <w:lang w:val="de-DE"/>
              </w:rPr>
              <w:t>036</w:t>
            </w:r>
          </w:p>
        </w:tc>
      </w:tr>
      <w:tr w:rsidR="003C7D64" w:rsidRPr="003C7D64" w14:paraId="3C385F70" w14:textId="77777777" w:rsidTr="003C7D64">
        <w:trPr>
          <w:tblCellSpacing w:w="15" w:type="dxa"/>
        </w:trPr>
        <w:tc>
          <w:tcPr>
            <w:tcW w:w="4633" w:type="dxa"/>
            <w:tcBorders>
              <w:bottom w:val="single" w:sz="4" w:space="0" w:color="auto"/>
            </w:tcBorders>
            <w:vAlign w:val="center"/>
            <w:hideMark/>
          </w:tcPr>
          <w:p w14:paraId="53D3509D"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look at </w:t>
            </w:r>
            <w:proofErr w:type="gramStart"/>
            <w:r w:rsidRPr="003C7D64">
              <w:rPr>
                <w:sz w:val="20"/>
                <w:szCs w:val="18"/>
                <w:lang w:val="en-GB"/>
              </w:rPr>
              <w:t>THIS !!</w:t>
            </w:r>
            <w:proofErr w:type="gramEnd"/>
            <w:r w:rsidRPr="003C7D64">
              <w:rPr>
                <w:sz w:val="20"/>
                <w:szCs w:val="18"/>
                <w:lang w:val="en-GB"/>
              </w:rPr>
              <w:t xml:space="preserve"> The WHOLE core centre of </w:t>
            </w:r>
            <w:proofErr w:type="gramStart"/>
            <w:r w:rsidRPr="003C7D64">
              <w:rPr>
                <w:sz w:val="20"/>
                <w:szCs w:val="18"/>
                <w:lang w:val="en-GB"/>
              </w:rPr>
              <w:t>brussels</w:t>
            </w:r>
            <w:proofErr w:type="gramEnd"/>
            <w:r w:rsidRPr="003C7D64">
              <w:rPr>
                <w:sz w:val="20"/>
                <w:szCs w:val="18"/>
                <w:lang w:val="en-GB"/>
              </w:rPr>
              <w:t xml:space="preserve"> to go to 20kph for the summer from 1 May with priority to giving space to</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w:t>
            </w:r>
            <w:r w:rsidRPr="003C7D64">
              <w:rPr>
                <w:rFonts w:ascii="Segoe UI Emoji" w:hAnsi="Segoe UI Emoji" w:cs="Segoe UI Emoji"/>
                <w:sz w:val="20"/>
                <w:szCs w:val="18"/>
                <w:lang w:val="en-GB"/>
              </w:rPr>
              <w:t>🚲</w:t>
            </w:r>
            <w:r w:rsidRPr="003C7D64">
              <w:rPr>
                <w:sz w:val="20"/>
                <w:szCs w:val="18"/>
                <w:lang w:val="en-GB"/>
              </w:rPr>
              <w:t xml:space="preserve"> to exercise. Using the challenges of #CoronaVirus to rethink and transform mobility ... right here in Brussels... </w:t>
            </w:r>
            <w:r w:rsidRPr="003C7D64">
              <w:rPr>
                <w:rFonts w:ascii="Segoe UI Emoji" w:hAnsi="Segoe UI Emoji" w:cs="Segoe UI Emoji"/>
                <w:sz w:val="20"/>
                <w:szCs w:val="18"/>
                <w:lang w:val="en-GB"/>
              </w:rPr>
              <w:t>👍👏🙏</w:t>
            </w:r>
            <w:r w:rsidRPr="003C7D64">
              <w:rPr>
                <w:sz w:val="20"/>
                <w:szCs w:val="18"/>
                <w:lang w:val="en-GB"/>
              </w:rPr>
              <w:t xml:space="preserve"> https://t.co/RgmJNBgx89 </w:t>
            </w:r>
          </w:p>
        </w:tc>
        <w:tc>
          <w:tcPr>
            <w:tcW w:w="1246" w:type="dxa"/>
            <w:tcBorders>
              <w:bottom w:val="single" w:sz="4" w:space="0" w:color="auto"/>
            </w:tcBorders>
            <w:vAlign w:val="center"/>
            <w:hideMark/>
          </w:tcPr>
          <w:p w14:paraId="6CC8784A" w14:textId="50B48793" w:rsidR="003C7D64" w:rsidRPr="003C7D64" w:rsidRDefault="003C7D64" w:rsidP="0021355D">
            <w:pPr>
              <w:keepNext/>
              <w:keepLines/>
              <w:spacing w:after="0" w:line="240" w:lineRule="auto"/>
              <w:jc w:val="center"/>
              <w:rPr>
                <w:i/>
                <w:iCs/>
                <w:sz w:val="20"/>
                <w:szCs w:val="18"/>
                <w:lang w:val="en-GB"/>
              </w:rPr>
            </w:pPr>
            <w:r w:rsidRPr="003C7D64">
              <w:rPr>
                <w:i/>
                <w:iCs/>
                <w:sz w:val="20"/>
                <w:szCs w:val="18"/>
                <w:lang w:val="en-GB"/>
              </w:rPr>
              <w:t>Baldwin</w:t>
            </w:r>
            <w:r w:rsidRPr="00347E88">
              <w:rPr>
                <w:i/>
                <w:iCs/>
                <w:sz w:val="20"/>
                <w:szCs w:val="18"/>
                <w:lang w:val="en-GB"/>
              </w:rPr>
              <w:br/>
            </w:r>
            <w:r w:rsidRPr="003C7D64">
              <w:rPr>
                <w:i/>
                <w:iCs/>
                <w:sz w:val="20"/>
                <w:szCs w:val="18"/>
                <w:lang w:val="en-GB"/>
              </w:rPr>
              <w:t>Matthew_</w:t>
            </w:r>
          </w:p>
        </w:tc>
        <w:tc>
          <w:tcPr>
            <w:tcW w:w="1104" w:type="dxa"/>
            <w:tcBorders>
              <w:bottom w:val="single" w:sz="4" w:space="0" w:color="auto"/>
            </w:tcBorders>
            <w:vAlign w:val="center"/>
            <w:hideMark/>
          </w:tcPr>
          <w:p w14:paraId="61BBA63E" w14:textId="23A34890" w:rsidR="003C7D64" w:rsidRPr="003C7D64" w:rsidRDefault="003C7D64" w:rsidP="0021355D">
            <w:pPr>
              <w:keepNext/>
              <w:keepLines/>
              <w:spacing w:after="0" w:line="240" w:lineRule="auto"/>
              <w:jc w:val="both"/>
              <w:rPr>
                <w:sz w:val="20"/>
                <w:szCs w:val="18"/>
                <w:lang w:val="en-GB"/>
              </w:rPr>
            </w:pPr>
            <w:r w:rsidRPr="003C7D64">
              <w:rPr>
                <w:sz w:val="20"/>
                <w:szCs w:val="18"/>
                <w:lang w:val="en-GB"/>
              </w:rPr>
              <w:t>2020-04-20</w:t>
            </w:r>
          </w:p>
        </w:tc>
        <w:tc>
          <w:tcPr>
            <w:tcW w:w="1387" w:type="dxa"/>
            <w:tcBorders>
              <w:bottom w:val="single" w:sz="4" w:space="0" w:color="auto"/>
            </w:tcBorders>
            <w:vAlign w:val="center"/>
            <w:hideMark/>
          </w:tcPr>
          <w:p w14:paraId="76E57FFF" w14:textId="03D59B48" w:rsidR="003C7D64" w:rsidRPr="003C7D64" w:rsidRDefault="003C7D64" w:rsidP="0021355D">
            <w:pPr>
              <w:keepNext/>
              <w:keepLines/>
              <w:spacing w:after="0" w:line="240" w:lineRule="auto"/>
              <w:jc w:val="center"/>
              <w:rPr>
                <w:sz w:val="20"/>
                <w:szCs w:val="18"/>
                <w:lang w:val="en-GB"/>
              </w:rPr>
            </w:pPr>
            <w:r w:rsidRPr="003C7D64">
              <w:rPr>
                <w:sz w:val="20"/>
                <w:szCs w:val="18"/>
                <w:lang w:val="en-GB"/>
              </w:rPr>
              <w:t>6</w:t>
            </w:r>
            <w:r w:rsidR="00347E88">
              <w:rPr>
                <w:sz w:val="20"/>
                <w:szCs w:val="18"/>
                <w:lang w:val="en-GB"/>
              </w:rPr>
              <w:t>,</w:t>
            </w:r>
            <w:r w:rsidRPr="003C7D64">
              <w:rPr>
                <w:sz w:val="20"/>
                <w:szCs w:val="18"/>
                <w:lang w:val="en-GB"/>
              </w:rPr>
              <w:t>102</w:t>
            </w:r>
          </w:p>
        </w:tc>
        <w:tc>
          <w:tcPr>
            <w:tcW w:w="1231" w:type="dxa"/>
            <w:tcBorders>
              <w:bottom w:val="single" w:sz="4" w:space="0" w:color="auto"/>
            </w:tcBorders>
            <w:vAlign w:val="center"/>
            <w:hideMark/>
          </w:tcPr>
          <w:p w14:paraId="40ACB213" w14:textId="6911CE1C" w:rsidR="003C7D64" w:rsidRPr="003C7D64" w:rsidRDefault="003C7D64" w:rsidP="0021355D">
            <w:pPr>
              <w:keepNext/>
              <w:keepLines/>
              <w:spacing w:after="0" w:line="240" w:lineRule="auto"/>
              <w:jc w:val="center"/>
              <w:rPr>
                <w:sz w:val="20"/>
                <w:szCs w:val="18"/>
                <w:lang w:val="en-GB"/>
              </w:rPr>
            </w:pPr>
            <w:r w:rsidRPr="003C7D64">
              <w:rPr>
                <w:sz w:val="20"/>
                <w:szCs w:val="18"/>
                <w:lang w:val="en-GB"/>
              </w:rPr>
              <w:t>4</w:t>
            </w:r>
            <w:r w:rsidR="00347E88">
              <w:rPr>
                <w:sz w:val="20"/>
                <w:szCs w:val="18"/>
                <w:lang w:val="en-GB"/>
              </w:rPr>
              <w:t>,</w:t>
            </w:r>
            <w:r w:rsidRPr="003C7D64">
              <w:rPr>
                <w:sz w:val="20"/>
                <w:szCs w:val="18"/>
                <w:lang w:val="en-GB"/>
              </w:rPr>
              <w:t>314</w:t>
            </w:r>
          </w:p>
        </w:tc>
      </w:tr>
      <w:tr w:rsidR="003C7D64" w:rsidRPr="003C7D64" w14:paraId="395BB21B" w14:textId="77777777" w:rsidTr="003C7D64">
        <w:trPr>
          <w:tblCellSpacing w:w="15" w:type="dxa"/>
        </w:trPr>
        <w:tc>
          <w:tcPr>
            <w:tcW w:w="4633" w:type="dxa"/>
            <w:tcBorders>
              <w:bottom w:val="single" w:sz="4" w:space="0" w:color="auto"/>
            </w:tcBorders>
            <w:vAlign w:val="center"/>
            <w:hideMark/>
          </w:tcPr>
          <w:p w14:paraId="229BBB9B" w14:textId="77777777" w:rsidR="003C7D64" w:rsidRPr="003C7D64" w:rsidRDefault="003C7D64" w:rsidP="0021355D">
            <w:pPr>
              <w:keepNext/>
              <w:keepLines/>
              <w:spacing w:after="0" w:line="240" w:lineRule="auto"/>
              <w:jc w:val="both"/>
              <w:rPr>
                <w:sz w:val="20"/>
                <w:szCs w:val="18"/>
                <w:lang w:val="de-DE"/>
              </w:rPr>
            </w:pPr>
            <w:r w:rsidRPr="003C7D64">
              <w:rPr>
                <w:sz w:val="20"/>
                <w:szCs w:val="18"/>
                <w:lang w:val="en-GB"/>
              </w:rPr>
              <w:t xml:space="preserve">Wait, wait. Why is that fishing trawler towing an empty wooden boat at high seas??? </w:t>
            </w:r>
            <w:r w:rsidRPr="003C7D64">
              <w:rPr>
                <w:sz w:val="20"/>
                <w:szCs w:val="18"/>
                <w:lang w:val="de-DE"/>
              </w:rPr>
              <w:t xml:space="preserve">https://t.co/psy2z6z9Wp </w:t>
            </w:r>
          </w:p>
        </w:tc>
        <w:tc>
          <w:tcPr>
            <w:tcW w:w="1246" w:type="dxa"/>
            <w:tcBorders>
              <w:bottom w:val="single" w:sz="4" w:space="0" w:color="auto"/>
            </w:tcBorders>
            <w:vAlign w:val="center"/>
            <w:hideMark/>
          </w:tcPr>
          <w:p w14:paraId="4B78E3D4" w14:textId="5F665651" w:rsidR="003C7D64" w:rsidRPr="003C7D64" w:rsidRDefault="003C7D64" w:rsidP="0021355D">
            <w:pPr>
              <w:keepNext/>
              <w:keepLines/>
              <w:spacing w:after="0" w:line="240" w:lineRule="auto"/>
              <w:jc w:val="center"/>
              <w:rPr>
                <w:i/>
                <w:iCs/>
                <w:sz w:val="20"/>
                <w:szCs w:val="18"/>
                <w:lang w:val="de-DE"/>
              </w:rPr>
            </w:pPr>
            <w:r w:rsidRPr="003C7D64">
              <w:rPr>
                <w:i/>
                <w:iCs/>
                <w:sz w:val="20"/>
                <w:szCs w:val="18"/>
                <w:lang w:val="de-DE"/>
              </w:rPr>
              <w:t>Frontex</w:t>
            </w:r>
          </w:p>
        </w:tc>
        <w:tc>
          <w:tcPr>
            <w:tcW w:w="1104" w:type="dxa"/>
            <w:tcBorders>
              <w:bottom w:val="single" w:sz="4" w:space="0" w:color="auto"/>
            </w:tcBorders>
            <w:vAlign w:val="center"/>
            <w:hideMark/>
          </w:tcPr>
          <w:p w14:paraId="77C91088" w14:textId="740A3CF3"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2019-06-22</w:t>
            </w:r>
          </w:p>
        </w:tc>
        <w:tc>
          <w:tcPr>
            <w:tcW w:w="1387" w:type="dxa"/>
            <w:tcBorders>
              <w:bottom w:val="single" w:sz="4" w:space="0" w:color="auto"/>
            </w:tcBorders>
            <w:vAlign w:val="center"/>
            <w:hideMark/>
          </w:tcPr>
          <w:p w14:paraId="778C2D69" w14:textId="34B2CCB5" w:rsidR="003C7D64" w:rsidRPr="003C7D64" w:rsidRDefault="003C7D64" w:rsidP="0021355D">
            <w:pPr>
              <w:keepNext/>
              <w:keepLines/>
              <w:spacing w:after="0" w:line="240" w:lineRule="auto"/>
              <w:jc w:val="center"/>
              <w:rPr>
                <w:sz w:val="20"/>
                <w:szCs w:val="18"/>
                <w:lang w:val="de-DE"/>
              </w:rPr>
            </w:pPr>
            <w:r w:rsidRPr="003C7D64">
              <w:rPr>
                <w:sz w:val="20"/>
                <w:szCs w:val="18"/>
                <w:lang w:val="de-DE"/>
              </w:rPr>
              <w:t>23</w:t>
            </w:r>
            <w:r w:rsidR="00347E88">
              <w:rPr>
                <w:sz w:val="20"/>
                <w:szCs w:val="18"/>
                <w:lang w:val="de-DE"/>
              </w:rPr>
              <w:t>,</w:t>
            </w:r>
            <w:r w:rsidRPr="003C7D64">
              <w:rPr>
                <w:sz w:val="20"/>
                <w:szCs w:val="18"/>
                <w:lang w:val="de-DE"/>
              </w:rPr>
              <w:t>214</w:t>
            </w:r>
          </w:p>
        </w:tc>
        <w:tc>
          <w:tcPr>
            <w:tcW w:w="1231" w:type="dxa"/>
            <w:tcBorders>
              <w:bottom w:val="single" w:sz="4" w:space="0" w:color="auto"/>
            </w:tcBorders>
            <w:vAlign w:val="center"/>
            <w:hideMark/>
          </w:tcPr>
          <w:p w14:paraId="062AF73E" w14:textId="75AF81C1" w:rsidR="003C7D64" w:rsidRPr="003C7D64" w:rsidRDefault="003C7D64" w:rsidP="0021355D">
            <w:pPr>
              <w:keepNext/>
              <w:keepLines/>
              <w:spacing w:after="0" w:line="240" w:lineRule="auto"/>
              <w:jc w:val="center"/>
              <w:rPr>
                <w:sz w:val="20"/>
                <w:szCs w:val="18"/>
                <w:lang w:val="de-DE"/>
              </w:rPr>
            </w:pPr>
            <w:r w:rsidRPr="003C7D64">
              <w:rPr>
                <w:sz w:val="20"/>
                <w:szCs w:val="18"/>
                <w:lang w:val="de-DE"/>
              </w:rPr>
              <w:t>11</w:t>
            </w:r>
            <w:r w:rsidR="00347E88">
              <w:rPr>
                <w:sz w:val="20"/>
                <w:szCs w:val="18"/>
                <w:lang w:val="de-DE"/>
              </w:rPr>
              <w:t>,</w:t>
            </w:r>
            <w:r w:rsidRPr="003C7D64">
              <w:rPr>
                <w:sz w:val="20"/>
                <w:szCs w:val="18"/>
                <w:lang w:val="de-DE"/>
              </w:rPr>
              <w:t>861</w:t>
            </w:r>
          </w:p>
        </w:tc>
      </w:tr>
      <w:tr w:rsidR="003C7D64" w:rsidRPr="003C7D64" w14:paraId="3236A1A7" w14:textId="77777777" w:rsidTr="003C7D64">
        <w:trPr>
          <w:tblCellSpacing w:w="15" w:type="dxa"/>
        </w:trPr>
        <w:tc>
          <w:tcPr>
            <w:tcW w:w="4633" w:type="dxa"/>
            <w:tcBorders>
              <w:bottom w:val="single" w:sz="4" w:space="0" w:color="auto"/>
            </w:tcBorders>
            <w:vAlign w:val="center"/>
            <w:hideMark/>
          </w:tcPr>
          <w:p w14:paraId="1F4D16FB"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Today, EMA staff lowered the 28 EU flags and symbolically said goodbye to their London offices. Guido </w:t>
            </w:r>
            <w:proofErr w:type="spellStart"/>
            <w:r w:rsidRPr="003C7D64">
              <w:rPr>
                <w:sz w:val="20"/>
                <w:szCs w:val="18"/>
                <w:lang w:val="en-GB"/>
              </w:rPr>
              <w:t>Rasi</w:t>
            </w:r>
            <w:proofErr w:type="spellEnd"/>
            <w:r w:rsidRPr="003C7D64">
              <w:rPr>
                <w:sz w:val="20"/>
                <w:szCs w:val="18"/>
                <w:lang w:val="en-GB"/>
              </w:rPr>
              <w:t xml:space="preserve"> expressed his thanks to the UK for its contribution to the work of the Agency and for having been a gracious host of EMA since 1995. https://t.co/KpsBvaXt42 </w:t>
            </w:r>
          </w:p>
        </w:tc>
        <w:tc>
          <w:tcPr>
            <w:tcW w:w="1246" w:type="dxa"/>
            <w:tcBorders>
              <w:bottom w:val="single" w:sz="4" w:space="0" w:color="auto"/>
            </w:tcBorders>
            <w:vAlign w:val="center"/>
            <w:hideMark/>
          </w:tcPr>
          <w:p w14:paraId="6B775F5E" w14:textId="277A4862"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EMA_News</w:t>
            </w:r>
            <w:proofErr w:type="spellEnd"/>
          </w:p>
        </w:tc>
        <w:tc>
          <w:tcPr>
            <w:tcW w:w="1104" w:type="dxa"/>
            <w:tcBorders>
              <w:bottom w:val="single" w:sz="4" w:space="0" w:color="auto"/>
            </w:tcBorders>
            <w:vAlign w:val="center"/>
            <w:hideMark/>
          </w:tcPr>
          <w:p w14:paraId="5D927E3A" w14:textId="193796B2" w:rsidR="003C7D64" w:rsidRPr="003C7D64" w:rsidRDefault="003C7D64" w:rsidP="0021355D">
            <w:pPr>
              <w:keepNext/>
              <w:keepLines/>
              <w:spacing w:after="0" w:line="240" w:lineRule="auto"/>
              <w:jc w:val="center"/>
              <w:rPr>
                <w:sz w:val="20"/>
                <w:szCs w:val="18"/>
                <w:lang w:val="de-DE"/>
              </w:rPr>
            </w:pPr>
            <w:r w:rsidRPr="003C7D64">
              <w:rPr>
                <w:sz w:val="20"/>
                <w:szCs w:val="18"/>
                <w:lang w:val="de-DE"/>
              </w:rPr>
              <w:t>2019-01-25</w:t>
            </w:r>
          </w:p>
        </w:tc>
        <w:tc>
          <w:tcPr>
            <w:tcW w:w="1387" w:type="dxa"/>
            <w:tcBorders>
              <w:bottom w:val="single" w:sz="4" w:space="0" w:color="auto"/>
            </w:tcBorders>
            <w:vAlign w:val="center"/>
            <w:hideMark/>
          </w:tcPr>
          <w:p w14:paraId="58015242" w14:textId="4A641465" w:rsidR="003C7D64" w:rsidRPr="003C7D64" w:rsidRDefault="003C7D64" w:rsidP="0021355D">
            <w:pPr>
              <w:keepNext/>
              <w:keepLines/>
              <w:spacing w:after="0" w:line="240" w:lineRule="auto"/>
              <w:jc w:val="center"/>
              <w:rPr>
                <w:sz w:val="20"/>
                <w:szCs w:val="18"/>
                <w:lang w:val="de-DE"/>
              </w:rPr>
            </w:pPr>
            <w:r w:rsidRPr="003C7D64">
              <w:rPr>
                <w:sz w:val="20"/>
                <w:szCs w:val="18"/>
                <w:lang w:val="de-DE"/>
              </w:rPr>
              <w:t>39</w:t>
            </w:r>
            <w:r w:rsidR="00347E88">
              <w:rPr>
                <w:sz w:val="20"/>
                <w:szCs w:val="18"/>
                <w:lang w:val="de-DE"/>
              </w:rPr>
              <w:t>,</w:t>
            </w:r>
            <w:r w:rsidRPr="003C7D64">
              <w:rPr>
                <w:sz w:val="20"/>
                <w:szCs w:val="18"/>
                <w:lang w:val="de-DE"/>
              </w:rPr>
              <w:t>251</w:t>
            </w:r>
          </w:p>
        </w:tc>
        <w:tc>
          <w:tcPr>
            <w:tcW w:w="1231" w:type="dxa"/>
            <w:tcBorders>
              <w:bottom w:val="single" w:sz="4" w:space="0" w:color="auto"/>
            </w:tcBorders>
            <w:vAlign w:val="center"/>
            <w:hideMark/>
          </w:tcPr>
          <w:p w14:paraId="0C8DAD1B" w14:textId="3283646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853</w:t>
            </w:r>
          </w:p>
        </w:tc>
      </w:tr>
      <w:tr w:rsidR="003C7D64" w:rsidRPr="003C7D64" w14:paraId="3F3727FF" w14:textId="77777777" w:rsidTr="003C7D64">
        <w:trPr>
          <w:tblCellSpacing w:w="15" w:type="dxa"/>
        </w:trPr>
        <w:tc>
          <w:tcPr>
            <w:tcW w:w="4633" w:type="dxa"/>
            <w:tcBorders>
              <w:bottom w:val="double" w:sz="4" w:space="0" w:color="auto"/>
            </w:tcBorders>
            <w:vAlign w:val="center"/>
            <w:hideMark/>
          </w:tcPr>
          <w:p w14:paraId="2F0C1EB7" w14:textId="77777777" w:rsidR="003C7D64" w:rsidRPr="003C7D64" w:rsidRDefault="003C7D64" w:rsidP="0021355D">
            <w:pPr>
              <w:keepNext/>
              <w:keepLines/>
              <w:spacing w:after="0" w:line="240" w:lineRule="auto"/>
              <w:jc w:val="both"/>
              <w:rPr>
                <w:sz w:val="20"/>
                <w:szCs w:val="18"/>
                <w:lang w:val="en-GB"/>
              </w:rPr>
            </w:pPr>
            <w:r w:rsidRPr="003C7D64">
              <w:rPr>
                <w:sz w:val="20"/>
                <w:szCs w:val="18"/>
                <w:lang w:val="en-GB"/>
              </w:rPr>
              <w:t xml:space="preserve">#ECJ: UK is free to unilaterally revoke the notification of its intention to withdraw from the EU – Case C-621/18 Wightman #Brexit https://t.co/KUOI2eQ48C </w:t>
            </w:r>
          </w:p>
        </w:tc>
        <w:tc>
          <w:tcPr>
            <w:tcW w:w="1246" w:type="dxa"/>
            <w:tcBorders>
              <w:bottom w:val="double" w:sz="4" w:space="0" w:color="auto"/>
            </w:tcBorders>
            <w:vAlign w:val="center"/>
            <w:hideMark/>
          </w:tcPr>
          <w:p w14:paraId="7F032DE4" w14:textId="3FE77521" w:rsidR="003C7D64" w:rsidRPr="003C7D64" w:rsidRDefault="003C7D64" w:rsidP="0021355D">
            <w:pPr>
              <w:keepNext/>
              <w:keepLines/>
              <w:spacing w:after="0" w:line="240" w:lineRule="auto"/>
              <w:jc w:val="center"/>
              <w:rPr>
                <w:i/>
                <w:iCs/>
                <w:sz w:val="20"/>
                <w:szCs w:val="18"/>
                <w:lang w:val="de-DE"/>
              </w:rPr>
            </w:pPr>
            <w:proofErr w:type="spellStart"/>
            <w:r w:rsidRPr="003C7D64">
              <w:rPr>
                <w:i/>
                <w:iCs/>
                <w:sz w:val="20"/>
                <w:szCs w:val="18"/>
                <w:lang w:val="de-DE"/>
              </w:rPr>
              <w:t>EUCourtPress</w:t>
            </w:r>
            <w:proofErr w:type="spellEnd"/>
          </w:p>
        </w:tc>
        <w:tc>
          <w:tcPr>
            <w:tcW w:w="1104" w:type="dxa"/>
            <w:tcBorders>
              <w:bottom w:val="double" w:sz="4" w:space="0" w:color="auto"/>
            </w:tcBorders>
            <w:vAlign w:val="center"/>
            <w:hideMark/>
          </w:tcPr>
          <w:p w14:paraId="380474BF" w14:textId="2D853EBE" w:rsidR="003C7D64" w:rsidRPr="003C7D64" w:rsidRDefault="003C7D64" w:rsidP="0021355D">
            <w:pPr>
              <w:keepNext/>
              <w:keepLines/>
              <w:spacing w:after="0" w:line="240" w:lineRule="auto"/>
              <w:jc w:val="center"/>
              <w:rPr>
                <w:sz w:val="20"/>
                <w:szCs w:val="18"/>
                <w:lang w:val="de-DE"/>
              </w:rPr>
            </w:pPr>
            <w:r w:rsidRPr="003C7D64">
              <w:rPr>
                <w:sz w:val="20"/>
                <w:szCs w:val="18"/>
                <w:lang w:val="de-DE"/>
              </w:rPr>
              <w:t>2018-12-10</w:t>
            </w:r>
          </w:p>
        </w:tc>
        <w:tc>
          <w:tcPr>
            <w:tcW w:w="1387" w:type="dxa"/>
            <w:tcBorders>
              <w:bottom w:val="double" w:sz="4" w:space="0" w:color="auto"/>
            </w:tcBorders>
            <w:vAlign w:val="center"/>
            <w:hideMark/>
          </w:tcPr>
          <w:p w14:paraId="1DFF930A" w14:textId="7C6F3BF5" w:rsidR="003C7D64" w:rsidRPr="003C7D64" w:rsidRDefault="003C7D64" w:rsidP="0021355D">
            <w:pPr>
              <w:keepNext/>
              <w:keepLines/>
              <w:spacing w:after="0" w:line="240" w:lineRule="auto"/>
              <w:jc w:val="center"/>
              <w:rPr>
                <w:sz w:val="20"/>
                <w:szCs w:val="18"/>
                <w:lang w:val="de-DE"/>
              </w:rPr>
            </w:pPr>
            <w:r w:rsidRPr="003C7D64">
              <w:rPr>
                <w:sz w:val="20"/>
                <w:szCs w:val="18"/>
                <w:lang w:val="de-DE"/>
              </w:rPr>
              <w:t>45</w:t>
            </w:r>
            <w:r w:rsidR="00347E88">
              <w:rPr>
                <w:sz w:val="20"/>
                <w:szCs w:val="18"/>
                <w:lang w:val="de-DE"/>
              </w:rPr>
              <w:t>,</w:t>
            </w:r>
            <w:r w:rsidRPr="003C7D64">
              <w:rPr>
                <w:sz w:val="20"/>
                <w:szCs w:val="18"/>
                <w:lang w:val="de-DE"/>
              </w:rPr>
              <w:t>522</w:t>
            </w:r>
          </w:p>
        </w:tc>
        <w:tc>
          <w:tcPr>
            <w:tcW w:w="1231" w:type="dxa"/>
            <w:tcBorders>
              <w:bottom w:val="double" w:sz="4" w:space="0" w:color="auto"/>
            </w:tcBorders>
            <w:vAlign w:val="center"/>
            <w:hideMark/>
          </w:tcPr>
          <w:p w14:paraId="69D8DA2F" w14:textId="525C1AF7" w:rsidR="003C7D64" w:rsidRPr="003C7D64" w:rsidRDefault="003C7D64" w:rsidP="0021355D">
            <w:pPr>
              <w:keepNext/>
              <w:keepLines/>
              <w:spacing w:after="0" w:line="240" w:lineRule="auto"/>
              <w:jc w:val="center"/>
              <w:rPr>
                <w:sz w:val="20"/>
                <w:szCs w:val="18"/>
                <w:lang w:val="de-DE"/>
              </w:rPr>
            </w:pPr>
            <w:r w:rsidRPr="003C7D64">
              <w:rPr>
                <w:sz w:val="20"/>
                <w:szCs w:val="18"/>
                <w:lang w:val="de-DE"/>
              </w:rPr>
              <w:t>18</w:t>
            </w:r>
            <w:r w:rsidR="00347E88">
              <w:rPr>
                <w:sz w:val="20"/>
                <w:szCs w:val="18"/>
                <w:lang w:val="de-DE"/>
              </w:rPr>
              <w:t>,</w:t>
            </w:r>
            <w:r w:rsidRPr="003C7D64">
              <w:rPr>
                <w:sz w:val="20"/>
                <w:szCs w:val="18"/>
                <w:lang w:val="de-DE"/>
              </w:rPr>
              <w:t>736</w:t>
            </w:r>
          </w:p>
        </w:tc>
      </w:tr>
    </w:tbl>
    <w:p w14:paraId="0673DBF2" w14:textId="160AF5AA" w:rsidR="00820AF0" w:rsidRPr="00A341E4" w:rsidRDefault="00820AF0" w:rsidP="0021355D">
      <w:pPr>
        <w:pStyle w:val="Caption"/>
        <w:keepNext/>
        <w:keepLines/>
        <w:jc w:val="center"/>
        <w:rPr>
          <w:b/>
          <w:bCs/>
          <w:color w:val="auto"/>
          <w:sz w:val="20"/>
          <w:lang w:val="en-GB"/>
        </w:rPr>
      </w:pPr>
      <w:bookmarkStart w:id="33" w:name="_Ref7577931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00C51789">
        <w:rPr>
          <w:b/>
          <w:bCs/>
          <w:noProof/>
          <w:color w:val="auto"/>
          <w:lang w:val="en-GB"/>
        </w:rPr>
        <w:t>3</w:t>
      </w:r>
      <w:r w:rsidRPr="00A341E4">
        <w:rPr>
          <w:b/>
          <w:bCs/>
          <w:color w:val="auto"/>
          <w:lang w:val="en-GB"/>
        </w:rPr>
        <w:fldChar w:fldCharType="end"/>
      </w:r>
      <w:bookmarkEnd w:id="33"/>
      <w:r w:rsidRPr="00A341E4">
        <w:rPr>
          <w:b/>
          <w:bCs/>
          <w:color w:val="auto"/>
          <w:lang w:val="en-GB"/>
        </w:rPr>
        <w:t xml:space="preserve">: </w:t>
      </w:r>
      <w:r w:rsidRPr="00820AF0">
        <w:rPr>
          <w:color w:val="auto"/>
          <w:lang w:val="en-GB"/>
        </w:rPr>
        <w:t>Supranational t</w:t>
      </w:r>
      <w:r>
        <w:rPr>
          <w:color w:val="auto"/>
          <w:lang w:val="en-GB"/>
        </w:rPr>
        <w:t>weet examples with extraordinary engagement rates</w:t>
      </w:r>
    </w:p>
    <w:p w14:paraId="5BCA2F8D" w14:textId="77777777" w:rsidR="004F646E" w:rsidRDefault="00607330" w:rsidP="00D114D6">
      <w:pPr>
        <w:spacing w:before="120" w:after="0" w:line="240" w:lineRule="auto"/>
        <w:jc w:val="both"/>
        <w:rPr>
          <w:sz w:val="20"/>
          <w:szCs w:val="18"/>
          <w:lang w:val="en-GB"/>
        </w:rPr>
      </w:pPr>
      <w:r>
        <w:rPr>
          <w:sz w:val="20"/>
          <w:szCs w:val="18"/>
          <w:lang w:val="en-GB"/>
        </w:rPr>
        <w:t>Caution is warranted</w:t>
      </w:r>
      <w:r w:rsidR="00CB7529">
        <w:rPr>
          <w:sz w:val="20"/>
          <w:szCs w:val="18"/>
          <w:lang w:val="en-GB"/>
        </w:rPr>
        <w:t xml:space="preserve"> when generalising from such few </w:t>
      </w:r>
      <w:r w:rsidR="00357C26">
        <w:rPr>
          <w:sz w:val="20"/>
          <w:szCs w:val="18"/>
          <w:lang w:val="en-GB"/>
        </w:rPr>
        <w:t xml:space="preserve">and outlying </w:t>
      </w:r>
      <w:r w:rsidR="00CB7529">
        <w:rPr>
          <w:sz w:val="20"/>
          <w:szCs w:val="18"/>
          <w:lang w:val="en-GB"/>
        </w:rPr>
        <w:t>examples</w:t>
      </w:r>
      <w:r w:rsidR="00A908E8">
        <w:rPr>
          <w:sz w:val="20"/>
          <w:szCs w:val="18"/>
          <w:lang w:val="en-GB"/>
        </w:rPr>
        <w:t xml:space="preserve">, but we note that </w:t>
      </w:r>
      <w:r w:rsidR="00CB7529">
        <w:rPr>
          <w:sz w:val="20"/>
          <w:szCs w:val="18"/>
          <w:lang w:val="en-GB"/>
        </w:rPr>
        <w:t>the most engaging tweets in our sample also seem to invoke</w:t>
      </w:r>
      <w:r w:rsidR="00A908E8">
        <w:rPr>
          <w:sz w:val="20"/>
          <w:szCs w:val="18"/>
          <w:lang w:val="en-GB"/>
        </w:rPr>
        <w:t xml:space="preserv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ECJ’s announcement that the UK may revoke its withdrawal request, and the farewell note from the European Medicines Agency when finally leaving London due to Brexit.</w:t>
      </w:r>
      <w:r w:rsidR="00CB7529">
        <w:rPr>
          <w:sz w:val="20"/>
          <w:szCs w:val="18"/>
          <w:lang w:val="en-GB"/>
        </w:rPr>
        <w:t xml:space="preserve"> </w:t>
      </w:r>
    </w:p>
    <w:p w14:paraId="2DDA0800" w14:textId="4C18FD73" w:rsidR="00213604" w:rsidRDefault="004F646E" w:rsidP="00D114D6">
      <w:pPr>
        <w:spacing w:before="120" w:after="0" w:line="240" w:lineRule="auto"/>
        <w:jc w:val="both"/>
        <w:rPr>
          <w:sz w:val="20"/>
          <w:szCs w:val="18"/>
          <w:lang w:val="en-GB"/>
        </w:rPr>
      </w:pPr>
      <w:r>
        <w:rPr>
          <w:sz w:val="20"/>
          <w:szCs w:val="18"/>
          <w:lang w:val="en-GB"/>
        </w:rPr>
        <w:t xml:space="preserve">Beyond topics, these examples of </w:t>
      </w:r>
      <w:r w:rsidR="00CB7529">
        <w:rPr>
          <w:sz w:val="20"/>
          <w:szCs w:val="18"/>
          <w:lang w:val="en-GB"/>
        </w:rPr>
        <w:t xml:space="preserve">highly engaging outliers </w:t>
      </w:r>
      <w:r>
        <w:rPr>
          <w:sz w:val="20"/>
          <w:szCs w:val="18"/>
          <w:lang w:val="en-GB"/>
        </w:rPr>
        <w:t xml:space="preserve">also </w:t>
      </w:r>
      <w:r w:rsidR="00331D26">
        <w:rPr>
          <w:sz w:val="20"/>
          <w:szCs w:val="18"/>
          <w:lang w:val="en-GB"/>
        </w:rPr>
        <w:t xml:space="preserve">showcase the message </w:t>
      </w:r>
      <w:r w:rsidR="00CB7529">
        <w:rPr>
          <w:sz w:val="20"/>
          <w:szCs w:val="18"/>
          <w:lang w:val="en-GB"/>
        </w:rPr>
        <w:t xml:space="preserve">characteristics </w:t>
      </w:r>
      <w:r w:rsidR="00331D26">
        <w:rPr>
          <w:sz w:val="20"/>
          <w:szCs w:val="18"/>
          <w:lang w:val="en-GB"/>
        </w:rPr>
        <w:t xml:space="preserve">that </w:t>
      </w:r>
      <w:r w:rsidR="00CB7529">
        <w:rPr>
          <w:sz w:val="20"/>
          <w:szCs w:val="18"/>
          <w:lang w:val="en-GB"/>
        </w:rPr>
        <w:t>we have discussed thus far</w:t>
      </w:r>
      <w:r>
        <w:rPr>
          <w:sz w:val="20"/>
          <w:szCs w:val="18"/>
          <w:lang w:val="en-GB"/>
        </w:rPr>
        <w:t>. We see,</w:t>
      </w:r>
      <w:r w:rsidR="00CB7529">
        <w:rPr>
          <w:sz w:val="20"/>
          <w:szCs w:val="18"/>
          <w:lang w:val="en-GB"/>
        </w:rPr>
        <w:t xml:space="preserve"> for example, clear and concise language, </w:t>
      </w:r>
      <w:r>
        <w:rPr>
          <w:sz w:val="20"/>
          <w:szCs w:val="18"/>
          <w:lang w:val="en-GB"/>
        </w:rPr>
        <w:t xml:space="preserve">numerous </w:t>
      </w:r>
      <w:r w:rsidR="00CB7529">
        <w:rPr>
          <w:sz w:val="20"/>
          <w:szCs w:val="18"/>
          <w:lang w:val="en-GB"/>
        </w:rPr>
        <w:t>hashtags and emojis, as well as embedded media and external links.</w:t>
      </w:r>
      <w:r>
        <w:rPr>
          <w:sz w:val="20"/>
          <w:szCs w:val="18"/>
          <w:lang w:val="en-GB"/>
        </w:rPr>
        <w:t xml:space="preserve"> How much these characteristics </w:t>
      </w:r>
      <w:r w:rsidR="00331D26">
        <w:rPr>
          <w:sz w:val="20"/>
          <w:szCs w:val="18"/>
          <w:lang w:val="en-GB"/>
        </w:rPr>
        <w:t xml:space="preserve">impinge on user engagement </w:t>
      </w:r>
      <w:r>
        <w:rPr>
          <w:sz w:val="20"/>
          <w:szCs w:val="18"/>
          <w:lang w:val="en-GB"/>
        </w:rPr>
        <w:t xml:space="preserve">is hard to model </w:t>
      </w:r>
      <w:r w:rsidR="00331D26">
        <w:rPr>
          <w:sz w:val="20"/>
          <w:szCs w:val="18"/>
          <w:lang w:val="en-GB"/>
        </w:rPr>
        <w:t xml:space="preserve">exactly, </w:t>
      </w:r>
      <w:r>
        <w:rPr>
          <w:sz w:val="20"/>
          <w:szCs w:val="18"/>
          <w:lang w:val="en-GB"/>
        </w:rPr>
        <w:t xml:space="preserve">as the proceedings of the Twitter algorithms are not known and tweet virality seems to follow </w:t>
      </w:r>
      <w:r w:rsidR="00213604">
        <w:rPr>
          <w:sz w:val="20"/>
          <w:szCs w:val="18"/>
          <w:lang w:val="en-GB"/>
        </w:rPr>
        <w:t xml:space="preserve">partially endogenous dynamics and punctuated patterns (for example, by showing a message also to followers of followers who have engaged with a supranational message in the first place). However, a basic multivariate perspective in Appendix </w:t>
      </w:r>
      <w:r w:rsidR="00630732">
        <w:rPr>
          <w:sz w:val="20"/>
          <w:szCs w:val="18"/>
          <w:lang w:val="en-GB"/>
        </w:rPr>
        <w:t>A4</w:t>
      </w:r>
      <w:r w:rsidR="00213604">
        <w:rPr>
          <w:sz w:val="20"/>
          <w:szCs w:val="18"/>
          <w:lang w:val="en-GB"/>
        </w:rPr>
        <w:t xml:space="preserve"> provides some valuable initial hints</w:t>
      </w:r>
      <w:commentRangeStart w:id="34"/>
      <w:r w:rsidR="00213604">
        <w:rPr>
          <w:sz w:val="20"/>
          <w:szCs w:val="18"/>
          <w:lang w:val="en-GB"/>
        </w:rPr>
        <w:t xml:space="preserve">. </w:t>
      </w:r>
      <w:r w:rsidR="00331D26">
        <w:rPr>
          <w:sz w:val="20"/>
          <w:szCs w:val="18"/>
          <w:lang w:val="en-GB"/>
        </w:rPr>
        <w:t>Higher</w:t>
      </w:r>
      <w:r w:rsidR="00213604">
        <w:rPr>
          <w:sz w:val="20"/>
          <w:szCs w:val="18"/>
          <w:lang w:val="en-GB"/>
        </w:rPr>
        <w:t xml:space="preserve"> readability and more verbal style of a tweet </w:t>
      </w:r>
      <w:r w:rsidR="00331D26">
        <w:rPr>
          <w:sz w:val="20"/>
          <w:szCs w:val="18"/>
          <w:lang w:val="en-GB"/>
        </w:rPr>
        <w:t xml:space="preserve">is associated with modestly higher </w:t>
      </w:r>
      <w:r w:rsidR="00213604">
        <w:rPr>
          <w:sz w:val="20"/>
          <w:szCs w:val="18"/>
          <w:lang w:val="en-GB"/>
        </w:rPr>
        <w:t xml:space="preserve">user engagement </w:t>
      </w:r>
      <w:r w:rsidR="00331D26">
        <w:rPr>
          <w:sz w:val="20"/>
          <w:szCs w:val="18"/>
          <w:lang w:val="en-GB"/>
        </w:rPr>
        <w:t>ratios</w:t>
      </w:r>
      <w:r w:rsidR="00213604">
        <w:rPr>
          <w:sz w:val="20"/>
          <w:szCs w:val="18"/>
          <w:lang w:val="en-GB"/>
        </w:rPr>
        <w:t xml:space="preserve">. </w:t>
      </w:r>
      <w:r w:rsidR="002D7F75">
        <w:rPr>
          <w:sz w:val="20"/>
          <w:szCs w:val="18"/>
          <w:lang w:val="en-GB"/>
        </w:rPr>
        <w:t>T</w:t>
      </w:r>
      <w:r w:rsidR="00331D26">
        <w:rPr>
          <w:sz w:val="20"/>
          <w:szCs w:val="18"/>
          <w:lang w:val="en-GB"/>
        </w:rPr>
        <w:t>he inclusion of hashtags comes with slightly higher engagement rates</w:t>
      </w:r>
      <w:r w:rsidR="002D7F75">
        <w:rPr>
          <w:sz w:val="20"/>
          <w:szCs w:val="18"/>
          <w:lang w:val="en-GB"/>
        </w:rPr>
        <w:t xml:space="preserve"> as well</w:t>
      </w:r>
      <w:r w:rsidR="00331D26">
        <w:rPr>
          <w:sz w:val="20"/>
          <w:szCs w:val="18"/>
          <w:lang w:val="en-GB"/>
        </w:rPr>
        <w:t xml:space="preserve">. The most important factor in </w:t>
      </w:r>
      <w:r w:rsidR="002D7F75">
        <w:rPr>
          <w:sz w:val="20"/>
          <w:szCs w:val="18"/>
          <w:lang w:val="en-GB"/>
        </w:rPr>
        <w:t>our</w:t>
      </w:r>
      <w:r w:rsidR="00331D26">
        <w:rPr>
          <w:sz w:val="20"/>
          <w:szCs w:val="18"/>
          <w:lang w:val="en-GB"/>
        </w:rPr>
        <w:t xml:space="preserve"> initial model is visual information, however: embedded pictures as well as emojis are most strongly associated with user engagement </w:t>
      </w:r>
      <w:r w:rsidR="002D7F75">
        <w:rPr>
          <w:sz w:val="20"/>
          <w:szCs w:val="18"/>
          <w:lang w:val="en-GB"/>
        </w:rPr>
        <w:t>in the samples of UK, IO, and EU tweets</w:t>
      </w:r>
      <w:commentRangeEnd w:id="34"/>
      <w:r w:rsidR="0062357B">
        <w:rPr>
          <w:rStyle w:val="CommentReference"/>
        </w:rPr>
        <w:commentReference w:id="34"/>
      </w:r>
      <w:r w:rsidR="00331D26">
        <w:rPr>
          <w:sz w:val="20"/>
          <w:szCs w:val="18"/>
          <w:lang w:val="en-GB"/>
        </w:rPr>
        <w:t>. It must be noted, in addition, that even when controlling for such message characteristics, user engagement is markedly higher for personal accounts. Individual communication triggers more engagement with supranational messages</w:t>
      </w:r>
      <w:r w:rsidR="002D7F75">
        <w:rPr>
          <w:sz w:val="20"/>
          <w:szCs w:val="18"/>
          <w:lang w:val="en-GB"/>
        </w:rPr>
        <w:t xml:space="preserve"> than messages from institutional accounts</w:t>
      </w:r>
      <w:r w:rsidR="00331D26">
        <w:rPr>
          <w:sz w:val="20"/>
          <w:szCs w:val="18"/>
          <w:lang w:val="en-GB"/>
        </w:rPr>
        <w:t>.</w:t>
      </w:r>
    </w:p>
    <w:p w14:paraId="7CD5F125" w14:textId="0D57B24E" w:rsidR="00532D33" w:rsidRPr="00D114D6" w:rsidRDefault="00532D33" w:rsidP="00D114D6">
      <w:pPr>
        <w:spacing w:before="120" w:after="0" w:line="240" w:lineRule="auto"/>
        <w:jc w:val="both"/>
        <w:rPr>
          <w:sz w:val="20"/>
          <w:szCs w:val="18"/>
          <w:lang w:val="en-GB"/>
        </w:rPr>
      </w:pPr>
    </w:p>
    <w:p w14:paraId="3FC5B858" w14:textId="4B578448" w:rsidR="00532D33" w:rsidRPr="00A341E4" w:rsidRDefault="002E534C" w:rsidP="00532D33">
      <w:pPr>
        <w:spacing w:before="120" w:after="0" w:line="240" w:lineRule="auto"/>
        <w:jc w:val="both"/>
        <w:rPr>
          <w:b/>
          <w:sz w:val="20"/>
          <w:szCs w:val="18"/>
          <w:lang w:val="en-GB"/>
        </w:rPr>
      </w:pPr>
      <w:r>
        <w:rPr>
          <w:b/>
          <w:sz w:val="20"/>
          <w:szCs w:val="18"/>
          <w:lang w:val="en-GB"/>
        </w:rPr>
        <w:t>6</w:t>
      </w:r>
      <w:r w:rsidR="00532D33">
        <w:rPr>
          <w:b/>
          <w:sz w:val="20"/>
          <w:szCs w:val="18"/>
          <w:lang w:val="en-GB"/>
        </w:rPr>
        <w:t>.</w:t>
      </w:r>
      <w:r w:rsidR="00532D33" w:rsidRPr="00A341E4">
        <w:rPr>
          <w:b/>
          <w:sz w:val="20"/>
          <w:szCs w:val="18"/>
          <w:lang w:val="en-GB"/>
        </w:rPr>
        <w:t xml:space="preserve"> </w:t>
      </w:r>
      <w:r w:rsidR="00532D33">
        <w:rPr>
          <w:b/>
          <w:sz w:val="20"/>
          <w:szCs w:val="18"/>
          <w:lang w:val="en-GB"/>
        </w:rPr>
        <w:t>Discussion and conclusions</w:t>
      </w:r>
    </w:p>
    <w:p w14:paraId="67A02375" w14:textId="77777777" w:rsidR="00D06036" w:rsidRDefault="00D06036" w:rsidP="00D114D6">
      <w:pPr>
        <w:spacing w:before="120" w:after="0" w:line="240" w:lineRule="auto"/>
        <w:jc w:val="both"/>
        <w:rPr>
          <w:sz w:val="20"/>
          <w:szCs w:val="18"/>
          <w:lang w:val="en-GB"/>
        </w:rPr>
      </w:pPr>
      <w:r>
        <w:rPr>
          <w:sz w:val="20"/>
          <w:szCs w:val="18"/>
          <w:lang w:val="en-GB"/>
        </w:rPr>
        <w:t xml:space="preserve">Social media provide an attractive additional communication channel for supranational actors of the European Union, as they allow them to circumvent internal conflict and costs as well as external </w:t>
      </w:r>
      <w:proofErr w:type="gramStart"/>
      <w:r>
        <w:rPr>
          <w:sz w:val="20"/>
          <w:szCs w:val="18"/>
          <w:lang w:val="en-GB"/>
        </w:rPr>
        <w:t>constraints</w:t>
      </w:r>
      <w:proofErr w:type="gramEnd"/>
      <w:r>
        <w:rPr>
          <w:sz w:val="20"/>
          <w:szCs w:val="18"/>
          <w:lang w:val="en-GB"/>
        </w:rPr>
        <w:t xml:space="preserve"> they face in traditional media systems. However, thus far an aggregate picture on how supranational actors </w:t>
      </w:r>
      <w:proofErr w:type="gramStart"/>
      <w:r>
        <w:rPr>
          <w:sz w:val="20"/>
          <w:szCs w:val="18"/>
          <w:lang w:val="en-GB"/>
        </w:rPr>
        <w:t>actually use</w:t>
      </w:r>
      <w:proofErr w:type="gramEnd"/>
      <w:r>
        <w:rPr>
          <w:sz w:val="20"/>
          <w:szCs w:val="18"/>
          <w:lang w:val="en-GB"/>
        </w:rPr>
        <w:t xml:space="preserve"> social media has been lacking. </w:t>
      </w:r>
      <w:r>
        <w:rPr>
          <w:sz w:val="20"/>
          <w:szCs w:val="18"/>
          <w:lang w:val="en-GB"/>
        </w:rPr>
        <w:lastRenderedPageBreak/>
        <w:t xml:space="preserve">In this regard, the bird’s eye view on more than one million messages from 115 supranational Twitter accounts in the 2009-2021 period shows that supranational actors are increasingly active on this prominent social medium. </w:t>
      </w:r>
    </w:p>
    <w:p w14:paraId="799497BF" w14:textId="20113F64" w:rsidR="008F5906" w:rsidRDefault="00D06036" w:rsidP="00D114D6">
      <w:pPr>
        <w:spacing w:before="120" w:after="0" w:line="240" w:lineRule="auto"/>
        <w:jc w:val="both"/>
        <w:rPr>
          <w:sz w:val="20"/>
          <w:szCs w:val="18"/>
          <w:lang w:val="en-GB"/>
        </w:rPr>
      </w:pPr>
      <w:r>
        <w:rPr>
          <w:sz w:val="20"/>
          <w:szCs w:val="18"/>
          <w:lang w:val="en-GB"/>
        </w:rPr>
        <w:t>Especially during the period of high EU politicization between 2010-2015, the volume of supranational Twitter messages increased markedly. The daily number of tweets from supranational actors is on par and partially even exceeds the amount of communication that executive actors and institutions from the national and the international level supply on Twitter. The observed patterns also hint at a growing professionalization of</w:t>
      </w:r>
      <w:r w:rsidR="008F5906">
        <w:rPr>
          <w:sz w:val="20"/>
          <w:szCs w:val="18"/>
          <w:lang w:val="en-GB"/>
        </w:rPr>
        <w:t xml:space="preserve"> this</w:t>
      </w:r>
      <w:r>
        <w:rPr>
          <w:sz w:val="20"/>
          <w:szCs w:val="18"/>
          <w:lang w:val="en-GB"/>
        </w:rPr>
        <w:t xml:space="preserve"> social media communication. Supranational actors make extensive use of Twitter’s multi-media </w:t>
      </w:r>
      <w:r w:rsidR="008F5906">
        <w:rPr>
          <w:sz w:val="20"/>
          <w:szCs w:val="18"/>
          <w:lang w:val="en-GB"/>
        </w:rPr>
        <w:t>features, engage in cross-posting social media content, and try to garner attention to their own online resources outside of Twitter. And this seems to have paid off: for many supranational actors, the number of followers has been growing markedly over the last decade and direct user engagement with supranational messages on the platform is as high as it its for messages from national or international institutions and actors.</w:t>
      </w:r>
    </w:p>
    <w:p w14:paraId="50B9A649" w14:textId="3E5D6444" w:rsidR="008F5906" w:rsidRDefault="008F5906" w:rsidP="00D114D6">
      <w:pPr>
        <w:spacing w:before="120" w:after="0" w:line="240" w:lineRule="auto"/>
        <w:jc w:val="both"/>
        <w:rPr>
          <w:sz w:val="20"/>
          <w:szCs w:val="18"/>
          <w:lang w:val="en-GB"/>
        </w:rPr>
      </w:pPr>
      <w:r>
        <w:rPr>
          <w:sz w:val="20"/>
          <w:szCs w:val="18"/>
          <w:lang w:val="en-GB"/>
        </w:rPr>
        <w:t>But there are also bad things</w:t>
      </w:r>
    </w:p>
    <w:p w14:paraId="1FDC6CEE" w14:textId="090C8040" w:rsidR="008F5906" w:rsidRDefault="008F5906" w:rsidP="008F5906">
      <w:pPr>
        <w:pStyle w:val="ListParagraph"/>
        <w:numPr>
          <w:ilvl w:val="0"/>
          <w:numId w:val="12"/>
        </w:numPr>
        <w:spacing w:before="120" w:after="0" w:line="240" w:lineRule="auto"/>
        <w:jc w:val="both"/>
        <w:rPr>
          <w:sz w:val="20"/>
          <w:szCs w:val="18"/>
          <w:lang w:val="en-GB"/>
        </w:rPr>
      </w:pPr>
      <w:r>
        <w:rPr>
          <w:sz w:val="20"/>
          <w:szCs w:val="18"/>
          <w:lang w:val="en-GB"/>
        </w:rPr>
        <w:t>Language quality</w:t>
      </w:r>
    </w:p>
    <w:p w14:paraId="3FA0BFA3" w14:textId="4C9B04E2" w:rsidR="008F5906" w:rsidRDefault="008F5906" w:rsidP="008F5906">
      <w:pPr>
        <w:pStyle w:val="ListParagraph"/>
        <w:numPr>
          <w:ilvl w:val="0"/>
          <w:numId w:val="12"/>
        </w:numPr>
        <w:spacing w:before="120" w:after="0" w:line="240" w:lineRule="auto"/>
        <w:jc w:val="both"/>
        <w:rPr>
          <w:sz w:val="20"/>
          <w:szCs w:val="18"/>
          <w:lang w:val="en-GB"/>
        </w:rPr>
      </w:pPr>
      <w:r>
        <w:rPr>
          <w:sz w:val="20"/>
          <w:szCs w:val="18"/>
          <w:lang w:val="en-GB"/>
        </w:rPr>
        <w:t>Concentration of interactivity</w:t>
      </w:r>
    </w:p>
    <w:p w14:paraId="72173C7F" w14:textId="6947B1E5" w:rsidR="008F5906" w:rsidRDefault="008F5906" w:rsidP="008F5906">
      <w:pPr>
        <w:pStyle w:val="ListParagraph"/>
        <w:numPr>
          <w:ilvl w:val="0"/>
          <w:numId w:val="12"/>
        </w:numPr>
        <w:spacing w:before="120" w:after="0" w:line="240" w:lineRule="auto"/>
        <w:jc w:val="both"/>
        <w:rPr>
          <w:sz w:val="20"/>
          <w:szCs w:val="18"/>
          <w:lang w:val="en-GB"/>
        </w:rPr>
      </w:pPr>
      <w:r>
        <w:rPr>
          <w:sz w:val="20"/>
          <w:szCs w:val="18"/>
          <w:lang w:val="en-GB"/>
        </w:rPr>
        <w:t>Marked variation across accounts</w:t>
      </w:r>
      <w:r w:rsidR="006961DA">
        <w:rPr>
          <w:sz w:val="20"/>
          <w:szCs w:val="18"/>
          <w:lang w:val="en-GB"/>
        </w:rPr>
        <w:t xml:space="preserve"> (strategic)</w:t>
      </w:r>
    </w:p>
    <w:p w14:paraId="7E808417" w14:textId="4BAA5589" w:rsidR="006961DA" w:rsidRDefault="006961DA" w:rsidP="008F5906">
      <w:pPr>
        <w:pStyle w:val="ListParagraph"/>
        <w:numPr>
          <w:ilvl w:val="0"/>
          <w:numId w:val="12"/>
        </w:numPr>
        <w:spacing w:before="120" w:after="0" w:line="240" w:lineRule="auto"/>
        <w:jc w:val="both"/>
        <w:rPr>
          <w:sz w:val="20"/>
          <w:szCs w:val="18"/>
          <w:lang w:val="en-GB"/>
        </w:rPr>
      </w:pPr>
      <w:r>
        <w:rPr>
          <w:sz w:val="20"/>
          <w:szCs w:val="18"/>
          <w:lang w:val="en-GB"/>
        </w:rPr>
        <w:t>Information overload argument (ref Adler, e.g.)</w:t>
      </w:r>
    </w:p>
    <w:p w14:paraId="171D7F07" w14:textId="507DE64B" w:rsidR="008F5906" w:rsidRDefault="008F5906" w:rsidP="008F5906">
      <w:pPr>
        <w:spacing w:before="120" w:after="0" w:line="240" w:lineRule="auto"/>
        <w:jc w:val="both"/>
        <w:rPr>
          <w:sz w:val="20"/>
          <w:szCs w:val="18"/>
          <w:lang w:val="en-GB"/>
        </w:rPr>
      </w:pPr>
      <w:r>
        <w:rPr>
          <w:sz w:val="20"/>
          <w:szCs w:val="18"/>
          <w:lang w:val="en-GB"/>
        </w:rPr>
        <w:t>Lessons for future research</w:t>
      </w:r>
    </w:p>
    <w:p w14:paraId="257E73BD" w14:textId="2CE34A3B" w:rsidR="008F5906" w:rsidRDefault="008F5906" w:rsidP="008F5906">
      <w:pPr>
        <w:pStyle w:val="ListParagraph"/>
        <w:numPr>
          <w:ilvl w:val="0"/>
          <w:numId w:val="13"/>
        </w:numPr>
        <w:spacing w:before="120" w:after="0" w:line="240" w:lineRule="auto"/>
        <w:jc w:val="both"/>
        <w:rPr>
          <w:sz w:val="20"/>
          <w:szCs w:val="18"/>
          <w:lang w:val="en-GB"/>
        </w:rPr>
      </w:pPr>
      <w:r>
        <w:rPr>
          <w:sz w:val="20"/>
          <w:szCs w:val="18"/>
          <w:lang w:val="en-GB"/>
        </w:rPr>
        <w:t>Visual information matters</w:t>
      </w:r>
    </w:p>
    <w:p w14:paraId="26A37D19" w14:textId="55E16E72" w:rsidR="008F5906" w:rsidRDefault="008F5906" w:rsidP="008F5906">
      <w:pPr>
        <w:pStyle w:val="ListParagraph"/>
        <w:numPr>
          <w:ilvl w:val="0"/>
          <w:numId w:val="13"/>
        </w:numPr>
        <w:spacing w:before="120" w:after="0" w:line="240" w:lineRule="auto"/>
        <w:jc w:val="both"/>
        <w:rPr>
          <w:sz w:val="20"/>
          <w:szCs w:val="18"/>
          <w:lang w:val="en-GB"/>
        </w:rPr>
      </w:pPr>
      <w:r>
        <w:rPr>
          <w:sz w:val="20"/>
          <w:szCs w:val="18"/>
          <w:lang w:val="en-GB"/>
        </w:rPr>
        <w:t xml:space="preserve">Topic seems to matter – </w:t>
      </w:r>
      <w:proofErr w:type="spellStart"/>
      <w:r>
        <w:rPr>
          <w:sz w:val="20"/>
          <w:szCs w:val="18"/>
          <w:lang w:val="en-GB"/>
        </w:rPr>
        <w:t>anaylse</w:t>
      </w:r>
      <w:proofErr w:type="spellEnd"/>
      <w:r>
        <w:rPr>
          <w:sz w:val="20"/>
          <w:szCs w:val="18"/>
          <w:lang w:val="en-GB"/>
        </w:rPr>
        <w:t xml:space="preserve"> and contextualise content</w:t>
      </w:r>
    </w:p>
    <w:p w14:paraId="4456DF7C" w14:textId="5BB3DDDB" w:rsidR="008F5906" w:rsidRDefault="008F5906" w:rsidP="008F5906">
      <w:pPr>
        <w:pStyle w:val="ListParagraph"/>
        <w:numPr>
          <w:ilvl w:val="0"/>
          <w:numId w:val="13"/>
        </w:numPr>
        <w:spacing w:before="120" w:after="0" w:line="240" w:lineRule="auto"/>
        <w:jc w:val="both"/>
        <w:rPr>
          <w:sz w:val="20"/>
          <w:szCs w:val="18"/>
          <w:lang w:val="en-GB"/>
        </w:rPr>
      </w:pPr>
      <w:r>
        <w:rPr>
          <w:sz w:val="20"/>
          <w:szCs w:val="18"/>
          <w:lang w:val="en-GB"/>
        </w:rPr>
        <w:t>Key question: political accountability vs propaganda? clarifies political responsibility</w:t>
      </w:r>
    </w:p>
    <w:p w14:paraId="1E531452" w14:textId="329ADCBF" w:rsidR="008F5906" w:rsidRDefault="008F5906" w:rsidP="008F5906">
      <w:pPr>
        <w:pStyle w:val="ListParagraph"/>
        <w:numPr>
          <w:ilvl w:val="1"/>
          <w:numId w:val="13"/>
        </w:numPr>
        <w:spacing w:before="120" w:after="0" w:line="240" w:lineRule="auto"/>
        <w:jc w:val="both"/>
        <w:rPr>
          <w:sz w:val="20"/>
          <w:szCs w:val="18"/>
          <w:lang w:val="en-GB"/>
        </w:rPr>
      </w:pPr>
      <w:r>
        <w:rPr>
          <w:sz w:val="20"/>
          <w:szCs w:val="18"/>
          <w:lang w:val="en-GB"/>
        </w:rPr>
        <w:t>Str</w:t>
      </w:r>
      <w:r w:rsidR="00FC1856">
        <w:rPr>
          <w:sz w:val="20"/>
          <w:szCs w:val="18"/>
          <w:lang w:val="en-GB"/>
        </w:rPr>
        <w:t>a</w:t>
      </w:r>
      <w:r>
        <w:rPr>
          <w:sz w:val="20"/>
          <w:szCs w:val="18"/>
          <w:lang w:val="en-GB"/>
        </w:rPr>
        <w:t>t</w:t>
      </w:r>
      <w:r w:rsidR="00FC1856">
        <w:rPr>
          <w:sz w:val="20"/>
          <w:szCs w:val="18"/>
          <w:lang w:val="en-GB"/>
        </w:rPr>
        <w:t>e</w:t>
      </w:r>
      <w:r>
        <w:rPr>
          <w:sz w:val="20"/>
          <w:szCs w:val="18"/>
          <w:lang w:val="en-GB"/>
        </w:rPr>
        <w:t>gy: Link to decision output and other communication channel</w:t>
      </w:r>
    </w:p>
    <w:p w14:paraId="292C8D18" w14:textId="44A607EB" w:rsidR="008F5906" w:rsidRPr="008F5906" w:rsidRDefault="00DB7BCD" w:rsidP="008F5906">
      <w:pPr>
        <w:pStyle w:val="ListParagraph"/>
        <w:numPr>
          <w:ilvl w:val="1"/>
          <w:numId w:val="13"/>
        </w:numPr>
        <w:spacing w:before="120" w:after="0" w:line="240" w:lineRule="auto"/>
        <w:jc w:val="both"/>
        <w:rPr>
          <w:sz w:val="20"/>
          <w:szCs w:val="18"/>
          <w:lang w:val="en-GB"/>
        </w:rPr>
      </w:pPr>
      <w:r>
        <w:rPr>
          <w:sz w:val="20"/>
          <w:szCs w:val="18"/>
          <w:lang w:val="en-GB"/>
        </w:rPr>
        <w:t>Sketch ideas on political responsibility expression</w:t>
      </w:r>
    </w:p>
    <w:p w14:paraId="6122A554" w14:textId="64CC86BC" w:rsidR="00D06036" w:rsidRDefault="00D06036" w:rsidP="00D114D6">
      <w:pPr>
        <w:spacing w:before="120" w:after="0" w:line="240" w:lineRule="auto"/>
        <w:jc w:val="both"/>
        <w:rPr>
          <w:sz w:val="20"/>
          <w:szCs w:val="18"/>
          <w:lang w:val="en-GB"/>
        </w:rPr>
      </w:pPr>
    </w:p>
    <w:p w14:paraId="1559CF1D" w14:textId="036DED99" w:rsidR="00D06036" w:rsidRDefault="00D06036" w:rsidP="00D114D6">
      <w:pPr>
        <w:spacing w:before="120" w:after="0" w:line="240" w:lineRule="auto"/>
        <w:jc w:val="both"/>
        <w:rPr>
          <w:sz w:val="20"/>
          <w:szCs w:val="18"/>
          <w:lang w:val="en-GB"/>
        </w:rPr>
      </w:pPr>
    </w:p>
    <w:p w14:paraId="2B40BDA8" w14:textId="77777777" w:rsidR="00D06036" w:rsidRPr="00D114D6" w:rsidRDefault="00D06036" w:rsidP="00D114D6">
      <w:pPr>
        <w:spacing w:before="120" w:after="0" w:line="240" w:lineRule="auto"/>
        <w:jc w:val="both"/>
        <w:rPr>
          <w:sz w:val="20"/>
          <w:szCs w:val="18"/>
          <w:lang w:val="en-GB"/>
        </w:rPr>
      </w:pPr>
    </w:p>
    <w:p w14:paraId="2FD70F18" w14:textId="22872DB1" w:rsidR="00D114D6" w:rsidRPr="00A341E4" w:rsidRDefault="002E534C" w:rsidP="00D114D6">
      <w:pPr>
        <w:spacing w:before="120" w:after="0" w:line="240" w:lineRule="auto"/>
        <w:jc w:val="both"/>
        <w:rPr>
          <w:b/>
          <w:sz w:val="20"/>
          <w:szCs w:val="18"/>
          <w:lang w:val="en-GB"/>
        </w:rPr>
      </w:pPr>
      <w:r>
        <w:rPr>
          <w:b/>
          <w:sz w:val="20"/>
          <w:szCs w:val="18"/>
          <w:lang w:val="en-GB"/>
        </w:rPr>
        <w:t>7</w:t>
      </w:r>
      <w:r w:rsidR="00D114D6">
        <w:rPr>
          <w:b/>
          <w:sz w:val="20"/>
          <w:szCs w:val="18"/>
          <w:lang w:val="en-GB"/>
        </w:rPr>
        <w:t>.</w:t>
      </w:r>
      <w:r w:rsidR="00D114D6" w:rsidRPr="00A341E4">
        <w:rPr>
          <w:b/>
          <w:sz w:val="20"/>
          <w:szCs w:val="18"/>
          <w:lang w:val="en-GB"/>
        </w:rPr>
        <w:t xml:space="preserve"> </w:t>
      </w:r>
      <w:r w:rsidR="00D114D6">
        <w:rPr>
          <w:b/>
          <w:sz w:val="20"/>
          <w:szCs w:val="18"/>
          <w:lang w:val="en-GB"/>
        </w:rPr>
        <w:t>References</w:t>
      </w:r>
    </w:p>
    <w:p w14:paraId="5501785C" w14:textId="241A412D" w:rsidR="00532D33" w:rsidRPr="00A341E4" w:rsidRDefault="00532D33" w:rsidP="00FC6904">
      <w:pPr>
        <w:spacing w:before="120" w:after="0" w:line="240" w:lineRule="auto"/>
        <w:jc w:val="both"/>
        <w:rPr>
          <w:sz w:val="20"/>
          <w:szCs w:val="18"/>
          <w:lang w:val="en-GB"/>
        </w:rPr>
      </w:pPr>
    </w:p>
    <w:sectPr w:rsidR="00532D33" w:rsidRPr="00A341E4" w:rsidSect="00CB0566">
      <w:headerReference w:type="default" r:id="rId23"/>
      <w:footerReference w:type="default" r:id="rId24"/>
      <w:headerReference w:type="first" r:id="rId25"/>
      <w:footerReference w:type="first" r:id="rId26"/>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an Rauh" w:date="2021-06-21T17:42:00Z" w:initials="CR">
    <w:p w14:paraId="5C635070" w14:textId="317732E6" w:rsidR="00BC6502" w:rsidRDefault="00BC6502">
      <w:pPr>
        <w:pStyle w:val="CommentText"/>
      </w:pPr>
      <w:r>
        <w:rPr>
          <w:rStyle w:val="CommentReference"/>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2" w:author="Christian Rauh" w:date="2021-06-21T17:13:00Z" w:initials="CR">
    <w:p w14:paraId="20424142" w14:textId="271EBF13" w:rsidR="00B54B30" w:rsidRDefault="00B54B30">
      <w:pPr>
        <w:pStyle w:val="CommentText"/>
      </w:pPr>
      <w:r>
        <w:rPr>
          <w:rStyle w:val="CommentReference"/>
        </w:rPr>
        <w:annotationRef/>
      </w:r>
      <w:r>
        <w:t>Up to ten</w:t>
      </w:r>
      <w:r w:rsidR="00AD2F11">
        <w:t xml:space="preserve"> possible </w:t>
      </w:r>
      <w:r>
        <w:t xml:space="preserve"> – </w:t>
      </w:r>
      <w:r w:rsidR="00AD2F11">
        <w:t xml:space="preserve">Sina, please </w:t>
      </w:r>
      <w:r>
        <w:t>add what you want to be found for</w:t>
      </w:r>
    </w:p>
  </w:comment>
  <w:comment w:id="3" w:author="Sina Furkan Özdemir" w:date="2021-07-05T13:18:00Z" w:initials="SFÖ">
    <w:p w14:paraId="3DB294E5" w14:textId="77777777" w:rsidR="00652FD3" w:rsidRDefault="00652FD3" w:rsidP="00C55D78">
      <w:pPr>
        <w:pStyle w:val="CommentText"/>
      </w:pPr>
      <w:r>
        <w:rPr>
          <w:rStyle w:val="CommentReference"/>
        </w:rPr>
        <w:annotationRef/>
      </w:r>
      <w:r>
        <w:rPr>
          <w:lang w:val="tr-TR"/>
        </w:rPr>
        <w:t>this sentence doesn't exactly convey the feeling...</w:t>
      </w:r>
    </w:p>
  </w:comment>
  <w:comment w:id="4" w:author="Christian Rauh" w:date="2021-06-21T21:37:00Z" w:initials="CR">
    <w:p w14:paraId="3672EA11" w14:textId="0706F1BB" w:rsidR="005746CF" w:rsidRDefault="005746CF" w:rsidP="00652FD3">
      <w:pPr>
        <w:pStyle w:val="CommentText"/>
      </w:pPr>
      <w:r>
        <w:rPr>
          <w:rStyle w:val="CommentReference"/>
        </w:rPr>
        <w:annotationRef/>
      </w:r>
      <w:r>
        <w:t>More recent, English refer</w:t>
      </w:r>
      <w:r w:rsidR="007319FF">
        <w:t>e</w:t>
      </w:r>
      <w:r>
        <w:t>nces – Hobolt/Tilley, Heinkelmann-Wild et al ?</w:t>
      </w:r>
    </w:p>
  </w:comment>
  <w:comment w:id="6" w:author="Christian Rauh" w:date="2021-06-21T23:11:00Z" w:initials="CR">
    <w:p w14:paraId="7307D8FA" w14:textId="16215A04" w:rsidR="00D0206E" w:rsidRDefault="00D0206E">
      <w:pPr>
        <w:pStyle w:val="CommentText"/>
      </w:pPr>
      <w:r>
        <w:rPr>
          <w:rStyle w:val="CommentReference"/>
        </w:rPr>
        <w:annotationRef/>
      </w:r>
      <w:r>
        <w:t>There was a ‘Wilde, 2019’ reference in here that I couldn’t identify</w:t>
      </w:r>
    </w:p>
  </w:comment>
  <w:comment w:id="7" w:author="Sina Furkan Özdemir" w:date="2021-07-05T11:42:00Z" w:initials="SFÖ">
    <w:p w14:paraId="37033FF0" w14:textId="77777777" w:rsidR="00A543D0" w:rsidRDefault="00A543D0" w:rsidP="00601875">
      <w:pPr>
        <w:pStyle w:val="CommentText"/>
      </w:pPr>
      <w:r>
        <w:rPr>
          <w:rStyle w:val="CommentReference"/>
        </w:rPr>
        <w:annotationRef/>
      </w:r>
      <w:r>
        <w:rPr>
          <w:lang w:val="tr-TR"/>
        </w:rPr>
        <w:t>It was a conceptual piece by Pieter about media logics and European integration.</w:t>
      </w:r>
    </w:p>
  </w:comment>
  <w:comment w:id="8" w:author="Christian Rauh" w:date="2021-06-21T22:51:00Z" w:initials="CR">
    <w:p w14:paraId="2A9E08F9" w14:textId="12B89F59" w:rsidR="00F02D97" w:rsidRDefault="00F02D97" w:rsidP="00A543D0">
      <w:pPr>
        <w:pStyle w:val="CommentText"/>
        <w:rPr>
          <w:lang w:val="en-US"/>
        </w:rPr>
      </w:pPr>
      <w:r>
        <w:rPr>
          <w:rStyle w:val="CommentReference"/>
        </w:rPr>
        <w:annotationRef/>
      </w:r>
      <w:r>
        <w:t>I deleted the following sentence:</w:t>
      </w:r>
      <w:r>
        <w:br/>
      </w:r>
      <w:r w:rsidRPr="00091B45">
        <w:rPr>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lang w:val="en-US"/>
        </w:rPr>
        <w:fldChar w:fldCharType="begin"/>
      </w:r>
      <w:r>
        <w:rPr>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lang w:val="en-US"/>
        </w:rPr>
        <w:fldChar w:fldCharType="end"/>
      </w:r>
      <w:r w:rsidRPr="00091B45">
        <w:rPr>
          <w:lang w:val="en-US"/>
        </w:rPr>
        <w:t>.</w:t>
      </w:r>
    </w:p>
    <w:p w14:paraId="0BCAFA06" w14:textId="77777777" w:rsidR="00F02D97" w:rsidRDefault="00F02D97" w:rsidP="00F02D97">
      <w:pPr>
        <w:pStyle w:val="CommentText"/>
        <w:rPr>
          <w:szCs w:val="18"/>
          <w:lang w:val="en-US"/>
        </w:rPr>
      </w:pPr>
    </w:p>
    <w:p w14:paraId="4BA4A93B" w14:textId="04E66930" w:rsidR="00F02D97" w:rsidRDefault="00F02D97" w:rsidP="00F02D97">
      <w:pPr>
        <w:pStyle w:val="CommentText"/>
      </w:pPr>
      <w:r>
        <w:rPr>
          <w:szCs w:val="18"/>
          <w:lang w:val="en-US"/>
        </w:rPr>
        <w:t>Doesn’t fit the flow here, I think, but we should pick up the point of scattered and voluminous info in the discussion – ok?</w:t>
      </w:r>
    </w:p>
  </w:comment>
  <w:comment w:id="9" w:author="Sina Furkan Özdemir" w:date="2021-07-05T11:43:00Z" w:initials="SFÖ">
    <w:p w14:paraId="0D72EFBE" w14:textId="77777777" w:rsidR="00A543D0" w:rsidRDefault="00A543D0" w:rsidP="00213F5D">
      <w:pPr>
        <w:pStyle w:val="CommentText"/>
      </w:pPr>
      <w:r>
        <w:rPr>
          <w:rStyle w:val="CommentReference"/>
        </w:rPr>
        <w:annotationRef/>
      </w:r>
      <w:r>
        <w:rPr>
          <w:lang w:val="tr-TR"/>
        </w:rPr>
        <w:t>I'll try, although it seems a little hard to do with the conclusion I am envisioning</w:t>
      </w:r>
    </w:p>
  </w:comment>
  <w:comment w:id="12" w:author="Christian Rauh" w:date="2021-06-22T10:45:00Z" w:initials="CR">
    <w:p w14:paraId="67877DFD" w14:textId="7FA534AB" w:rsidR="009873DB" w:rsidRDefault="009873DB">
      <w:pPr>
        <w:pStyle w:val="CommentText"/>
      </w:pPr>
      <w:r>
        <w:rPr>
          <w:rStyle w:val="CommentReference"/>
        </w:rPr>
        <w:annotationRef/>
      </w:r>
      <w:r>
        <w:t>Whatever exists needs to be very briefly</w:t>
      </w:r>
      <w:r w:rsidR="00F93DCA">
        <w:t xml:space="preserve"> discussed here (EP study on Council)</w:t>
      </w:r>
      <w:r>
        <w:t xml:space="preserve"> </w:t>
      </w:r>
    </w:p>
  </w:comment>
  <w:comment w:id="13" w:author="Christian Rauh" w:date="2021-06-22T10:58:00Z" w:initials="CR">
    <w:p w14:paraId="5798172C" w14:textId="02D1BDDC" w:rsidR="00F93DCA" w:rsidRDefault="00F93DCA">
      <w:pPr>
        <w:pStyle w:val="CommentText"/>
      </w:pPr>
      <w:r>
        <w:rPr>
          <w:rStyle w:val="CommentReference"/>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14" w:author="Christian Rauh" w:date="2021-06-22T11:18:00Z" w:initials="CR">
    <w:p w14:paraId="1565523D" w14:textId="584E06C3" w:rsidR="00013D14" w:rsidRDefault="00013D14">
      <w:pPr>
        <w:pStyle w:val="CommentText"/>
      </w:pPr>
      <w:r>
        <w:rPr>
          <w:rStyle w:val="CommentReference"/>
        </w:rPr>
        <w:annotationRef/>
      </w:r>
      <w:r>
        <w:t>Sina, I am plotting a bit of a 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CommentText"/>
      </w:pPr>
    </w:p>
    <w:p w14:paraId="6B903AB4" w14:textId="77777777" w:rsidR="00625CE8" w:rsidRDefault="00625CE8">
      <w:pPr>
        <w:pStyle w:val="Comment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CommentText"/>
      </w:pPr>
    </w:p>
    <w:p w14:paraId="705608EF" w14:textId="77777777" w:rsidR="00625CE8" w:rsidRDefault="00625CE8">
      <w:pPr>
        <w:pStyle w:val="Comment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CommentText"/>
      </w:pPr>
    </w:p>
    <w:p w14:paraId="67CE627D" w14:textId="4DF82D89" w:rsidR="00625CE8" w:rsidRDefault="00625CE8">
      <w:pPr>
        <w:pStyle w:val="Comment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6" w:author="Christian Rauh" w:date="2021-06-03T13:27:00Z" w:initials="CR">
    <w:p w14:paraId="5245076D" w14:textId="77777777" w:rsidR="00A233EF" w:rsidRDefault="00A233EF" w:rsidP="00A233EF">
      <w:pPr>
        <w:pStyle w:val="CommentText"/>
      </w:pPr>
      <w:r>
        <w:rPr>
          <w:rStyle w:val="CommentReference"/>
        </w:rPr>
        <w:annotationRef/>
      </w:r>
      <w:r>
        <w:t>Look up better example</w:t>
      </w:r>
    </w:p>
  </w:comment>
  <w:comment w:id="18" w:author="Sina Furkan Özdemir" w:date="2021-07-05T13:56:00Z" w:initials="SFÖ">
    <w:p w14:paraId="00930E67" w14:textId="77777777" w:rsidR="00A02D15" w:rsidRDefault="00A02D15" w:rsidP="00C624DC">
      <w:pPr>
        <w:pStyle w:val="CommentText"/>
      </w:pPr>
      <w:r>
        <w:rPr>
          <w:rStyle w:val="CommentReference"/>
        </w:rPr>
        <w:annotationRef/>
      </w:r>
      <w:r>
        <w:rPr>
          <w:lang w:val="tr-TR"/>
        </w:rPr>
        <w:t>maybe we don't really need the volume?</w:t>
      </w:r>
    </w:p>
  </w:comment>
  <w:comment w:id="20" w:author="Sina Furkan Özdemir" w:date="2021-07-05T14:57:00Z" w:initials="SFÖ">
    <w:p w14:paraId="2D91BF01" w14:textId="77777777" w:rsidR="00D12FE4" w:rsidRDefault="00D12FE4" w:rsidP="00436797">
      <w:pPr>
        <w:pStyle w:val="CommentText"/>
      </w:pPr>
      <w:r>
        <w:rPr>
          <w:rStyle w:val="CommentReference"/>
        </w:rPr>
        <w:annotationRef/>
      </w:r>
      <w:r>
        <w:rPr>
          <w:lang w:val="tr-TR"/>
        </w:rPr>
        <w:t>Results 1: In terms of volume, the EU's performance is on part with its national counter-part yet still subpar compared to international organizations</w:t>
      </w:r>
    </w:p>
  </w:comment>
  <w:comment w:id="21" w:author="Sina Furkan Özdemir" w:date="2021-07-05T14:59:00Z" w:initials="SFÖ">
    <w:p w14:paraId="6874777F" w14:textId="77777777" w:rsidR="00160C9A" w:rsidRDefault="00160C9A" w:rsidP="0052745F">
      <w:pPr>
        <w:pStyle w:val="CommentText"/>
      </w:pPr>
      <w:r>
        <w:rPr>
          <w:rStyle w:val="CommentReference"/>
        </w:rPr>
        <w:annotationRef/>
      </w:r>
      <w:r>
        <w:rPr>
          <w:lang w:val="tr-TR"/>
        </w:rPr>
        <w:t>there is a difference in the number of accounts, if this is accounted in the comparison then we can conjecture that the EU is more consistent with SoMe use?</w:t>
      </w:r>
    </w:p>
  </w:comment>
  <w:comment w:id="24" w:author="Sina Furkan Özdemir" w:date="2021-07-05T16:04:00Z" w:initials="SFÖ">
    <w:p w14:paraId="18B0487D" w14:textId="77777777" w:rsidR="00091508" w:rsidRDefault="00091508" w:rsidP="00E94B72">
      <w:pPr>
        <w:pStyle w:val="CommentText"/>
      </w:pPr>
      <w:r>
        <w:rPr>
          <w:rStyle w:val="CommentReference"/>
        </w:rPr>
        <w:annotationRef/>
      </w:r>
      <w:r>
        <w:rPr>
          <w:lang w:val="tr-TR"/>
        </w:rPr>
        <w:t>Result 2: EU is easier to understand than IOs but still uses a more complex language than average twitter user in europe and the UK executive branch</w:t>
      </w:r>
    </w:p>
  </w:comment>
  <w:comment w:id="26" w:author="Sina Furkan Özdemir" w:date="2021-07-05T16:09:00Z" w:initials="SFÖ">
    <w:p w14:paraId="69BA01BC" w14:textId="77777777" w:rsidR="0088274B" w:rsidRDefault="0088274B" w:rsidP="00877EDC">
      <w:pPr>
        <w:pStyle w:val="CommentText"/>
      </w:pPr>
      <w:r>
        <w:rPr>
          <w:rStyle w:val="CommentReference"/>
        </w:rPr>
        <w:annotationRef/>
      </w:r>
      <w:r>
        <w:rPr>
          <w:lang w:val="tr-TR"/>
        </w:rPr>
        <w:t>Result 3: follower counts are extremely unbalanced, a few accounts have a very large number of followers</w:t>
      </w:r>
    </w:p>
  </w:comment>
  <w:comment w:id="27" w:author="Christian Rauh" w:date="2021-06-28T14:32:00Z" w:initials="CR">
    <w:p w14:paraId="7EA39E54" w14:textId="1FE17412" w:rsidR="006961DA" w:rsidRDefault="00357C26" w:rsidP="0088274B">
      <w:pPr>
        <w:pStyle w:val="CommentText"/>
      </w:pPr>
      <w:r>
        <w:rPr>
          <w:rStyle w:val="CommentReference"/>
        </w:rPr>
        <w:annotationRef/>
      </w:r>
      <w:r>
        <w:t>To put this into the perspective,</w:t>
      </w:r>
    </w:p>
    <w:p w14:paraId="369E40A0" w14:textId="3EB92EC7" w:rsidR="00357C26" w:rsidRDefault="006961DA">
      <w:pPr>
        <w:pStyle w:val="CommentText"/>
      </w:pPr>
      <w:r>
        <w:t>Min/max follower counts for UK and IO samples</w:t>
      </w:r>
      <w:r w:rsidR="00357C26">
        <w:t xml:space="preserve"> </w:t>
      </w:r>
    </w:p>
  </w:comment>
  <w:comment w:id="30" w:author="Sina Furkan Özdemir" w:date="2021-07-05T16:25:00Z" w:initials="SFÖ">
    <w:p w14:paraId="2B819192" w14:textId="77777777" w:rsidR="00B86C5B" w:rsidRDefault="00B86C5B" w:rsidP="00C0702A">
      <w:pPr>
        <w:pStyle w:val="CommentText"/>
      </w:pPr>
      <w:r>
        <w:rPr>
          <w:rStyle w:val="CommentReference"/>
        </w:rPr>
        <w:annotationRef/>
      </w:r>
      <w:r>
        <w:rPr>
          <w:lang w:val="tr-TR"/>
        </w:rPr>
        <w:t>Result 4: equal number of engagement</w:t>
      </w:r>
    </w:p>
  </w:comment>
  <w:comment w:id="31" w:author="Sina Furkan Özdemir" w:date="2021-07-05T16:27:00Z" w:initials="SFÖ">
    <w:p w14:paraId="136E7997" w14:textId="77777777" w:rsidR="00971C69" w:rsidRDefault="00971C69" w:rsidP="009C4C17">
      <w:pPr>
        <w:pStyle w:val="CommentText"/>
      </w:pPr>
      <w:r>
        <w:rPr>
          <w:rStyle w:val="CommentReference"/>
        </w:rPr>
        <w:annotationRef/>
      </w:r>
      <w:r>
        <w:rPr>
          <w:lang w:val="tr-TR"/>
        </w:rPr>
        <w:t>Result 5: there is strong element of personalization of politics. Tweets authored by personal accounts tend to recieve more engagement across 3 samples.</w:t>
      </w:r>
    </w:p>
  </w:comment>
  <w:comment w:id="32" w:author="Sina Furkan Özdemir" w:date="2021-07-05T16:30:00Z" w:initials="SFÖ">
    <w:p w14:paraId="1FBF8B03" w14:textId="77777777" w:rsidR="006F47A0" w:rsidRDefault="006F47A0" w:rsidP="00E412DB">
      <w:pPr>
        <w:pStyle w:val="CommentText"/>
      </w:pPr>
      <w:r>
        <w:rPr>
          <w:rStyle w:val="CommentReference"/>
        </w:rPr>
        <w:annotationRef/>
      </w:r>
      <w:r>
        <w:rPr>
          <w:lang w:val="tr-TR"/>
        </w:rPr>
        <w:t>Overall, the engagement levels are rather low on social media.</w:t>
      </w:r>
    </w:p>
  </w:comment>
  <w:comment w:id="34" w:author="Sina Furkan Özdemir" w:date="2021-07-05T16:33:00Z" w:initials="SFÖ">
    <w:p w14:paraId="65102B60" w14:textId="77777777" w:rsidR="0062357B" w:rsidRDefault="0062357B" w:rsidP="00094952">
      <w:pPr>
        <w:pStyle w:val="CommentText"/>
      </w:pPr>
      <w:r>
        <w:rPr>
          <w:rStyle w:val="CommentReference"/>
        </w:rPr>
        <w:annotationRef/>
      </w:r>
      <w:r>
        <w:rPr>
          <w:lang w:val="tr-TR"/>
        </w:rPr>
        <w:t>Results 6, style has moderate to small effect on engagement.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DB294E5" w15:done="0"/>
  <w15:commentEx w15:paraId="3672EA11" w15:done="0"/>
  <w15:commentEx w15:paraId="7307D8FA" w15:done="0"/>
  <w15:commentEx w15:paraId="37033FF0" w15:paraIdParent="7307D8FA" w15:done="0"/>
  <w15:commentEx w15:paraId="4BA4A93B" w15:done="0"/>
  <w15:commentEx w15:paraId="0D72EFBE" w15:paraIdParent="4BA4A93B" w15:done="0"/>
  <w15:commentEx w15:paraId="67877DFD" w15:done="0"/>
  <w15:commentEx w15:paraId="5798172C" w15:done="0"/>
  <w15:commentEx w15:paraId="67CE627D" w15:done="0"/>
  <w15:commentEx w15:paraId="5245076D" w15:done="0"/>
  <w15:commentEx w15:paraId="00930E67" w15:done="0"/>
  <w15:commentEx w15:paraId="2D91BF01" w15:done="0"/>
  <w15:commentEx w15:paraId="6874777F" w15:done="0"/>
  <w15:commentEx w15:paraId="18B0487D" w15:done="0"/>
  <w15:commentEx w15:paraId="69BA01BC" w15:done="0"/>
  <w15:commentEx w15:paraId="369E40A0" w15:done="0"/>
  <w15:commentEx w15:paraId="2B819192" w15:done="0"/>
  <w15:commentEx w15:paraId="136E7997" w15:done="0"/>
  <w15:commentEx w15:paraId="1FBF8B03" w15:done="0"/>
  <w15:commentEx w15:paraId="65102B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8D852F" w16cex:dateUtc="2021-07-05T11:18:00Z"/>
  <w16cex:commentExtensible w16cex:durableId="247B852E" w16cex:dateUtc="2021-06-21T19:37:00Z"/>
  <w16cex:commentExtensible w16cex:durableId="247B9B3A" w16cex:dateUtc="2021-06-21T21:11:00Z"/>
  <w16cex:commentExtensible w16cex:durableId="248D6EAE" w16cex:dateUtc="2021-07-05T09:42:00Z"/>
  <w16cex:commentExtensible w16cex:durableId="247B9658" w16cex:dateUtc="2021-06-21T20:51:00Z"/>
  <w16cex:commentExtensible w16cex:durableId="248D6EDA" w16cex:dateUtc="2021-07-05T09:43: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Extensible w16cex:durableId="248D8DF6" w16cex:dateUtc="2021-07-05T11:56:00Z"/>
  <w16cex:commentExtensible w16cex:durableId="248D9C63" w16cex:dateUtc="2021-07-05T12:57:00Z"/>
  <w16cex:commentExtensible w16cex:durableId="248D9CE6" w16cex:dateUtc="2021-07-05T12:59:00Z"/>
  <w16cex:commentExtensible w16cex:durableId="248DAC22" w16cex:dateUtc="2021-07-05T14:04:00Z"/>
  <w16cex:commentExtensible w16cex:durableId="248DAD55" w16cex:dateUtc="2021-07-05T14:09:00Z"/>
  <w16cex:commentExtensible w16cex:durableId="24845C13" w16cex:dateUtc="2021-06-28T12:32:00Z"/>
  <w16cex:commentExtensible w16cex:durableId="248DB100" w16cex:dateUtc="2021-07-05T14:25:00Z"/>
  <w16cex:commentExtensible w16cex:durableId="248DB154" w16cex:dateUtc="2021-07-05T14:27:00Z"/>
  <w16cex:commentExtensible w16cex:durableId="248DB213" w16cex:dateUtc="2021-07-05T14:30:00Z"/>
  <w16cex:commentExtensible w16cex:durableId="248DB2C6" w16cex:dateUtc="2021-07-05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DB294E5" w16cid:durableId="248D852F"/>
  <w16cid:commentId w16cid:paraId="3672EA11" w16cid:durableId="247B852E"/>
  <w16cid:commentId w16cid:paraId="7307D8FA" w16cid:durableId="247B9B3A"/>
  <w16cid:commentId w16cid:paraId="37033FF0" w16cid:durableId="248D6EAE"/>
  <w16cid:commentId w16cid:paraId="4BA4A93B" w16cid:durableId="247B9658"/>
  <w16cid:commentId w16cid:paraId="0D72EFBE" w16cid:durableId="248D6EDA"/>
  <w16cid:commentId w16cid:paraId="67877DFD" w16cid:durableId="247C3DC7"/>
  <w16cid:commentId w16cid:paraId="5798172C" w16cid:durableId="247C40C9"/>
  <w16cid:commentId w16cid:paraId="67CE627D" w16cid:durableId="247C4596"/>
  <w16cid:commentId w16cid:paraId="5245076D" w16cid:durableId="24635740"/>
  <w16cid:commentId w16cid:paraId="00930E67" w16cid:durableId="248D8DF6"/>
  <w16cid:commentId w16cid:paraId="2D91BF01" w16cid:durableId="248D9C63"/>
  <w16cid:commentId w16cid:paraId="6874777F" w16cid:durableId="248D9CE6"/>
  <w16cid:commentId w16cid:paraId="18B0487D" w16cid:durableId="248DAC22"/>
  <w16cid:commentId w16cid:paraId="69BA01BC" w16cid:durableId="248DAD55"/>
  <w16cid:commentId w16cid:paraId="369E40A0" w16cid:durableId="24845C13"/>
  <w16cid:commentId w16cid:paraId="2B819192" w16cid:durableId="248DB100"/>
  <w16cid:commentId w16cid:paraId="136E7997" w16cid:durableId="248DB154"/>
  <w16cid:commentId w16cid:paraId="1FBF8B03" w16cid:durableId="248DB213"/>
  <w16cid:commentId w16cid:paraId="65102B60" w16cid:durableId="248DB2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4C3F8" w14:textId="77777777" w:rsidR="009B194F" w:rsidRDefault="009B194F" w:rsidP="00675AF9">
      <w:pPr>
        <w:spacing w:after="0" w:line="240" w:lineRule="auto"/>
      </w:pPr>
      <w:r>
        <w:separator/>
      </w:r>
    </w:p>
  </w:endnote>
  <w:endnote w:type="continuationSeparator" w:id="0">
    <w:p w14:paraId="564985D4" w14:textId="77777777" w:rsidR="009B194F" w:rsidRDefault="009B194F"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B720" w14:textId="77777777" w:rsidR="009B194F" w:rsidRDefault="009B194F" w:rsidP="00675AF9">
      <w:pPr>
        <w:spacing w:after="0" w:line="240" w:lineRule="auto"/>
      </w:pPr>
      <w:r>
        <w:separator/>
      </w:r>
    </w:p>
  </w:footnote>
  <w:footnote w:type="continuationSeparator" w:id="0">
    <w:p w14:paraId="141FCF96" w14:textId="77777777" w:rsidR="009B194F" w:rsidRDefault="009B194F"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10"/>
  </w:num>
  <w:num w:numId="10">
    <w:abstractNumId w:val="4"/>
  </w:num>
  <w:num w:numId="11">
    <w:abstractNumId w:val="12"/>
  </w:num>
  <w:num w:numId="12">
    <w:abstractNumId w:val="11"/>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rson w15:author="Sina Furkan Özdemir">
    <w15:presenceInfo w15:providerId="AD" w15:userId="S::sinaoz@ntnu.no::eebcc2fc-5879-41a0-9396-a479935ade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1167D"/>
    <w:rsid w:val="00011B22"/>
    <w:rsid w:val="000129A6"/>
    <w:rsid w:val="00012A01"/>
    <w:rsid w:val="00013D14"/>
    <w:rsid w:val="00017D89"/>
    <w:rsid w:val="00021BFF"/>
    <w:rsid w:val="00025B6E"/>
    <w:rsid w:val="00027163"/>
    <w:rsid w:val="000309ED"/>
    <w:rsid w:val="00033892"/>
    <w:rsid w:val="00037F16"/>
    <w:rsid w:val="00037F9A"/>
    <w:rsid w:val="00042904"/>
    <w:rsid w:val="000518BF"/>
    <w:rsid w:val="00051A1B"/>
    <w:rsid w:val="00062E48"/>
    <w:rsid w:val="00067DE1"/>
    <w:rsid w:val="000756C9"/>
    <w:rsid w:val="00087902"/>
    <w:rsid w:val="00091508"/>
    <w:rsid w:val="00091B45"/>
    <w:rsid w:val="00091E38"/>
    <w:rsid w:val="000A0D2D"/>
    <w:rsid w:val="000A1A9E"/>
    <w:rsid w:val="000A37EE"/>
    <w:rsid w:val="000A6F49"/>
    <w:rsid w:val="000B3E98"/>
    <w:rsid w:val="000C6BB4"/>
    <w:rsid w:val="000C73E0"/>
    <w:rsid w:val="000D31D6"/>
    <w:rsid w:val="000D4F85"/>
    <w:rsid w:val="000E12A3"/>
    <w:rsid w:val="000E1CB6"/>
    <w:rsid w:val="00101DF3"/>
    <w:rsid w:val="001103D6"/>
    <w:rsid w:val="00135B72"/>
    <w:rsid w:val="001455D2"/>
    <w:rsid w:val="00150107"/>
    <w:rsid w:val="001608EA"/>
    <w:rsid w:val="00160C9A"/>
    <w:rsid w:val="001665A9"/>
    <w:rsid w:val="00170723"/>
    <w:rsid w:val="00173980"/>
    <w:rsid w:val="0017781E"/>
    <w:rsid w:val="00193E2A"/>
    <w:rsid w:val="00193FA2"/>
    <w:rsid w:val="0019666F"/>
    <w:rsid w:val="001A0796"/>
    <w:rsid w:val="001A0BC1"/>
    <w:rsid w:val="001B065D"/>
    <w:rsid w:val="001B1E72"/>
    <w:rsid w:val="001B53FB"/>
    <w:rsid w:val="001C20F8"/>
    <w:rsid w:val="001C490E"/>
    <w:rsid w:val="001D7C47"/>
    <w:rsid w:val="001E08A5"/>
    <w:rsid w:val="001E4A3A"/>
    <w:rsid w:val="001F014E"/>
    <w:rsid w:val="001F0999"/>
    <w:rsid w:val="00202163"/>
    <w:rsid w:val="0021323F"/>
    <w:rsid w:val="0021355D"/>
    <w:rsid w:val="00213604"/>
    <w:rsid w:val="002140DD"/>
    <w:rsid w:val="00217A3A"/>
    <w:rsid w:val="002255C6"/>
    <w:rsid w:val="00227A93"/>
    <w:rsid w:val="002354AA"/>
    <w:rsid w:val="002447F1"/>
    <w:rsid w:val="00252B3F"/>
    <w:rsid w:val="00261C76"/>
    <w:rsid w:val="00261DD5"/>
    <w:rsid w:val="002762DB"/>
    <w:rsid w:val="00290453"/>
    <w:rsid w:val="00290D3B"/>
    <w:rsid w:val="002B045F"/>
    <w:rsid w:val="002B24F8"/>
    <w:rsid w:val="002B2795"/>
    <w:rsid w:val="002B481C"/>
    <w:rsid w:val="002C7827"/>
    <w:rsid w:val="002D2AC3"/>
    <w:rsid w:val="002D4867"/>
    <w:rsid w:val="002D7F75"/>
    <w:rsid w:val="002E5018"/>
    <w:rsid w:val="002E534C"/>
    <w:rsid w:val="002E7307"/>
    <w:rsid w:val="002F32B5"/>
    <w:rsid w:val="002F380D"/>
    <w:rsid w:val="002F3D47"/>
    <w:rsid w:val="003047D1"/>
    <w:rsid w:val="00306893"/>
    <w:rsid w:val="00317A71"/>
    <w:rsid w:val="00321E96"/>
    <w:rsid w:val="00322DEE"/>
    <w:rsid w:val="0032361F"/>
    <w:rsid w:val="00323B59"/>
    <w:rsid w:val="0032673F"/>
    <w:rsid w:val="003275B8"/>
    <w:rsid w:val="00331D26"/>
    <w:rsid w:val="00340C32"/>
    <w:rsid w:val="0034145D"/>
    <w:rsid w:val="00343975"/>
    <w:rsid w:val="00347AD4"/>
    <w:rsid w:val="00347B58"/>
    <w:rsid w:val="00347E88"/>
    <w:rsid w:val="003521FF"/>
    <w:rsid w:val="003537C5"/>
    <w:rsid w:val="0035437B"/>
    <w:rsid w:val="0035623F"/>
    <w:rsid w:val="00357C26"/>
    <w:rsid w:val="0036079B"/>
    <w:rsid w:val="0036492C"/>
    <w:rsid w:val="00365384"/>
    <w:rsid w:val="00367B7C"/>
    <w:rsid w:val="00373035"/>
    <w:rsid w:val="00377799"/>
    <w:rsid w:val="00394B13"/>
    <w:rsid w:val="003A3F22"/>
    <w:rsid w:val="003A753F"/>
    <w:rsid w:val="003B2CE1"/>
    <w:rsid w:val="003C2342"/>
    <w:rsid w:val="003C3069"/>
    <w:rsid w:val="003C5444"/>
    <w:rsid w:val="003C7D64"/>
    <w:rsid w:val="003D5D02"/>
    <w:rsid w:val="003D789D"/>
    <w:rsid w:val="003D7D1A"/>
    <w:rsid w:val="003E2D9C"/>
    <w:rsid w:val="003E4EAB"/>
    <w:rsid w:val="003F7897"/>
    <w:rsid w:val="00407414"/>
    <w:rsid w:val="004100E3"/>
    <w:rsid w:val="00421BED"/>
    <w:rsid w:val="00424129"/>
    <w:rsid w:val="00457108"/>
    <w:rsid w:val="00460218"/>
    <w:rsid w:val="004709BE"/>
    <w:rsid w:val="00470FA9"/>
    <w:rsid w:val="00490F14"/>
    <w:rsid w:val="00495CA9"/>
    <w:rsid w:val="004A01A1"/>
    <w:rsid w:val="004A0703"/>
    <w:rsid w:val="004A4DF3"/>
    <w:rsid w:val="004C1351"/>
    <w:rsid w:val="004D5E50"/>
    <w:rsid w:val="004D7C9D"/>
    <w:rsid w:val="004E3FC8"/>
    <w:rsid w:val="004F022B"/>
    <w:rsid w:val="004F646E"/>
    <w:rsid w:val="005016A5"/>
    <w:rsid w:val="00501BC2"/>
    <w:rsid w:val="005025AC"/>
    <w:rsid w:val="0050284E"/>
    <w:rsid w:val="00504392"/>
    <w:rsid w:val="0052271A"/>
    <w:rsid w:val="00532D33"/>
    <w:rsid w:val="00537EA2"/>
    <w:rsid w:val="0054065E"/>
    <w:rsid w:val="00542692"/>
    <w:rsid w:val="0055173C"/>
    <w:rsid w:val="00556793"/>
    <w:rsid w:val="005569BE"/>
    <w:rsid w:val="00560269"/>
    <w:rsid w:val="00560C2C"/>
    <w:rsid w:val="005638E7"/>
    <w:rsid w:val="00571BBD"/>
    <w:rsid w:val="0057200D"/>
    <w:rsid w:val="005728AF"/>
    <w:rsid w:val="005746CF"/>
    <w:rsid w:val="0057716F"/>
    <w:rsid w:val="0058058B"/>
    <w:rsid w:val="00581385"/>
    <w:rsid w:val="00582374"/>
    <w:rsid w:val="005970EE"/>
    <w:rsid w:val="005A58D8"/>
    <w:rsid w:val="005B31BD"/>
    <w:rsid w:val="005B48BF"/>
    <w:rsid w:val="005B5BD1"/>
    <w:rsid w:val="005B7EC7"/>
    <w:rsid w:val="005C1430"/>
    <w:rsid w:val="005D4A7B"/>
    <w:rsid w:val="005E5C2B"/>
    <w:rsid w:val="005F0AB9"/>
    <w:rsid w:val="00601A09"/>
    <w:rsid w:val="00603552"/>
    <w:rsid w:val="0060553C"/>
    <w:rsid w:val="00607330"/>
    <w:rsid w:val="006076B2"/>
    <w:rsid w:val="00610C6E"/>
    <w:rsid w:val="00615977"/>
    <w:rsid w:val="0062037D"/>
    <w:rsid w:val="0062357B"/>
    <w:rsid w:val="00625CE8"/>
    <w:rsid w:val="00630732"/>
    <w:rsid w:val="00632089"/>
    <w:rsid w:val="00634B26"/>
    <w:rsid w:val="0064153D"/>
    <w:rsid w:val="00645A19"/>
    <w:rsid w:val="0064749A"/>
    <w:rsid w:val="00652588"/>
    <w:rsid w:val="00652FD3"/>
    <w:rsid w:val="006618F2"/>
    <w:rsid w:val="00664985"/>
    <w:rsid w:val="0067013A"/>
    <w:rsid w:val="00674C78"/>
    <w:rsid w:val="00675AF9"/>
    <w:rsid w:val="006961DA"/>
    <w:rsid w:val="00697553"/>
    <w:rsid w:val="006A1C16"/>
    <w:rsid w:val="006B3083"/>
    <w:rsid w:val="006B4A79"/>
    <w:rsid w:val="006B4C5B"/>
    <w:rsid w:val="006B7B55"/>
    <w:rsid w:val="006E0B8C"/>
    <w:rsid w:val="006E17DF"/>
    <w:rsid w:val="006F10F9"/>
    <w:rsid w:val="006F170E"/>
    <w:rsid w:val="006F47A0"/>
    <w:rsid w:val="006F47EB"/>
    <w:rsid w:val="00701E9C"/>
    <w:rsid w:val="00702831"/>
    <w:rsid w:val="0070303C"/>
    <w:rsid w:val="007201C2"/>
    <w:rsid w:val="00725938"/>
    <w:rsid w:val="007319FF"/>
    <w:rsid w:val="00744334"/>
    <w:rsid w:val="00760074"/>
    <w:rsid w:val="00770F88"/>
    <w:rsid w:val="00775040"/>
    <w:rsid w:val="00776AA0"/>
    <w:rsid w:val="00777349"/>
    <w:rsid w:val="00786D20"/>
    <w:rsid w:val="007946F6"/>
    <w:rsid w:val="00795D0B"/>
    <w:rsid w:val="007972D3"/>
    <w:rsid w:val="007A7CBA"/>
    <w:rsid w:val="007D0F40"/>
    <w:rsid w:val="007D1D8F"/>
    <w:rsid w:val="007D3CF4"/>
    <w:rsid w:val="007E686B"/>
    <w:rsid w:val="007F3308"/>
    <w:rsid w:val="007F4E91"/>
    <w:rsid w:val="00805BA4"/>
    <w:rsid w:val="00813020"/>
    <w:rsid w:val="00820AF0"/>
    <w:rsid w:val="00840DDB"/>
    <w:rsid w:val="00856614"/>
    <w:rsid w:val="00867850"/>
    <w:rsid w:val="00872B05"/>
    <w:rsid w:val="008739EB"/>
    <w:rsid w:val="00876536"/>
    <w:rsid w:val="0088274B"/>
    <w:rsid w:val="008828BA"/>
    <w:rsid w:val="00884891"/>
    <w:rsid w:val="008873E6"/>
    <w:rsid w:val="00893C5E"/>
    <w:rsid w:val="008951BA"/>
    <w:rsid w:val="008A6FB2"/>
    <w:rsid w:val="008B08D0"/>
    <w:rsid w:val="008C4CB2"/>
    <w:rsid w:val="008D77CF"/>
    <w:rsid w:val="008E5FF2"/>
    <w:rsid w:val="008E75D4"/>
    <w:rsid w:val="008F5906"/>
    <w:rsid w:val="00900B9E"/>
    <w:rsid w:val="009018DD"/>
    <w:rsid w:val="009019A4"/>
    <w:rsid w:val="00914968"/>
    <w:rsid w:val="00917E73"/>
    <w:rsid w:val="00924BC5"/>
    <w:rsid w:val="00926A1D"/>
    <w:rsid w:val="009315E0"/>
    <w:rsid w:val="00936944"/>
    <w:rsid w:val="0093719C"/>
    <w:rsid w:val="00941197"/>
    <w:rsid w:val="00942E8A"/>
    <w:rsid w:val="00954DDD"/>
    <w:rsid w:val="00957ED1"/>
    <w:rsid w:val="0096361F"/>
    <w:rsid w:val="00965014"/>
    <w:rsid w:val="00971C69"/>
    <w:rsid w:val="009734C4"/>
    <w:rsid w:val="009762A1"/>
    <w:rsid w:val="0098053B"/>
    <w:rsid w:val="00982672"/>
    <w:rsid w:val="00983E7C"/>
    <w:rsid w:val="009840DC"/>
    <w:rsid w:val="00986720"/>
    <w:rsid w:val="00986992"/>
    <w:rsid w:val="009873DB"/>
    <w:rsid w:val="009946EC"/>
    <w:rsid w:val="00996A8C"/>
    <w:rsid w:val="009975C1"/>
    <w:rsid w:val="009A2277"/>
    <w:rsid w:val="009A2639"/>
    <w:rsid w:val="009A4251"/>
    <w:rsid w:val="009B194F"/>
    <w:rsid w:val="009B522E"/>
    <w:rsid w:val="009B604D"/>
    <w:rsid w:val="009C4088"/>
    <w:rsid w:val="009C52A7"/>
    <w:rsid w:val="009C6D4B"/>
    <w:rsid w:val="009E0855"/>
    <w:rsid w:val="009E1560"/>
    <w:rsid w:val="00A02D15"/>
    <w:rsid w:val="00A118CE"/>
    <w:rsid w:val="00A233EF"/>
    <w:rsid w:val="00A2429B"/>
    <w:rsid w:val="00A2458C"/>
    <w:rsid w:val="00A27792"/>
    <w:rsid w:val="00A31E7D"/>
    <w:rsid w:val="00A341E4"/>
    <w:rsid w:val="00A47577"/>
    <w:rsid w:val="00A52755"/>
    <w:rsid w:val="00A53CA7"/>
    <w:rsid w:val="00A543D0"/>
    <w:rsid w:val="00A5718E"/>
    <w:rsid w:val="00A71F03"/>
    <w:rsid w:val="00A73EDD"/>
    <w:rsid w:val="00A76940"/>
    <w:rsid w:val="00A76AE3"/>
    <w:rsid w:val="00A8792E"/>
    <w:rsid w:val="00A908E8"/>
    <w:rsid w:val="00AA1213"/>
    <w:rsid w:val="00AA48E1"/>
    <w:rsid w:val="00AB3CAE"/>
    <w:rsid w:val="00AB6DA4"/>
    <w:rsid w:val="00AC0900"/>
    <w:rsid w:val="00AC4774"/>
    <w:rsid w:val="00AC4879"/>
    <w:rsid w:val="00AC7F9F"/>
    <w:rsid w:val="00AD06FC"/>
    <w:rsid w:val="00AD2F11"/>
    <w:rsid w:val="00AE25AE"/>
    <w:rsid w:val="00AF3C2D"/>
    <w:rsid w:val="00AF745E"/>
    <w:rsid w:val="00B02F28"/>
    <w:rsid w:val="00B05161"/>
    <w:rsid w:val="00B12F0D"/>
    <w:rsid w:val="00B21829"/>
    <w:rsid w:val="00B21A0C"/>
    <w:rsid w:val="00B2216D"/>
    <w:rsid w:val="00B26D46"/>
    <w:rsid w:val="00B30D75"/>
    <w:rsid w:val="00B41D37"/>
    <w:rsid w:val="00B54B30"/>
    <w:rsid w:val="00B5650B"/>
    <w:rsid w:val="00B61A09"/>
    <w:rsid w:val="00B71BB5"/>
    <w:rsid w:val="00B81CCD"/>
    <w:rsid w:val="00B829A6"/>
    <w:rsid w:val="00B85972"/>
    <w:rsid w:val="00B867EC"/>
    <w:rsid w:val="00B86C5B"/>
    <w:rsid w:val="00B937F8"/>
    <w:rsid w:val="00BA5FAA"/>
    <w:rsid w:val="00BB034F"/>
    <w:rsid w:val="00BB4FF5"/>
    <w:rsid w:val="00BB5A26"/>
    <w:rsid w:val="00BC349F"/>
    <w:rsid w:val="00BC6502"/>
    <w:rsid w:val="00BD0147"/>
    <w:rsid w:val="00BD17EE"/>
    <w:rsid w:val="00BD1E7C"/>
    <w:rsid w:val="00BD379F"/>
    <w:rsid w:val="00BD4357"/>
    <w:rsid w:val="00BF039F"/>
    <w:rsid w:val="00BF776C"/>
    <w:rsid w:val="00C00E50"/>
    <w:rsid w:val="00C0350A"/>
    <w:rsid w:val="00C0633D"/>
    <w:rsid w:val="00C10970"/>
    <w:rsid w:val="00C132C3"/>
    <w:rsid w:val="00C138C8"/>
    <w:rsid w:val="00C14E54"/>
    <w:rsid w:val="00C1579C"/>
    <w:rsid w:val="00C169D3"/>
    <w:rsid w:val="00C23D44"/>
    <w:rsid w:val="00C249BD"/>
    <w:rsid w:val="00C40F10"/>
    <w:rsid w:val="00C438D5"/>
    <w:rsid w:val="00C43FA7"/>
    <w:rsid w:val="00C450E8"/>
    <w:rsid w:val="00C45E7B"/>
    <w:rsid w:val="00C4746F"/>
    <w:rsid w:val="00C50726"/>
    <w:rsid w:val="00C51789"/>
    <w:rsid w:val="00C557DA"/>
    <w:rsid w:val="00C6346E"/>
    <w:rsid w:val="00C73765"/>
    <w:rsid w:val="00C742A4"/>
    <w:rsid w:val="00C77C3D"/>
    <w:rsid w:val="00C80C81"/>
    <w:rsid w:val="00C86D17"/>
    <w:rsid w:val="00C87EA3"/>
    <w:rsid w:val="00C9144F"/>
    <w:rsid w:val="00C928EF"/>
    <w:rsid w:val="00CA02D3"/>
    <w:rsid w:val="00CA0571"/>
    <w:rsid w:val="00CA3D52"/>
    <w:rsid w:val="00CA4FA3"/>
    <w:rsid w:val="00CB0566"/>
    <w:rsid w:val="00CB0832"/>
    <w:rsid w:val="00CB7529"/>
    <w:rsid w:val="00CC0D43"/>
    <w:rsid w:val="00CC2D3B"/>
    <w:rsid w:val="00CC2FF8"/>
    <w:rsid w:val="00CD2A0C"/>
    <w:rsid w:val="00CD4486"/>
    <w:rsid w:val="00CD5567"/>
    <w:rsid w:val="00CD6A32"/>
    <w:rsid w:val="00CE01FD"/>
    <w:rsid w:val="00CE1033"/>
    <w:rsid w:val="00CE24DD"/>
    <w:rsid w:val="00CE4F88"/>
    <w:rsid w:val="00CF046B"/>
    <w:rsid w:val="00CF0B1D"/>
    <w:rsid w:val="00CF2D5F"/>
    <w:rsid w:val="00CF6326"/>
    <w:rsid w:val="00D002B6"/>
    <w:rsid w:val="00D0206E"/>
    <w:rsid w:val="00D03C0D"/>
    <w:rsid w:val="00D054CB"/>
    <w:rsid w:val="00D06036"/>
    <w:rsid w:val="00D114D6"/>
    <w:rsid w:val="00D12FE4"/>
    <w:rsid w:val="00D165AA"/>
    <w:rsid w:val="00D254A0"/>
    <w:rsid w:val="00D51654"/>
    <w:rsid w:val="00D70D19"/>
    <w:rsid w:val="00D7534D"/>
    <w:rsid w:val="00D81870"/>
    <w:rsid w:val="00D81BE5"/>
    <w:rsid w:val="00D84E76"/>
    <w:rsid w:val="00D92073"/>
    <w:rsid w:val="00DA23F9"/>
    <w:rsid w:val="00DA3438"/>
    <w:rsid w:val="00DB0C73"/>
    <w:rsid w:val="00DB7BCD"/>
    <w:rsid w:val="00DC007E"/>
    <w:rsid w:val="00DC4F36"/>
    <w:rsid w:val="00DC59DC"/>
    <w:rsid w:val="00DC5FAB"/>
    <w:rsid w:val="00DD18DA"/>
    <w:rsid w:val="00DD206D"/>
    <w:rsid w:val="00DD7CDF"/>
    <w:rsid w:val="00DE1033"/>
    <w:rsid w:val="00DE17A6"/>
    <w:rsid w:val="00DE55CF"/>
    <w:rsid w:val="00DE6B51"/>
    <w:rsid w:val="00E06A27"/>
    <w:rsid w:val="00E16B33"/>
    <w:rsid w:val="00E21BB3"/>
    <w:rsid w:val="00E352E9"/>
    <w:rsid w:val="00E44135"/>
    <w:rsid w:val="00E65354"/>
    <w:rsid w:val="00E665B7"/>
    <w:rsid w:val="00E82204"/>
    <w:rsid w:val="00E83E0A"/>
    <w:rsid w:val="00E9564E"/>
    <w:rsid w:val="00EA22FB"/>
    <w:rsid w:val="00EC7F81"/>
    <w:rsid w:val="00EE54E7"/>
    <w:rsid w:val="00F02D97"/>
    <w:rsid w:val="00F12A8E"/>
    <w:rsid w:val="00F15B93"/>
    <w:rsid w:val="00F263B5"/>
    <w:rsid w:val="00F3462D"/>
    <w:rsid w:val="00F37122"/>
    <w:rsid w:val="00F479CA"/>
    <w:rsid w:val="00F516C6"/>
    <w:rsid w:val="00F60C5E"/>
    <w:rsid w:val="00F7216E"/>
    <w:rsid w:val="00F76CC4"/>
    <w:rsid w:val="00F84696"/>
    <w:rsid w:val="00F85AE2"/>
    <w:rsid w:val="00F924FF"/>
    <w:rsid w:val="00F93DCA"/>
    <w:rsid w:val="00F95947"/>
    <w:rsid w:val="00FA2ABF"/>
    <w:rsid w:val="00FB1398"/>
    <w:rsid w:val="00FB4BB0"/>
    <w:rsid w:val="00FC1856"/>
    <w:rsid w:val="00FC6904"/>
    <w:rsid w:val="00FD549A"/>
    <w:rsid w:val="00FE5DDD"/>
    <w:rsid w:val="00FF0698"/>
    <w:rsid w:val="00FF2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semiHidden/>
    <w:unhideWhenUsed/>
    <w:rsid w:val="005638E7"/>
    <w:rPr>
      <w:sz w:val="16"/>
      <w:szCs w:val="16"/>
    </w:rPr>
  </w:style>
  <w:style w:type="paragraph" w:styleId="CommentText">
    <w:name w:val="annotation text"/>
    <w:basedOn w:val="Normal"/>
    <w:link w:val="CommentTextChar"/>
    <w:uiPriority w:val="99"/>
    <w:unhideWhenUsed/>
    <w:rsid w:val="005638E7"/>
    <w:rPr>
      <w:sz w:val="20"/>
      <w:szCs w:val="20"/>
    </w:rPr>
  </w:style>
  <w:style w:type="character" w:customStyle="1" w:styleId="CommentTextChar">
    <w:name w:val="Comment Text Char"/>
    <w:basedOn w:val="DefaultParagraphFont"/>
    <w:link w:val="CommentText"/>
    <w:uiPriority w:val="99"/>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ChRauh/PastTwit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www.christian-rauh.e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18079</Words>
  <Characters>95822</Characters>
  <Application>Microsoft Office Word</Application>
  <DocSecurity>0</DocSecurity>
  <Lines>798</Lines>
  <Paragraphs>227</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Sina Furkan Özdemir</cp:lastModifiedBy>
  <cp:revision>110</cp:revision>
  <cp:lastPrinted>2021-06-29T09:26:00Z</cp:lastPrinted>
  <dcterms:created xsi:type="dcterms:W3CDTF">2021-06-29T06:53:00Z</dcterms:created>
  <dcterms:modified xsi:type="dcterms:W3CDTF">2021-07-05T14:36:00Z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id="mJxABKMF"/&gt;&lt;style id="http://www.zotero.org/styles/journal-of-european-public-policy"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