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BEB4B0" w14:textId="17CB20C7" w:rsidR="00C438D5" w:rsidRPr="00A341E4" w:rsidRDefault="00051A1B" w:rsidP="00954DDD">
      <w:pPr>
        <w:spacing w:after="0" w:line="240" w:lineRule="auto"/>
        <w:jc w:val="right"/>
        <w:rPr>
          <w:b/>
          <w:sz w:val="20"/>
          <w:szCs w:val="24"/>
          <w:lang w:val="en-GB"/>
        </w:rPr>
      </w:pPr>
      <w:r w:rsidRPr="00A341E4">
        <w:rPr>
          <w:b/>
          <w:sz w:val="20"/>
          <w:szCs w:val="24"/>
          <w:lang w:val="en-GB"/>
        </w:rPr>
        <w:t>Politics and Governance</w:t>
      </w:r>
      <w:r w:rsidR="006F170E" w:rsidRPr="00A341E4">
        <w:rPr>
          <w:b/>
          <w:sz w:val="20"/>
          <w:szCs w:val="24"/>
          <w:lang w:val="en-GB"/>
        </w:rPr>
        <w:t xml:space="preserve"> (ISSN: </w:t>
      </w:r>
      <w:r w:rsidRPr="00A341E4">
        <w:rPr>
          <w:b/>
          <w:sz w:val="20"/>
          <w:szCs w:val="24"/>
          <w:lang w:val="en-GB"/>
        </w:rPr>
        <w:t>2183-2463</w:t>
      </w:r>
      <w:r w:rsidR="006F170E" w:rsidRPr="00A341E4">
        <w:rPr>
          <w:b/>
          <w:sz w:val="20"/>
          <w:szCs w:val="24"/>
          <w:lang w:val="en-GB"/>
        </w:rPr>
        <w:t>)</w:t>
      </w:r>
      <w:r w:rsidR="00DC5FAB" w:rsidRPr="00A341E4">
        <w:rPr>
          <w:b/>
          <w:sz w:val="20"/>
          <w:szCs w:val="24"/>
          <w:lang w:val="en-GB"/>
        </w:rPr>
        <w:br/>
      </w:r>
      <w:r w:rsidR="001C490E" w:rsidRPr="00A341E4">
        <w:rPr>
          <w:b/>
          <w:sz w:val="20"/>
          <w:szCs w:val="24"/>
          <w:lang w:val="en-GB"/>
        </w:rPr>
        <w:t xml:space="preserve">Year, </w:t>
      </w:r>
      <w:r w:rsidR="00917E73" w:rsidRPr="00A341E4">
        <w:rPr>
          <w:b/>
          <w:sz w:val="20"/>
          <w:szCs w:val="24"/>
          <w:lang w:val="en-GB"/>
        </w:rPr>
        <w:t>Volume, Issue</w:t>
      </w:r>
      <w:r w:rsidR="00DC5FAB" w:rsidRPr="00A341E4">
        <w:rPr>
          <w:b/>
          <w:sz w:val="20"/>
          <w:szCs w:val="24"/>
          <w:lang w:val="en-GB"/>
        </w:rPr>
        <w:t xml:space="preserve">, Pages </w:t>
      </w:r>
      <w:r w:rsidR="0064749A" w:rsidRPr="00A341E4">
        <w:rPr>
          <w:b/>
          <w:sz w:val="20"/>
          <w:szCs w:val="24"/>
          <w:lang w:val="en-GB"/>
        </w:rPr>
        <w:t>X</w:t>
      </w:r>
      <w:r w:rsidR="00DC5FAB" w:rsidRPr="00A341E4">
        <w:rPr>
          <w:b/>
          <w:sz w:val="20"/>
          <w:szCs w:val="24"/>
          <w:lang w:val="en-GB"/>
        </w:rPr>
        <w:t>–</w:t>
      </w:r>
      <w:r w:rsidR="0064749A" w:rsidRPr="00A341E4">
        <w:rPr>
          <w:b/>
          <w:sz w:val="20"/>
          <w:szCs w:val="24"/>
          <w:lang w:val="en-GB"/>
        </w:rPr>
        <w:t>X</w:t>
      </w:r>
      <w:r w:rsidR="001455D2" w:rsidRPr="00A341E4">
        <w:rPr>
          <w:b/>
          <w:sz w:val="20"/>
          <w:szCs w:val="24"/>
          <w:lang w:val="en-GB"/>
        </w:rPr>
        <w:br/>
      </w:r>
      <w:r w:rsidR="00EE54E7" w:rsidRPr="00A341E4">
        <w:rPr>
          <w:b/>
          <w:sz w:val="20"/>
          <w:szCs w:val="24"/>
          <w:lang w:val="en-GB"/>
        </w:rPr>
        <w:t>https://doi.org/</w:t>
      </w:r>
      <w:r w:rsidR="00AB3CAE" w:rsidRPr="00A341E4">
        <w:rPr>
          <w:b/>
          <w:sz w:val="20"/>
          <w:szCs w:val="24"/>
          <w:lang w:val="en-GB"/>
        </w:rPr>
        <w:t>10.17645/</w:t>
      </w:r>
      <w:r w:rsidRPr="00A341E4">
        <w:rPr>
          <w:b/>
          <w:sz w:val="20"/>
          <w:szCs w:val="24"/>
          <w:lang w:val="en-GB"/>
        </w:rPr>
        <w:t>pag</w:t>
      </w:r>
      <w:r w:rsidR="00F84696" w:rsidRPr="00A341E4">
        <w:rPr>
          <w:b/>
          <w:sz w:val="20"/>
          <w:szCs w:val="24"/>
          <w:lang w:val="en-GB"/>
        </w:rPr>
        <w:t>.vXiX.XXX</w:t>
      </w:r>
      <w:r w:rsidR="00C438D5" w:rsidRPr="00A341E4">
        <w:rPr>
          <w:b/>
          <w:sz w:val="20"/>
          <w:szCs w:val="24"/>
          <w:lang w:val="en-GB"/>
        </w:rPr>
        <w:br/>
      </w:r>
    </w:p>
    <w:p w14:paraId="00267C70" w14:textId="77777777" w:rsidR="000756C9" w:rsidRPr="00A341E4" w:rsidRDefault="000A1A9E" w:rsidP="00954DDD">
      <w:pPr>
        <w:spacing w:after="0" w:line="240" w:lineRule="auto"/>
        <w:rPr>
          <w:sz w:val="20"/>
          <w:lang w:val="en-GB"/>
        </w:rPr>
      </w:pPr>
      <w:r w:rsidRPr="00A341E4">
        <w:rPr>
          <w:sz w:val="20"/>
          <w:lang w:val="en-GB"/>
        </w:rPr>
        <w:t>Article</w:t>
      </w:r>
    </w:p>
    <w:p w14:paraId="5F808683" w14:textId="788852B3" w:rsidR="000756C9" w:rsidRPr="00A341E4" w:rsidRDefault="00CB0832" w:rsidP="00954DDD">
      <w:pPr>
        <w:spacing w:after="0" w:line="240" w:lineRule="auto"/>
        <w:rPr>
          <w:b/>
          <w:sz w:val="32"/>
          <w:szCs w:val="20"/>
          <w:lang w:val="en-GB"/>
        </w:rPr>
      </w:pPr>
      <w:bookmarkStart w:id="0" w:name="_Hlk75851109"/>
      <w:r w:rsidRPr="00A341E4">
        <w:rPr>
          <w:b/>
          <w:sz w:val="32"/>
          <w:szCs w:val="20"/>
          <w:lang w:val="en-GB"/>
        </w:rPr>
        <w:t xml:space="preserve">A bird’s eye view: </w:t>
      </w:r>
      <w:r w:rsidR="00CB7529">
        <w:rPr>
          <w:b/>
          <w:sz w:val="32"/>
          <w:szCs w:val="20"/>
          <w:lang w:val="en-GB"/>
        </w:rPr>
        <w:t>S</w:t>
      </w:r>
      <w:r w:rsidRPr="00A341E4">
        <w:rPr>
          <w:b/>
          <w:sz w:val="32"/>
          <w:szCs w:val="20"/>
          <w:lang w:val="en-GB"/>
        </w:rPr>
        <w:t xml:space="preserve">upranational EU actors </w:t>
      </w:r>
      <w:r w:rsidR="00CB7529">
        <w:rPr>
          <w:b/>
          <w:sz w:val="32"/>
          <w:szCs w:val="20"/>
          <w:lang w:val="en-GB"/>
        </w:rPr>
        <w:t xml:space="preserve">on </w:t>
      </w:r>
      <w:r w:rsidR="004F022B" w:rsidRPr="00A341E4">
        <w:rPr>
          <w:b/>
          <w:sz w:val="32"/>
          <w:szCs w:val="20"/>
          <w:lang w:val="en-GB"/>
        </w:rPr>
        <w:t>Twitter.</w:t>
      </w:r>
    </w:p>
    <w:p w14:paraId="60B547C6" w14:textId="181BC493" w:rsidR="000756C9" w:rsidRPr="00A341E4" w:rsidRDefault="004F022B" w:rsidP="00954DDD">
      <w:pPr>
        <w:spacing w:before="120" w:after="120" w:line="240" w:lineRule="auto"/>
        <w:rPr>
          <w:vertAlign w:val="superscript"/>
          <w:lang w:val="en-GB"/>
        </w:rPr>
      </w:pPr>
      <w:r w:rsidRPr="00A341E4">
        <w:rPr>
          <w:lang w:val="en-GB"/>
        </w:rPr>
        <w:t>Sina Özdemir</w:t>
      </w:r>
      <w:proofErr w:type="gramStart"/>
      <w:r w:rsidR="000756C9" w:rsidRPr="00A341E4">
        <w:rPr>
          <w:vertAlign w:val="superscript"/>
          <w:lang w:val="en-GB"/>
        </w:rPr>
        <w:t>1,</w:t>
      </w:r>
      <w:r w:rsidR="000756C9" w:rsidRPr="00A341E4">
        <w:rPr>
          <w:lang w:val="en-GB"/>
        </w:rPr>
        <w:t>*</w:t>
      </w:r>
      <w:proofErr w:type="gramEnd"/>
      <w:r w:rsidRPr="00A341E4">
        <w:rPr>
          <w:lang w:val="en-GB"/>
        </w:rPr>
        <w:t xml:space="preserve"> and</w:t>
      </w:r>
      <w:r w:rsidR="00AC0900" w:rsidRPr="00A341E4">
        <w:rPr>
          <w:lang w:val="en-GB"/>
        </w:rPr>
        <w:t xml:space="preserve"> </w:t>
      </w:r>
      <w:r w:rsidRPr="00A341E4">
        <w:rPr>
          <w:lang w:val="en-GB"/>
        </w:rPr>
        <w:t>Christian Rauh</w:t>
      </w:r>
      <w:r w:rsidR="00AC0900" w:rsidRPr="00A341E4">
        <w:rPr>
          <w:vertAlign w:val="superscript"/>
          <w:lang w:val="en-GB"/>
        </w:rPr>
        <w:t>2</w:t>
      </w:r>
    </w:p>
    <w:bookmarkEnd w:id="0"/>
    <w:p w14:paraId="258F6CA5" w14:textId="16E7545D" w:rsidR="000A1A9E" w:rsidRPr="00A341E4" w:rsidRDefault="000A1A9E" w:rsidP="00954DDD">
      <w:pPr>
        <w:tabs>
          <w:tab w:val="left" w:pos="142"/>
        </w:tabs>
        <w:spacing w:after="0" w:line="240" w:lineRule="auto"/>
        <w:rPr>
          <w:sz w:val="20"/>
          <w:lang w:val="en-GB"/>
        </w:rPr>
      </w:pPr>
      <w:r w:rsidRPr="00A341E4">
        <w:rPr>
          <w:sz w:val="20"/>
          <w:vertAlign w:val="superscript"/>
          <w:lang w:val="en-GB"/>
        </w:rPr>
        <w:t xml:space="preserve">1 </w:t>
      </w:r>
      <w:r w:rsidR="004F022B" w:rsidRPr="00A341E4">
        <w:rPr>
          <w:sz w:val="20"/>
          <w:lang w:val="en-GB"/>
        </w:rPr>
        <w:t>Department of Sociology and Political Science, Norwegian University of Science and Technology Trondheim</w:t>
      </w:r>
      <w:r w:rsidRPr="00A341E4">
        <w:rPr>
          <w:sz w:val="20"/>
          <w:lang w:val="en-GB"/>
        </w:rPr>
        <w:t xml:space="preserve">; E-Mail: </w:t>
      </w:r>
      <w:hyperlink r:id="rId8" w:history="1">
        <w:r w:rsidR="004F022B" w:rsidRPr="00A341E4">
          <w:rPr>
            <w:rStyle w:val="Hyperlink"/>
            <w:sz w:val="20"/>
            <w:lang w:val="en-GB"/>
          </w:rPr>
          <w:t>sina.ozdemir@ntnu.no</w:t>
        </w:r>
      </w:hyperlink>
      <w:r w:rsidR="004F022B" w:rsidRPr="00A341E4">
        <w:rPr>
          <w:sz w:val="20"/>
          <w:lang w:val="en-GB"/>
        </w:rPr>
        <w:t xml:space="preserve"> </w:t>
      </w:r>
    </w:p>
    <w:p w14:paraId="0A47B722" w14:textId="5CC29729" w:rsidR="000756C9" w:rsidRPr="00A341E4" w:rsidRDefault="000A1A9E" w:rsidP="00954DDD">
      <w:pPr>
        <w:tabs>
          <w:tab w:val="left" w:pos="142"/>
        </w:tabs>
        <w:spacing w:after="0" w:line="240" w:lineRule="auto"/>
        <w:rPr>
          <w:sz w:val="20"/>
          <w:lang w:val="en-GB"/>
        </w:rPr>
      </w:pPr>
      <w:r w:rsidRPr="00A341E4">
        <w:rPr>
          <w:sz w:val="20"/>
          <w:vertAlign w:val="superscript"/>
          <w:lang w:val="en-GB"/>
        </w:rPr>
        <w:t xml:space="preserve">2 </w:t>
      </w:r>
      <w:r w:rsidR="004F022B" w:rsidRPr="00A341E4">
        <w:rPr>
          <w:sz w:val="20"/>
          <w:lang w:val="en-GB"/>
        </w:rPr>
        <w:t xml:space="preserve">Research Unit Global Governance, WZB Berlin Social Science </w:t>
      </w:r>
      <w:proofErr w:type="spellStart"/>
      <w:r w:rsidR="004F022B" w:rsidRPr="00A341E4">
        <w:rPr>
          <w:sz w:val="20"/>
          <w:lang w:val="en-GB"/>
        </w:rPr>
        <w:t>Center</w:t>
      </w:r>
      <w:proofErr w:type="spellEnd"/>
      <w:r w:rsidR="00AC0900" w:rsidRPr="00A341E4">
        <w:rPr>
          <w:sz w:val="20"/>
          <w:lang w:val="en-GB"/>
        </w:rPr>
        <w:t xml:space="preserve">, </w:t>
      </w:r>
      <w:r w:rsidR="004F022B" w:rsidRPr="00A341E4">
        <w:rPr>
          <w:sz w:val="20"/>
          <w:lang w:val="en-GB"/>
        </w:rPr>
        <w:t>Germany</w:t>
      </w:r>
      <w:r w:rsidR="00AC0900" w:rsidRPr="00A341E4">
        <w:rPr>
          <w:sz w:val="20"/>
          <w:lang w:val="en-GB"/>
        </w:rPr>
        <w:t xml:space="preserve">; E-Mail: </w:t>
      </w:r>
      <w:hyperlink r:id="rId9" w:history="1">
        <w:r w:rsidR="004F022B" w:rsidRPr="00A341E4">
          <w:rPr>
            <w:rStyle w:val="Hyperlink"/>
            <w:sz w:val="20"/>
            <w:lang w:val="en-GB"/>
          </w:rPr>
          <w:t>christian.rauh@wzb.eu</w:t>
        </w:r>
      </w:hyperlink>
      <w:r w:rsidR="004F022B" w:rsidRPr="00A341E4">
        <w:rPr>
          <w:sz w:val="20"/>
          <w:lang w:val="en-GB"/>
        </w:rPr>
        <w:t xml:space="preserve">; Web: </w:t>
      </w:r>
      <w:hyperlink r:id="rId10" w:history="1">
        <w:r w:rsidR="004F022B" w:rsidRPr="00A341E4">
          <w:rPr>
            <w:rStyle w:val="Hyperlink"/>
            <w:sz w:val="20"/>
            <w:lang w:val="en-GB"/>
          </w:rPr>
          <w:t>www.christian-rauh.eu</w:t>
        </w:r>
      </w:hyperlink>
      <w:r w:rsidR="004F022B" w:rsidRPr="00A341E4">
        <w:rPr>
          <w:sz w:val="20"/>
          <w:lang w:val="en-GB"/>
        </w:rPr>
        <w:t xml:space="preserve"> </w:t>
      </w:r>
    </w:p>
    <w:p w14:paraId="7C4947DF" w14:textId="77777777" w:rsidR="000756C9" w:rsidRPr="00A341E4" w:rsidRDefault="001C490E" w:rsidP="00DD7CDF">
      <w:pPr>
        <w:tabs>
          <w:tab w:val="left" w:pos="142"/>
        </w:tabs>
        <w:spacing w:before="120" w:after="120" w:line="240" w:lineRule="auto"/>
        <w:rPr>
          <w:sz w:val="20"/>
          <w:lang w:val="en-GB"/>
        </w:rPr>
      </w:pPr>
      <w:r w:rsidRPr="00A341E4">
        <w:rPr>
          <w:sz w:val="20"/>
          <w:lang w:val="en-GB"/>
        </w:rPr>
        <w:t xml:space="preserve">* </w:t>
      </w:r>
      <w:r w:rsidR="000756C9" w:rsidRPr="00A341E4">
        <w:rPr>
          <w:sz w:val="20"/>
          <w:lang w:val="en-GB"/>
        </w:rPr>
        <w:t>Corresponding author</w:t>
      </w:r>
    </w:p>
    <w:p w14:paraId="225742E1" w14:textId="77777777" w:rsidR="000756C9" w:rsidRPr="00A341E4" w:rsidRDefault="000756C9" w:rsidP="000309ED">
      <w:pPr>
        <w:spacing w:before="240" w:after="0" w:line="240" w:lineRule="auto"/>
        <w:rPr>
          <w:b/>
          <w:sz w:val="20"/>
          <w:lang w:val="en-GB"/>
        </w:rPr>
      </w:pPr>
      <w:r w:rsidRPr="00A341E4">
        <w:rPr>
          <w:b/>
          <w:sz w:val="20"/>
          <w:lang w:val="en-GB"/>
        </w:rPr>
        <w:t>Abstract</w:t>
      </w:r>
    </w:p>
    <w:p w14:paraId="08AD77CD" w14:textId="6316A9DC" w:rsidR="0064153D" w:rsidRPr="00A341E4" w:rsidRDefault="001C2021" w:rsidP="00C169D3">
      <w:pPr>
        <w:spacing w:after="0" w:line="240" w:lineRule="auto"/>
        <w:jc w:val="both"/>
        <w:rPr>
          <w:sz w:val="20"/>
          <w:lang w:val="en-GB"/>
        </w:rPr>
      </w:pPr>
      <w:r>
        <w:rPr>
          <w:sz w:val="20"/>
          <w:lang w:val="en-GB"/>
        </w:rPr>
        <w:t>Given</w:t>
      </w:r>
      <w:r w:rsidRPr="00A341E4">
        <w:rPr>
          <w:sz w:val="20"/>
          <w:lang w:val="en-GB"/>
        </w:rPr>
        <w:t xml:space="preserve"> </w:t>
      </w:r>
      <w:r w:rsidR="00037F16" w:rsidRPr="00A341E4">
        <w:rPr>
          <w:sz w:val="20"/>
          <w:lang w:val="en-GB"/>
        </w:rPr>
        <w:t xml:space="preserve">the politicization of European integration, </w:t>
      </w:r>
      <w:r w:rsidR="00316DAC">
        <w:rPr>
          <w:sz w:val="20"/>
          <w:lang w:val="en-GB"/>
        </w:rPr>
        <w:t xml:space="preserve">effective </w:t>
      </w:r>
      <w:r w:rsidR="00037F16" w:rsidRPr="00A341E4">
        <w:rPr>
          <w:sz w:val="20"/>
          <w:lang w:val="en-GB"/>
        </w:rPr>
        <w:t xml:space="preserve">public communication </w:t>
      </w:r>
      <w:r w:rsidR="00316DAC">
        <w:rPr>
          <w:sz w:val="20"/>
          <w:lang w:val="en-GB"/>
        </w:rPr>
        <w:t>by</w:t>
      </w:r>
      <w:r w:rsidR="00316DAC" w:rsidRPr="00A341E4">
        <w:rPr>
          <w:sz w:val="20"/>
          <w:lang w:val="en-GB"/>
        </w:rPr>
        <w:t xml:space="preserve"> </w:t>
      </w:r>
      <w:r w:rsidR="00037F16" w:rsidRPr="00A341E4">
        <w:rPr>
          <w:sz w:val="20"/>
          <w:lang w:val="en-GB"/>
        </w:rPr>
        <w:t xml:space="preserve">the European Union matters. Especially for </w:t>
      </w:r>
      <w:r w:rsidR="00C169D3" w:rsidRPr="00A341E4">
        <w:rPr>
          <w:sz w:val="20"/>
          <w:lang w:val="en-GB"/>
        </w:rPr>
        <w:t xml:space="preserve">usually rather detached </w:t>
      </w:r>
      <w:r w:rsidR="00037F16" w:rsidRPr="00A341E4">
        <w:rPr>
          <w:sz w:val="20"/>
          <w:lang w:val="en-GB"/>
        </w:rPr>
        <w:t xml:space="preserve">supranational executives, social media platforms offer unique opportunities to communicate to and engage </w:t>
      </w:r>
      <w:r w:rsidR="00316DAC">
        <w:rPr>
          <w:sz w:val="20"/>
          <w:lang w:val="en-GB"/>
        </w:rPr>
        <w:t xml:space="preserve">with </w:t>
      </w:r>
      <w:r w:rsidR="00037F16" w:rsidRPr="00A341E4">
        <w:rPr>
          <w:sz w:val="20"/>
          <w:lang w:val="en-GB"/>
        </w:rPr>
        <w:t xml:space="preserve">European citizens. Yet, how do </w:t>
      </w:r>
      <w:r w:rsidR="00C169D3" w:rsidRPr="00A341E4">
        <w:rPr>
          <w:sz w:val="20"/>
          <w:lang w:val="en-GB"/>
        </w:rPr>
        <w:t>these actors</w:t>
      </w:r>
      <w:r w:rsidR="00037F16" w:rsidRPr="00A341E4">
        <w:rPr>
          <w:sz w:val="20"/>
          <w:lang w:val="en-GB"/>
        </w:rPr>
        <w:t xml:space="preserve"> </w:t>
      </w:r>
      <w:proofErr w:type="gramStart"/>
      <w:r w:rsidR="00BC6502" w:rsidRPr="00A341E4">
        <w:rPr>
          <w:sz w:val="20"/>
          <w:lang w:val="en-GB"/>
        </w:rPr>
        <w:t xml:space="preserve">actually </w:t>
      </w:r>
      <w:r w:rsidR="00C169D3" w:rsidRPr="00A341E4">
        <w:rPr>
          <w:sz w:val="20"/>
          <w:lang w:val="en-GB"/>
        </w:rPr>
        <w:t>use</w:t>
      </w:r>
      <w:proofErr w:type="gramEnd"/>
      <w:r w:rsidR="00037F16" w:rsidRPr="00A341E4">
        <w:rPr>
          <w:sz w:val="20"/>
          <w:lang w:val="en-GB"/>
        </w:rPr>
        <w:t xml:space="preserve"> social media? </w:t>
      </w:r>
      <w:r w:rsidR="00C169D3" w:rsidRPr="00A341E4">
        <w:rPr>
          <w:sz w:val="20"/>
          <w:lang w:val="en-GB"/>
        </w:rPr>
        <w:t>This article provides a bird’s eye view</w:t>
      </w:r>
      <w:r w:rsidR="00316DAC">
        <w:rPr>
          <w:sz w:val="20"/>
          <w:lang w:val="en-GB"/>
        </w:rPr>
        <w:t xml:space="preserve"> of</w:t>
      </w:r>
      <w:r w:rsidR="00C169D3" w:rsidRPr="00A341E4">
        <w:rPr>
          <w:sz w:val="20"/>
          <w:lang w:val="en-GB"/>
        </w:rPr>
        <w:t xml:space="preserve"> and quantitatively describes more than one million tweets from 115 supranational EU accounts in the 2009-2021 period</w:t>
      </w:r>
      <w:r w:rsidR="00CF2954">
        <w:rPr>
          <w:sz w:val="20"/>
          <w:lang w:val="en-GB"/>
        </w:rPr>
        <w:t xml:space="preserve"> by focusing on the volume, </w:t>
      </w:r>
      <w:proofErr w:type="gramStart"/>
      <w:r w:rsidR="00CF2954">
        <w:rPr>
          <w:sz w:val="20"/>
          <w:lang w:val="en-GB"/>
        </w:rPr>
        <w:t>readability</w:t>
      </w:r>
      <w:proofErr w:type="gramEnd"/>
      <w:r w:rsidR="00CF2954">
        <w:rPr>
          <w:sz w:val="20"/>
          <w:lang w:val="en-GB"/>
        </w:rPr>
        <w:t xml:space="preserve"> and publicity of the communication. We</w:t>
      </w:r>
      <w:r w:rsidR="00C169D3" w:rsidRPr="00A341E4">
        <w:rPr>
          <w:sz w:val="20"/>
          <w:lang w:val="en-GB"/>
        </w:rPr>
        <w:t xml:space="preserve"> benchmark </w:t>
      </w:r>
      <w:r w:rsidR="00CF2954">
        <w:rPr>
          <w:sz w:val="20"/>
          <w:lang w:val="en-GB"/>
        </w:rPr>
        <w:t>these</w:t>
      </w:r>
      <w:r w:rsidR="00CF2954" w:rsidRPr="00A341E4">
        <w:rPr>
          <w:sz w:val="20"/>
          <w:lang w:val="en-GB"/>
        </w:rPr>
        <w:t xml:space="preserve"> </w:t>
      </w:r>
      <w:r w:rsidR="00C169D3" w:rsidRPr="00A341E4">
        <w:rPr>
          <w:sz w:val="20"/>
          <w:lang w:val="en-GB"/>
        </w:rPr>
        <w:t xml:space="preserve">message characteristics against large samples of tweets from national executives, international organizations, and random </w:t>
      </w:r>
      <w:r w:rsidR="002F380D">
        <w:rPr>
          <w:sz w:val="20"/>
          <w:lang w:val="en-GB"/>
        </w:rPr>
        <w:t>T</w:t>
      </w:r>
      <w:r w:rsidR="00C169D3" w:rsidRPr="00A341E4">
        <w:rPr>
          <w:sz w:val="20"/>
          <w:lang w:val="en-GB"/>
        </w:rPr>
        <w:t>witter users. We show that supranational Twitter activity has grown markedly</w:t>
      </w:r>
      <w:r w:rsidR="00BC6502" w:rsidRPr="00A341E4">
        <w:rPr>
          <w:sz w:val="20"/>
          <w:lang w:val="en-GB"/>
        </w:rPr>
        <w:t xml:space="preserve">, relies strongly on the multimedia features </w:t>
      </w:r>
      <w:r w:rsidR="00011B22">
        <w:rPr>
          <w:sz w:val="20"/>
          <w:lang w:val="en-GB"/>
        </w:rPr>
        <w:t xml:space="preserve">of </w:t>
      </w:r>
      <w:r w:rsidR="00BC6502" w:rsidRPr="00A341E4">
        <w:rPr>
          <w:sz w:val="20"/>
          <w:lang w:val="en-GB"/>
        </w:rPr>
        <w:t xml:space="preserve">the platform, and </w:t>
      </w:r>
      <w:r w:rsidR="00B85972" w:rsidRPr="00A341E4">
        <w:rPr>
          <w:sz w:val="20"/>
          <w:lang w:val="en-GB"/>
        </w:rPr>
        <w:t>outperforms</w:t>
      </w:r>
      <w:r w:rsidR="00BC6502" w:rsidRPr="00A341E4">
        <w:rPr>
          <w:sz w:val="20"/>
          <w:lang w:val="en-GB"/>
        </w:rPr>
        <w:t xml:space="preserve"> </w:t>
      </w:r>
      <w:r w:rsidR="0096361F">
        <w:rPr>
          <w:sz w:val="20"/>
          <w:lang w:val="en-GB"/>
        </w:rPr>
        <w:t xml:space="preserve">communication from </w:t>
      </w:r>
      <w:r w:rsidR="00BC6502" w:rsidRPr="00A341E4">
        <w:rPr>
          <w:sz w:val="20"/>
          <w:lang w:val="en-GB"/>
        </w:rPr>
        <w:t xml:space="preserve">other political executives on many dimensions. However, we also find </w:t>
      </w:r>
      <w:r w:rsidR="00B2374D">
        <w:rPr>
          <w:sz w:val="20"/>
          <w:lang w:val="en-GB"/>
        </w:rPr>
        <w:t>a</w:t>
      </w:r>
      <w:r w:rsidR="00BC6502" w:rsidRPr="00A341E4">
        <w:rPr>
          <w:sz w:val="20"/>
          <w:lang w:val="en-GB"/>
        </w:rPr>
        <w:t xml:space="preserve"> high </w:t>
      </w:r>
      <w:r w:rsidR="00B2374D">
        <w:rPr>
          <w:sz w:val="20"/>
          <w:lang w:val="en-GB"/>
        </w:rPr>
        <w:t xml:space="preserve">textual </w:t>
      </w:r>
      <w:r w:rsidR="00BC6502" w:rsidRPr="00A341E4">
        <w:rPr>
          <w:sz w:val="20"/>
          <w:lang w:val="en-GB"/>
        </w:rPr>
        <w:t>complexity of supranational messages</w:t>
      </w:r>
      <w:r w:rsidR="00B2374D">
        <w:rPr>
          <w:sz w:val="20"/>
          <w:lang w:val="en-GB"/>
        </w:rPr>
        <w:t>, skewed user engagement metrics, and high levels of variation across actors and messages</w:t>
      </w:r>
      <w:r w:rsidR="00BC6502" w:rsidRPr="00A341E4">
        <w:rPr>
          <w:sz w:val="20"/>
          <w:lang w:val="en-GB"/>
        </w:rPr>
        <w:t xml:space="preserve">. We discuss these findings </w:t>
      </w:r>
      <w:proofErr w:type="gramStart"/>
      <w:r w:rsidR="00BC6502" w:rsidRPr="00A341E4">
        <w:rPr>
          <w:sz w:val="20"/>
          <w:lang w:val="en-GB"/>
        </w:rPr>
        <w:t>in light of</w:t>
      </w:r>
      <w:proofErr w:type="gramEnd"/>
      <w:r w:rsidR="00BC6502" w:rsidRPr="00A341E4">
        <w:rPr>
          <w:sz w:val="20"/>
          <w:lang w:val="en-GB"/>
        </w:rPr>
        <w:t xml:space="preserve"> the legitimacy and public accountability challenges that supranational EU </w:t>
      </w:r>
      <w:r w:rsidR="00B85972" w:rsidRPr="00A341E4">
        <w:rPr>
          <w:sz w:val="20"/>
          <w:lang w:val="en-GB"/>
        </w:rPr>
        <w:t xml:space="preserve">actors </w:t>
      </w:r>
      <w:r w:rsidR="00BC6502" w:rsidRPr="00A341E4">
        <w:rPr>
          <w:sz w:val="20"/>
          <w:lang w:val="en-GB"/>
        </w:rPr>
        <w:t>face</w:t>
      </w:r>
      <w:r w:rsidR="00B2374D">
        <w:rPr>
          <w:sz w:val="20"/>
          <w:lang w:val="en-GB"/>
        </w:rPr>
        <w:t xml:space="preserve"> and derive four promising areas of future research on supranational social media messages</w:t>
      </w:r>
      <w:r w:rsidR="00BC6502" w:rsidRPr="00A341E4">
        <w:rPr>
          <w:sz w:val="20"/>
          <w:lang w:val="en-GB"/>
        </w:rPr>
        <w:t>.</w:t>
      </w:r>
    </w:p>
    <w:p w14:paraId="01D9A095" w14:textId="77777777" w:rsidR="000756C9" w:rsidRPr="00A341E4" w:rsidRDefault="000756C9" w:rsidP="0064153D">
      <w:pPr>
        <w:spacing w:before="240" w:after="0" w:line="240" w:lineRule="auto"/>
        <w:rPr>
          <w:b/>
          <w:sz w:val="20"/>
          <w:lang w:val="en-GB"/>
        </w:rPr>
      </w:pPr>
      <w:r w:rsidRPr="00A341E4">
        <w:rPr>
          <w:b/>
          <w:sz w:val="20"/>
          <w:lang w:val="en-GB"/>
        </w:rPr>
        <w:t>Keywords</w:t>
      </w:r>
    </w:p>
    <w:p w14:paraId="0623BC4F" w14:textId="77777777" w:rsidR="00365750" w:rsidRDefault="00B54B30" w:rsidP="00917E73">
      <w:pPr>
        <w:spacing w:after="0" w:line="240" w:lineRule="auto"/>
        <w:rPr>
          <w:sz w:val="20"/>
          <w:lang w:val="en-GB"/>
        </w:rPr>
      </w:pPr>
      <w:r w:rsidRPr="00A341E4">
        <w:rPr>
          <w:sz w:val="20"/>
          <w:lang w:val="en-GB"/>
        </w:rPr>
        <w:t xml:space="preserve">European Union; social media; political communication; politicization; </w:t>
      </w:r>
      <w:r w:rsidR="00821EFA">
        <w:rPr>
          <w:sz w:val="20"/>
          <w:lang w:val="en-GB"/>
        </w:rPr>
        <w:t xml:space="preserve">automated </w:t>
      </w:r>
      <w:r w:rsidRPr="00A341E4">
        <w:rPr>
          <w:sz w:val="20"/>
          <w:lang w:val="en-GB"/>
        </w:rPr>
        <w:t>text analysis</w:t>
      </w:r>
    </w:p>
    <w:p w14:paraId="14F234F2" w14:textId="1BA438CC" w:rsidR="00777349" w:rsidRPr="00A341E4" w:rsidRDefault="00024341" w:rsidP="00917E73">
      <w:pPr>
        <w:spacing w:after="0" w:line="240" w:lineRule="auto"/>
        <w:rPr>
          <w:sz w:val="20"/>
          <w:lang w:val="en-GB"/>
        </w:rPr>
      </w:pPr>
      <w:r w:rsidRPr="00A341E4" w:rsidDel="00024341">
        <w:rPr>
          <w:sz w:val="20"/>
          <w:lang w:val="en-GB"/>
        </w:rPr>
        <w:t xml:space="preserve"> </w:t>
      </w:r>
    </w:p>
    <w:p w14:paraId="2AE5DFF7" w14:textId="77777777" w:rsidR="000A1A9E" w:rsidRPr="00A341E4" w:rsidRDefault="005B31BD" w:rsidP="008801A7">
      <w:pPr>
        <w:spacing w:after="0" w:line="240" w:lineRule="auto"/>
        <w:rPr>
          <w:sz w:val="20"/>
          <w:lang w:val="en-GB"/>
        </w:rPr>
      </w:pPr>
      <w:r w:rsidRPr="00A341E4">
        <w:rPr>
          <w:sz w:val="20"/>
          <w:lang w:val="en-GB"/>
        </w:rPr>
        <w:t xml:space="preserve">© </w:t>
      </w:r>
      <w:r w:rsidR="00CE01FD" w:rsidRPr="00A341E4">
        <w:rPr>
          <w:sz w:val="20"/>
          <w:lang w:val="en-GB"/>
        </w:rPr>
        <w:t>Year</w:t>
      </w:r>
      <w:r w:rsidRPr="00A341E4">
        <w:rPr>
          <w:sz w:val="20"/>
          <w:lang w:val="en-GB"/>
        </w:rPr>
        <w:t xml:space="preserve"> by the author(s); licensee </w:t>
      </w:r>
      <w:proofErr w:type="spellStart"/>
      <w:r w:rsidRPr="00A341E4">
        <w:rPr>
          <w:sz w:val="20"/>
          <w:lang w:val="en-GB"/>
        </w:rPr>
        <w:t>Cogitatio</w:t>
      </w:r>
      <w:proofErr w:type="spellEnd"/>
      <w:r w:rsidRPr="00A341E4">
        <w:rPr>
          <w:sz w:val="20"/>
          <w:lang w:val="en-GB"/>
        </w:rPr>
        <w:t xml:space="preserve"> (Lisbon, Portugal). This article is licensed under a Creative Commons Attribution 4.0 International License (CC BY).</w:t>
      </w:r>
    </w:p>
    <w:p w14:paraId="4FCDCC1D" w14:textId="77777777" w:rsidR="000A1A9E" w:rsidRPr="00A341E4" w:rsidRDefault="000A1A9E" w:rsidP="000A1A9E">
      <w:pPr>
        <w:pBdr>
          <w:bottom w:val="single" w:sz="4" w:space="1" w:color="auto"/>
        </w:pBdr>
        <w:spacing w:after="0" w:line="240" w:lineRule="auto"/>
        <w:jc w:val="both"/>
        <w:rPr>
          <w:sz w:val="18"/>
          <w:lang w:val="en-GB"/>
        </w:rPr>
      </w:pPr>
    </w:p>
    <w:p w14:paraId="0B91C475" w14:textId="77777777" w:rsidR="00457108" w:rsidRPr="00A341E4" w:rsidRDefault="00457108" w:rsidP="004100E3">
      <w:pPr>
        <w:spacing w:before="120" w:after="120" w:line="240" w:lineRule="auto"/>
        <w:jc w:val="both"/>
        <w:rPr>
          <w:b/>
          <w:sz w:val="20"/>
          <w:szCs w:val="18"/>
          <w:lang w:val="en-GB"/>
        </w:rPr>
      </w:pPr>
    </w:p>
    <w:p w14:paraId="251C5605" w14:textId="16BDD49A" w:rsidR="00D84E76" w:rsidRPr="00A341E4" w:rsidRDefault="00D84E76" w:rsidP="004100E3">
      <w:pPr>
        <w:spacing w:before="120" w:after="120" w:line="240" w:lineRule="auto"/>
        <w:jc w:val="both"/>
        <w:rPr>
          <w:sz w:val="20"/>
          <w:szCs w:val="18"/>
          <w:lang w:val="en-GB"/>
        </w:rPr>
      </w:pPr>
      <w:r w:rsidRPr="00A341E4">
        <w:rPr>
          <w:b/>
          <w:sz w:val="20"/>
          <w:szCs w:val="18"/>
          <w:lang w:val="en-GB"/>
        </w:rPr>
        <w:t>1. Introduction</w:t>
      </w:r>
      <w:r w:rsidR="00457108" w:rsidRPr="00A341E4">
        <w:rPr>
          <w:b/>
          <w:sz w:val="20"/>
          <w:szCs w:val="18"/>
          <w:lang w:val="en-GB"/>
        </w:rPr>
        <w:t>: Why we should care about supranational Twitter activity</w:t>
      </w:r>
    </w:p>
    <w:p w14:paraId="2B489437" w14:textId="7EA183FC" w:rsidR="00C43FA7" w:rsidRPr="00A341E4" w:rsidRDefault="00091B45" w:rsidP="00091B45">
      <w:pPr>
        <w:spacing w:before="120" w:after="0" w:line="240" w:lineRule="auto"/>
        <w:jc w:val="both"/>
        <w:rPr>
          <w:sz w:val="20"/>
          <w:szCs w:val="18"/>
          <w:lang w:val="en-GB"/>
        </w:rPr>
      </w:pPr>
      <w:r w:rsidRPr="00A341E4">
        <w:rPr>
          <w:sz w:val="20"/>
          <w:szCs w:val="18"/>
          <w:lang w:val="en-GB"/>
        </w:rPr>
        <w:t xml:space="preserve">The </w:t>
      </w:r>
      <w:r w:rsidR="00AD2F11" w:rsidRPr="00A341E4">
        <w:rPr>
          <w:sz w:val="20"/>
          <w:szCs w:val="18"/>
          <w:lang w:val="en-GB"/>
        </w:rPr>
        <w:t>European Union (EU)</w:t>
      </w:r>
      <w:r w:rsidRPr="00A341E4">
        <w:rPr>
          <w:sz w:val="20"/>
          <w:szCs w:val="18"/>
          <w:lang w:val="en-GB"/>
        </w:rPr>
        <w:t xml:space="preserve"> has a</w:t>
      </w:r>
      <w:r w:rsidR="00AD2F11" w:rsidRPr="00A341E4">
        <w:rPr>
          <w:sz w:val="20"/>
          <w:szCs w:val="18"/>
          <w:lang w:val="en-GB"/>
        </w:rPr>
        <w:t xml:space="preserve">n increasingly </w:t>
      </w:r>
      <w:r w:rsidRPr="00A341E4">
        <w:rPr>
          <w:sz w:val="20"/>
          <w:szCs w:val="18"/>
          <w:lang w:val="en-GB"/>
        </w:rPr>
        <w:t xml:space="preserve">precarious relationship with </w:t>
      </w:r>
      <w:r w:rsidR="00AD2F11" w:rsidRPr="00A341E4">
        <w:rPr>
          <w:sz w:val="20"/>
          <w:szCs w:val="18"/>
          <w:lang w:val="en-GB"/>
        </w:rPr>
        <w:t xml:space="preserve">the </w:t>
      </w:r>
      <w:r w:rsidRPr="00A341E4">
        <w:rPr>
          <w:sz w:val="20"/>
          <w:szCs w:val="18"/>
          <w:lang w:val="en-GB"/>
        </w:rPr>
        <w:t>citizen</w:t>
      </w:r>
      <w:r w:rsidR="00AD2F11" w:rsidRPr="00A341E4">
        <w:rPr>
          <w:sz w:val="20"/>
          <w:szCs w:val="18"/>
          <w:lang w:val="en-GB"/>
        </w:rPr>
        <w:t>s it governs</w:t>
      </w:r>
      <w:r w:rsidRPr="00A341E4">
        <w:rPr>
          <w:sz w:val="20"/>
          <w:szCs w:val="18"/>
          <w:lang w:val="en-GB"/>
        </w:rPr>
        <w:t xml:space="preserve">. </w:t>
      </w:r>
      <w:r w:rsidR="00AD2F11" w:rsidRPr="00A341E4">
        <w:rPr>
          <w:sz w:val="20"/>
          <w:szCs w:val="18"/>
          <w:lang w:val="en-GB"/>
        </w:rPr>
        <w:t>The politicization of European integration in public debates has markedly increased in recent years</w:t>
      </w:r>
      <w:r w:rsidR="005F7FE3">
        <w:rPr>
          <w:sz w:val="20"/>
          <w:szCs w:val="18"/>
          <w:lang w:val="en-GB"/>
        </w:rPr>
        <w:t>: i</w:t>
      </w:r>
      <w:r w:rsidR="00AD2F11" w:rsidRPr="00A341E4">
        <w:rPr>
          <w:sz w:val="20"/>
          <w:szCs w:val="18"/>
          <w:lang w:val="en-GB"/>
        </w:rPr>
        <w:t>ncidences such as t</w:t>
      </w:r>
      <w:r w:rsidRPr="00A341E4">
        <w:rPr>
          <w:sz w:val="20"/>
          <w:szCs w:val="18"/>
          <w:lang w:val="en-GB"/>
        </w:rPr>
        <w:t>he failure of constitutional referend</w:t>
      </w:r>
      <w:r w:rsidR="00AD2F11" w:rsidRPr="00A341E4">
        <w:rPr>
          <w:sz w:val="20"/>
          <w:szCs w:val="18"/>
          <w:lang w:val="en-GB"/>
        </w:rPr>
        <w:t>a in 2005,</w:t>
      </w:r>
      <w:r w:rsidRPr="00A341E4">
        <w:rPr>
          <w:sz w:val="20"/>
          <w:szCs w:val="18"/>
          <w:lang w:val="en-GB"/>
        </w:rPr>
        <w:t xml:space="preserve"> </w:t>
      </w:r>
      <w:r w:rsidR="00AD2F11" w:rsidRPr="00A341E4">
        <w:rPr>
          <w:sz w:val="20"/>
          <w:szCs w:val="18"/>
          <w:lang w:val="en-GB"/>
        </w:rPr>
        <w:t>the raging debates about supranational authority during the Euro- and Schengen cris</w:t>
      </w:r>
      <w:r w:rsidR="000518BF" w:rsidRPr="00A341E4">
        <w:rPr>
          <w:sz w:val="20"/>
          <w:szCs w:val="18"/>
          <w:lang w:val="en-GB"/>
        </w:rPr>
        <w:t>e</w:t>
      </w:r>
      <w:r w:rsidR="00AD2F11" w:rsidRPr="00A341E4">
        <w:rPr>
          <w:sz w:val="20"/>
          <w:szCs w:val="18"/>
          <w:lang w:val="en-GB"/>
        </w:rPr>
        <w:t xml:space="preserve">s after 2009 and 2015, </w:t>
      </w:r>
      <w:r w:rsidRPr="00A341E4">
        <w:rPr>
          <w:sz w:val="20"/>
          <w:szCs w:val="18"/>
          <w:lang w:val="en-GB"/>
        </w:rPr>
        <w:t>the infamous Brexit decision</w:t>
      </w:r>
      <w:r w:rsidR="00AD2F11" w:rsidRPr="00A341E4">
        <w:rPr>
          <w:sz w:val="20"/>
          <w:szCs w:val="18"/>
          <w:lang w:val="en-GB"/>
        </w:rPr>
        <w:t xml:space="preserve"> of 2016</w:t>
      </w:r>
      <w:r w:rsidRPr="00A341E4">
        <w:rPr>
          <w:sz w:val="20"/>
          <w:szCs w:val="18"/>
          <w:lang w:val="en-GB"/>
        </w:rPr>
        <w:t xml:space="preserve">, and </w:t>
      </w:r>
      <w:r w:rsidR="00AD2F11" w:rsidRPr="00A341E4">
        <w:rPr>
          <w:sz w:val="20"/>
          <w:szCs w:val="18"/>
          <w:lang w:val="en-GB"/>
        </w:rPr>
        <w:t>more generally</w:t>
      </w:r>
      <w:r w:rsidR="005F7FE3">
        <w:rPr>
          <w:sz w:val="20"/>
          <w:szCs w:val="18"/>
          <w:lang w:val="en-GB"/>
        </w:rPr>
        <w:t>,</w:t>
      </w:r>
      <w:r w:rsidR="00AD2F11" w:rsidRPr="00A341E4">
        <w:rPr>
          <w:sz w:val="20"/>
          <w:szCs w:val="18"/>
          <w:lang w:val="en-GB"/>
        </w:rPr>
        <w:t xml:space="preserve"> </w:t>
      </w:r>
      <w:r w:rsidRPr="00A341E4">
        <w:rPr>
          <w:sz w:val="20"/>
          <w:szCs w:val="18"/>
          <w:lang w:val="en-GB"/>
        </w:rPr>
        <w:t>the rise of Eurosceptic mobilization</w:t>
      </w:r>
      <w:r w:rsidR="00AD2F11" w:rsidRPr="00A341E4">
        <w:rPr>
          <w:sz w:val="20"/>
          <w:szCs w:val="18"/>
          <w:lang w:val="en-GB"/>
        </w:rPr>
        <w:t xml:space="preserve"> in national and European election campaigns </w:t>
      </w:r>
      <w:r w:rsidRPr="00A341E4">
        <w:rPr>
          <w:sz w:val="20"/>
          <w:szCs w:val="18"/>
          <w:lang w:val="en-GB"/>
        </w:rPr>
        <w:t xml:space="preserve">clearly </w:t>
      </w:r>
      <w:r w:rsidR="000518BF" w:rsidRPr="00A341E4">
        <w:rPr>
          <w:sz w:val="20"/>
          <w:szCs w:val="18"/>
          <w:lang w:val="en-GB"/>
        </w:rPr>
        <w:t xml:space="preserve">illustrate that the EU can </w:t>
      </w:r>
      <w:r w:rsidRPr="00A341E4">
        <w:rPr>
          <w:sz w:val="20"/>
          <w:szCs w:val="18"/>
          <w:lang w:val="en-GB"/>
        </w:rPr>
        <w:t xml:space="preserve">no longer </w:t>
      </w:r>
      <w:r w:rsidR="000518BF" w:rsidRPr="00A341E4">
        <w:rPr>
          <w:sz w:val="20"/>
          <w:szCs w:val="18"/>
          <w:lang w:val="en-GB"/>
        </w:rPr>
        <w:t xml:space="preserve">rely on </w:t>
      </w:r>
      <w:r w:rsidRPr="00A341E4">
        <w:rPr>
          <w:sz w:val="20"/>
          <w:szCs w:val="18"/>
          <w:lang w:val="en-GB"/>
        </w:rPr>
        <w:t xml:space="preserve">a permissive consensus </w:t>
      </w:r>
      <w:r w:rsidR="000518BF" w:rsidRPr="00A341E4">
        <w:rPr>
          <w:sz w:val="20"/>
          <w:szCs w:val="18"/>
          <w:lang w:val="en-GB"/>
        </w:rPr>
        <w:t xml:space="preserve">among the wider </w:t>
      </w:r>
      <w:r w:rsidRPr="00A341E4">
        <w:rPr>
          <w:sz w:val="20"/>
          <w:szCs w:val="18"/>
          <w:lang w:val="en-GB"/>
        </w:rPr>
        <w:t>citizenry</w:t>
      </w:r>
      <w:r w:rsidR="000518BF" w:rsidRPr="00A341E4">
        <w:rPr>
          <w:sz w:val="20"/>
          <w:szCs w:val="18"/>
          <w:lang w:val="en-GB"/>
        </w:rPr>
        <w:t xml:space="preserve"> </w:t>
      </w:r>
      <w:r w:rsidR="00C43FA7" w:rsidRPr="00A341E4">
        <w:rPr>
          <w:sz w:val="20"/>
          <w:szCs w:val="18"/>
          <w:lang w:val="en-GB"/>
        </w:rPr>
        <w:fldChar w:fldCharType="begin"/>
      </w:r>
      <w:r w:rsidR="00A74E6B">
        <w:rPr>
          <w:sz w:val="20"/>
          <w:szCs w:val="18"/>
          <w:lang w:val="en-GB"/>
        </w:rPr>
        <w:instrText xml:space="preserve"> ADDIN ZOTERO_ITEM CSL_CITATION {"citationID":"2MTigxi1","properties":{"formattedCitation":"(De Wilde and Z\\uc0\\u252{}rn 2012; Hooghe and Marks 2009; Rauh 2021a)","plainCitation":"(De Wilde and Zürn 2012; Hooghe and Marks 2009; Rauh 2021a)","noteIndex":0},"citationItems":[{"id":"3X12INVm/BVpBdDbp","uris":["http://zotero.org/users/5392384/items/9VH45GWL"],"uri":["http://zotero.org/users/5392384/items/9VH45GWL"],"itemData":{"id":253,"type":"article-journal","abstract":"Abstract Following the failure of the Constitutional Treaty, executives of European Union (EU) Member States and the European Commission tried to take European integration as a political issue as much off the agenda as possible and limit involvement of citizens in EU decision-making. This article assesses the viability of this attempt to combat politicization of European integration and comes to the conclusion that it is unlikely to succeed in the long run. Politicization, it is argued, is a direct consequence of the increasing authority of the EU. The executive response to reverse this trend, however, does not address its cause, but rather the intermediating factors in the form of political opportunity structure. Since the cause of politicization remains intact and intermediating factors are unlikely to be controlled by executives, this attempt to reverse politicization is not viable.","container-title":"JCMS: Journal of Common Market Studies","DOI":"10.1111/j.1468-5965.2011.02232.x","ISSN":"0021-9886","issue":"s1","journalAbbreviation":"JCMS: Journal of Common Market Studies","page":"137-153","source":"onlinelibrary.wiley.com (Atypon)","title":"Can the Politicization of European Integration be Reversed?*","title-short":"Can the Politicization of European Integration be Reversed?","volume":"50","author":[{"family":"De Wilde","given":"Pieter"},{"family":"Zürn","given":"Michael"}],"issued":{"date-parts":[["2012",3,1]]}}},{"id":7118,"uris":["http://zotero.org/groups/2912652/items/L5WN8ZRB"],"uri":["http://zotero.org/groups/2912652/items/L5WN8ZRB"],"itemData":{"id":7118,"type":"article-journal","abstract":"Preferences over jurisdictional architecture are the product of three irreducible logics: efficiency, distribution, and identity. We substantiate the following claims: a) European integration has become politicized in elections and referendums; b) as a result, the preferences of the general public and of national political parties have become decisive for jurisdictional outcomes; c) identity is critical in shaping contestation on Europe. Our theorizing is postfunctionalist in that we make no assumption that jurisdictional outcomes result from functional or distributional pressures.","call-number":"Integration","container-title":"British Journal of Political Science","issue":"1","page":"1-23","title":"A Postfunctionalist theory of European integration: From permissive consensus to constraining dissensus","volume":"39","author":[{"family":"Hooghe","given":"Liesbet"},{"family":"Marks","given":"Gary"}],"issued":{"date-parts":[["2009"]]}}},{"id":7122,"uris":["http://zotero.org/groups/2912652/items/PDVIXTZV"],"uri":["http://zotero.org/groups/2912652/items/PDVIXTZV"],"itemData":{"id":7122,"type":"chapter","abstract":"Contrasting the permissive consensus that has characterised the infancy of the European Community, especially the recent crises highlight that supranational issues can become highly salient in public debates where they encounter polarised opinions and mobilisation from various political actors. How does this public politicisation affect further supranational integration in Europe? Extant grand theories make very different predictions in this regard. Neo-functionalism expected politicisation. It should, however, lead to a re-orientation of the wider citizenry towards further integration in the long-run. Liberal intergovernmentalism, in contrast, rather expects citizens to remain rationally ignorant and emphasizes the insulation of supranational decision-making from short-term political pressures. More recently and most prominently, post-functionalist theory has turned EU politicisation into a key variable that is expected to significantly constrain further integration. The chapter discusses the key assumptions and mechanisms of these integration theories and contrasts them with the recent conceptual and empirical literature on EU politicisation. This exercise highlights specific theoretical gaps in integrating politicisation into integration theory. The chapter concludes with modest suggestions for theoretical updates especially with a view to responses of supranational and national executives to different domestic configurations of EU politicisation.","container-title":"Theorising the Crises of the European Union","event-place":"Abingdon, Oxon","ISBN":"978-0-367-43140-2","page":"119-137","publisher":"Routledge","publisher-place":"Abingdon, Oxon","title":"Between neo-functionalist optimism and post-functionalist pessimism: Integrating politicisation into integration theory","author":[{"family":"Rauh","given":"Christian"}],"editor":[{"family":"Brack","given":"Nathalie"},{"family":"Gürkan","given":"Seda"}],"issued":{"date-parts":[["2021"]]}}}],"schema":"https://github.com/citation-style-language/schema/raw/master/csl-citation.json"} </w:instrText>
      </w:r>
      <w:r w:rsidR="00C43FA7" w:rsidRPr="00A341E4">
        <w:rPr>
          <w:sz w:val="20"/>
          <w:szCs w:val="18"/>
          <w:lang w:val="en-GB"/>
        </w:rPr>
        <w:fldChar w:fldCharType="separate"/>
      </w:r>
      <w:r w:rsidR="00C43FA7" w:rsidRPr="00A341E4">
        <w:rPr>
          <w:rFonts w:cs="Calibri"/>
          <w:sz w:val="20"/>
          <w:szCs w:val="24"/>
          <w:lang w:val="en-GB"/>
        </w:rPr>
        <w:t>(De Wilde and Zürn 2012; Hooghe and Marks 2009; Rauh 2021a)</w:t>
      </w:r>
      <w:r w:rsidR="00C43FA7" w:rsidRPr="00A341E4">
        <w:rPr>
          <w:sz w:val="20"/>
          <w:szCs w:val="18"/>
          <w:lang w:val="en-GB"/>
        </w:rPr>
        <w:fldChar w:fldCharType="end"/>
      </w:r>
      <w:r w:rsidRPr="00A341E4">
        <w:rPr>
          <w:sz w:val="20"/>
          <w:szCs w:val="18"/>
          <w:lang w:val="en-GB"/>
        </w:rPr>
        <w:t xml:space="preserve">. </w:t>
      </w:r>
      <w:r w:rsidR="00C43FA7" w:rsidRPr="00C72046">
        <w:rPr>
          <w:sz w:val="20"/>
          <w:szCs w:val="18"/>
          <w:lang w:val="en-GB"/>
        </w:rPr>
        <w:t xml:space="preserve">In such controversial debates, </w:t>
      </w:r>
      <w:r w:rsidR="00457108" w:rsidRPr="00C72046">
        <w:rPr>
          <w:sz w:val="20"/>
          <w:szCs w:val="18"/>
          <w:lang w:val="en-GB"/>
        </w:rPr>
        <w:t>the EU’s</w:t>
      </w:r>
      <w:r w:rsidR="00C43FA7" w:rsidRPr="00C72046">
        <w:rPr>
          <w:sz w:val="20"/>
          <w:szCs w:val="18"/>
          <w:lang w:val="en-GB"/>
        </w:rPr>
        <w:t xml:space="preserve"> rather detached supranational institutions are frequent</w:t>
      </w:r>
      <w:r w:rsidR="00701E9C" w:rsidRPr="00C72046">
        <w:rPr>
          <w:sz w:val="20"/>
          <w:szCs w:val="18"/>
          <w:lang w:val="en-GB"/>
        </w:rPr>
        <w:t>ly</w:t>
      </w:r>
      <w:r w:rsidR="00C43FA7" w:rsidRPr="00C72046">
        <w:rPr>
          <w:sz w:val="20"/>
          <w:szCs w:val="18"/>
          <w:lang w:val="en-GB"/>
        </w:rPr>
        <w:t xml:space="preserve"> addresse</w:t>
      </w:r>
      <w:r w:rsidR="00701E9C" w:rsidRPr="00C72046">
        <w:rPr>
          <w:sz w:val="20"/>
          <w:szCs w:val="18"/>
          <w:lang w:val="en-GB"/>
        </w:rPr>
        <w:t>d</w:t>
      </w:r>
      <w:r w:rsidR="00F61ADB">
        <w:rPr>
          <w:sz w:val="20"/>
          <w:szCs w:val="18"/>
          <w:lang w:val="en-GB"/>
        </w:rPr>
        <w:t>, often as</w:t>
      </w:r>
      <w:r w:rsidR="00C43FA7" w:rsidRPr="00C72046">
        <w:rPr>
          <w:sz w:val="20"/>
          <w:szCs w:val="18"/>
          <w:lang w:val="en-GB"/>
        </w:rPr>
        <w:t xml:space="preserve"> targets</w:t>
      </w:r>
      <w:r w:rsidR="00C72046" w:rsidRPr="00C72046">
        <w:rPr>
          <w:sz w:val="20"/>
          <w:szCs w:val="18"/>
          <w:lang w:val="en-GB"/>
        </w:rPr>
        <w:t xml:space="preserve"> of blame-shifting </w:t>
      </w:r>
      <w:r w:rsidR="00C43FA7" w:rsidRPr="00C72046">
        <w:rPr>
          <w:sz w:val="20"/>
          <w:szCs w:val="18"/>
          <w:u w:val="single"/>
          <w:lang w:val="en-GB"/>
        </w:rPr>
        <w:fldChar w:fldCharType="begin"/>
      </w:r>
      <w:r w:rsidR="00DC2184">
        <w:rPr>
          <w:sz w:val="20"/>
          <w:szCs w:val="18"/>
          <w:u w:val="single"/>
          <w:lang w:val="en-GB"/>
        </w:rPr>
        <w:instrText xml:space="preserve"> ADDIN ZOTERO_ITEM CSL_CITATION {"citationID":"kxMbZitc","properties":{"formattedCitation":"(Gerhards {\\i{}et al.} 2009; Harteveld {\\i{}et al.} 2018)","plainCitation":"(Gerhards et al. 2009; Harteveld et al. 2018)","noteIndex":0},"citationItems":[{"id":7123,"uris":["http://zotero.org/groups/2912652/items/V3TKRIW2"],"uri":["http://zotero.org/groups/2912652/items/V3TKRIW2"],"itemData":{"id":7123,"type":"article-journal","container-title":"Politische Vierteljahresschrift Sonderhefte","page":"529-558","title":"Wer ist verantwortlich? Die Europäische Union, ihre Nationalstaaten und die massenmediale Attribution von Verantwortung für Erfolge und Misserfolge","volume":"Band 42 \"Politik in der Mediendemokratie\"","author":[{"family":"Gerhards","given":"Jürgen"},{"family":"Offerhaus","given":"Anke"},{"family":"Roose","given":"Jochen"}],"issued":{"date-parts":[["2009"]]}}},{"id":7188,"uris":["http://zotero.org/groups/2912652/items/KRU7RWBU"],"uri":["http://zotero.org/groups/2912652/items/KRU7RWBU"],"itemData":{"id":7188,"type":"article-journal","abstract":"This paper investigates how the refugee crisis has affected attitudes towards the EU, as well as attitudes towards national institutions. By combining different waves of individual survey data, official records of asylum applications and a content analysis of the media, we examine the effect of the numbers of asylum applications and the amount of media coverage thereof on citizens' attitudes towards the EU and national politics. Our findings demonstrate that the number of asylum applications in the EU and the media attention this generates primarily affect euroscepticism, while the number of asylum applications into each individual Member State first and foremost affects attitudes towards national institutions. Our results contribute to the literature on democratic accountability, by demonstrating that, even in a complex multi-level governance structure, citizens differentiate between levels of government.","container-title":"JCMS: Journal of Common Market Studies","DOI":"10.1111/jcms.12664","ISSN":"1468-5965","issue":"1","language":"en","note":"_eprint: https://onlinelibrary.wiley.com/doi/pdf/10.1111/jcms.12664","page":"157-177","source":"Wiley Online Library","title":"Blaming Brussels? The Impact of (News about) the Refugee Crisis on Attitudes towards the EU and National Politics","title-short":"Blaming Brussels?","volume":"56","author":[{"family":"Harteveld","given":"Eelco"},{"family":"Schaper","given":"Joep"},{"family":"Lange","given":"Sarah L. De"},{"family":"Brug","given":"Wouter Van Der"}],"issued":{"date-parts":[["2018"]]}}}],"schema":"https://github.com/citation-style-language/schema/raw/master/csl-citation.json"} </w:instrText>
      </w:r>
      <w:r w:rsidR="00C43FA7" w:rsidRPr="00C72046">
        <w:rPr>
          <w:sz w:val="20"/>
          <w:szCs w:val="18"/>
          <w:u w:val="single"/>
          <w:lang w:val="en-GB"/>
        </w:rPr>
        <w:fldChar w:fldCharType="separate"/>
      </w:r>
      <w:r w:rsidR="00DC2184" w:rsidRPr="00DC2184">
        <w:rPr>
          <w:rFonts w:cs="Calibri"/>
          <w:sz w:val="20"/>
          <w:szCs w:val="24"/>
        </w:rPr>
        <w:t xml:space="preserve">(Gerhards </w:t>
      </w:r>
      <w:r w:rsidR="00DC2184" w:rsidRPr="00DC2184">
        <w:rPr>
          <w:rFonts w:cs="Calibri"/>
          <w:i/>
          <w:iCs/>
          <w:sz w:val="20"/>
          <w:szCs w:val="24"/>
        </w:rPr>
        <w:t>et al.</w:t>
      </w:r>
      <w:r w:rsidR="00DC2184" w:rsidRPr="00DC2184">
        <w:rPr>
          <w:rFonts w:cs="Calibri"/>
          <w:sz w:val="20"/>
          <w:szCs w:val="24"/>
        </w:rPr>
        <w:t xml:space="preserve"> 2009; Harteveld </w:t>
      </w:r>
      <w:r w:rsidR="00DC2184" w:rsidRPr="00DC2184">
        <w:rPr>
          <w:rFonts w:cs="Calibri"/>
          <w:i/>
          <w:iCs/>
          <w:sz w:val="20"/>
          <w:szCs w:val="24"/>
        </w:rPr>
        <w:t>et al.</w:t>
      </w:r>
      <w:r w:rsidR="00DC2184" w:rsidRPr="00DC2184">
        <w:rPr>
          <w:rFonts w:cs="Calibri"/>
          <w:sz w:val="20"/>
          <w:szCs w:val="24"/>
        </w:rPr>
        <w:t xml:space="preserve"> 2018)</w:t>
      </w:r>
      <w:r w:rsidR="00C43FA7" w:rsidRPr="00C72046">
        <w:rPr>
          <w:sz w:val="20"/>
          <w:szCs w:val="18"/>
          <w:u w:val="single"/>
          <w:lang w:val="en-GB"/>
        </w:rPr>
        <w:fldChar w:fldCharType="end"/>
      </w:r>
      <w:r w:rsidR="00C43FA7" w:rsidRPr="00A341E4">
        <w:rPr>
          <w:sz w:val="20"/>
          <w:szCs w:val="18"/>
          <w:lang w:val="en-GB"/>
        </w:rPr>
        <w:t>.</w:t>
      </w:r>
    </w:p>
    <w:p w14:paraId="6AE6D3AA" w14:textId="1551610C" w:rsidR="00091B45" w:rsidRPr="00A341E4" w:rsidRDefault="005746CF" w:rsidP="00091B45">
      <w:pPr>
        <w:spacing w:before="120" w:after="0" w:line="240" w:lineRule="auto"/>
        <w:jc w:val="both"/>
        <w:rPr>
          <w:sz w:val="20"/>
          <w:szCs w:val="18"/>
          <w:lang w:val="en-GB"/>
        </w:rPr>
      </w:pPr>
      <w:r w:rsidRPr="00A341E4">
        <w:rPr>
          <w:sz w:val="20"/>
          <w:szCs w:val="18"/>
          <w:lang w:val="en-GB"/>
        </w:rPr>
        <w:t>S</w:t>
      </w:r>
      <w:r w:rsidR="00091B45" w:rsidRPr="00A341E4">
        <w:rPr>
          <w:sz w:val="20"/>
          <w:szCs w:val="18"/>
          <w:lang w:val="en-GB"/>
        </w:rPr>
        <w:t>upranational actors</w:t>
      </w:r>
      <w:r w:rsidRPr="00A341E4">
        <w:rPr>
          <w:sz w:val="20"/>
          <w:szCs w:val="18"/>
          <w:lang w:val="en-GB"/>
        </w:rPr>
        <w:t>, however,</w:t>
      </w:r>
      <w:r w:rsidR="00091B45" w:rsidRPr="00A341E4">
        <w:rPr>
          <w:sz w:val="20"/>
          <w:szCs w:val="18"/>
          <w:lang w:val="en-GB"/>
        </w:rPr>
        <w:t xml:space="preserve"> are not only at the receiving end of such controversial debates. </w:t>
      </w:r>
      <w:r w:rsidR="007319FF" w:rsidRPr="00A341E4">
        <w:rPr>
          <w:sz w:val="20"/>
          <w:szCs w:val="18"/>
          <w:lang w:val="en-GB"/>
        </w:rPr>
        <w:t>In principle, t</w:t>
      </w:r>
      <w:r w:rsidRPr="00A341E4">
        <w:rPr>
          <w:sz w:val="20"/>
          <w:szCs w:val="18"/>
          <w:lang w:val="en-GB"/>
        </w:rPr>
        <w:t xml:space="preserve">hey </w:t>
      </w:r>
      <w:r w:rsidR="00091B45" w:rsidRPr="00A341E4">
        <w:rPr>
          <w:sz w:val="20"/>
          <w:szCs w:val="18"/>
          <w:lang w:val="en-GB"/>
        </w:rPr>
        <w:t xml:space="preserve">can </w:t>
      </w:r>
      <w:r w:rsidRPr="00A341E4">
        <w:rPr>
          <w:sz w:val="20"/>
          <w:szCs w:val="18"/>
          <w:lang w:val="en-GB"/>
        </w:rPr>
        <w:t xml:space="preserve">try to </w:t>
      </w:r>
      <w:r w:rsidR="00091B45" w:rsidRPr="00A341E4">
        <w:rPr>
          <w:sz w:val="20"/>
          <w:szCs w:val="18"/>
          <w:lang w:val="en-GB"/>
        </w:rPr>
        <w:t>defend themselves</w:t>
      </w:r>
      <w:r w:rsidR="00701E9C" w:rsidRPr="00A341E4">
        <w:rPr>
          <w:sz w:val="20"/>
          <w:szCs w:val="18"/>
          <w:lang w:val="en-GB"/>
        </w:rPr>
        <w:t xml:space="preserve"> in public, </w:t>
      </w:r>
      <w:r w:rsidR="00DC2184">
        <w:rPr>
          <w:sz w:val="20"/>
          <w:szCs w:val="18"/>
          <w:lang w:val="en-GB"/>
        </w:rPr>
        <w:t>possibly</w:t>
      </w:r>
      <w:r w:rsidR="00701E9C" w:rsidRPr="00A341E4">
        <w:rPr>
          <w:sz w:val="20"/>
          <w:szCs w:val="18"/>
          <w:lang w:val="en-GB"/>
        </w:rPr>
        <w:t xml:space="preserve"> nurtur</w:t>
      </w:r>
      <w:r w:rsidR="00DC2184">
        <w:rPr>
          <w:sz w:val="20"/>
          <w:szCs w:val="18"/>
          <w:lang w:val="en-GB"/>
        </w:rPr>
        <w:t>ing</w:t>
      </w:r>
      <w:r w:rsidR="00701E9C" w:rsidRPr="00A341E4">
        <w:rPr>
          <w:sz w:val="20"/>
          <w:szCs w:val="18"/>
          <w:lang w:val="en-GB"/>
        </w:rPr>
        <w:t xml:space="preserve"> popular </w:t>
      </w:r>
      <w:r w:rsidR="00DC2184">
        <w:rPr>
          <w:sz w:val="20"/>
          <w:szCs w:val="18"/>
          <w:lang w:val="en-GB"/>
        </w:rPr>
        <w:t xml:space="preserve">EU </w:t>
      </w:r>
      <w:r w:rsidR="00701E9C" w:rsidRPr="00A341E4">
        <w:rPr>
          <w:sz w:val="20"/>
          <w:szCs w:val="18"/>
          <w:lang w:val="en-GB"/>
        </w:rPr>
        <w:t xml:space="preserve">legitimacy by </w:t>
      </w:r>
      <w:r w:rsidR="00091B45" w:rsidRPr="00A341E4">
        <w:rPr>
          <w:sz w:val="20"/>
          <w:szCs w:val="18"/>
          <w:lang w:val="en-GB"/>
        </w:rPr>
        <w:t>giv</w:t>
      </w:r>
      <w:r w:rsidR="00701E9C" w:rsidRPr="00A341E4">
        <w:rPr>
          <w:sz w:val="20"/>
          <w:szCs w:val="18"/>
          <w:lang w:val="en-GB"/>
        </w:rPr>
        <w:t>ing</w:t>
      </w:r>
      <w:r w:rsidR="00091B45" w:rsidRPr="00A341E4">
        <w:rPr>
          <w:sz w:val="20"/>
          <w:szCs w:val="18"/>
          <w:lang w:val="en-GB"/>
        </w:rPr>
        <w:t xml:space="preserve"> </w:t>
      </w:r>
      <w:r w:rsidR="005F7FE3">
        <w:rPr>
          <w:sz w:val="20"/>
          <w:szCs w:val="18"/>
          <w:lang w:val="en-GB"/>
        </w:rPr>
        <w:t xml:space="preserve">an </w:t>
      </w:r>
      <w:r w:rsidR="00091B45" w:rsidRPr="00A341E4">
        <w:rPr>
          <w:sz w:val="20"/>
          <w:szCs w:val="18"/>
          <w:lang w:val="en-GB"/>
        </w:rPr>
        <w:t xml:space="preserve">account of </w:t>
      </w:r>
      <w:r w:rsidR="007319FF" w:rsidRPr="00A341E4">
        <w:rPr>
          <w:sz w:val="20"/>
          <w:szCs w:val="18"/>
          <w:lang w:val="en-GB"/>
        </w:rPr>
        <w:t xml:space="preserve">how </w:t>
      </w:r>
      <w:r w:rsidR="00DC2184">
        <w:rPr>
          <w:sz w:val="20"/>
          <w:szCs w:val="18"/>
          <w:lang w:val="en-GB"/>
        </w:rPr>
        <w:t xml:space="preserve">and why </w:t>
      </w:r>
      <w:r w:rsidR="007319FF" w:rsidRPr="00A341E4">
        <w:rPr>
          <w:sz w:val="20"/>
          <w:szCs w:val="18"/>
          <w:lang w:val="en-GB"/>
        </w:rPr>
        <w:t xml:space="preserve">they </w:t>
      </w:r>
      <w:r w:rsidR="00091B45" w:rsidRPr="00A341E4">
        <w:rPr>
          <w:sz w:val="20"/>
          <w:szCs w:val="18"/>
          <w:lang w:val="en-GB"/>
        </w:rPr>
        <w:t xml:space="preserve">exercise </w:t>
      </w:r>
      <w:r w:rsidR="007319FF" w:rsidRPr="00A341E4">
        <w:rPr>
          <w:sz w:val="20"/>
          <w:szCs w:val="18"/>
          <w:lang w:val="en-GB"/>
        </w:rPr>
        <w:t xml:space="preserve">their </w:t>
      </w:r>
      <w:r w:rsidR="00091B45" w:rsidRPr="00A341E4">
        <w:rPr>
          <w:sz w:val="20"/>
          <w:szCs w:val="18"/>
          <w:lang w:val="en-GB"/>
        </w:rPr>
        <w:t xml:space="preserve">political </w:t>
      </w:r>
      <w:r w:rsidR="00701E9C" w:rsidRPr="00A341E4">
        <w:rPr>
          <w:sz w:val="20"/>
          <w:szCs w:val="18"/>
          <w:lang w:val="en-GB"/>
        </w:rPr>
        <w:t>authority</w:t>
      </w:r>
      <w:r w:rsidR="00701E9C" w:rsidRPr="00C72046">
        <w:rPr>
          <w:sz w:val="20"/>
          <w:szCs w:val="18"/>
          <w:lang w:val="en-GB"/>
        </w:rPr>
        <w:t>.</w:t>
      </w:r>
      <w:r w:rsidR="00091B45" w:rsidRPr="00C72046">
        <w:rPr>
          <w:sz w:val="20"/>
          <w:szCs w:val="18"/>
          <w:lang w:val="en-GB"/>
        </w:rPr>
        <w:t xml:space="preserve"> </w:t>
      </w:r>
      <w:r w:rsidR="005F7FE3">
        <w:rPr>
          <w:sz w:val="20"/>
          <w:szCs w:val="18"/>
          <w:lang w:val="en-GB"/>
        </w:rPr>
        <w:t>Therefore, when f</w:t>
      </w:r>
      <w:r w:rsidR="007319FF" w:rsidRPr="00C72046">
        <w:rPr>
          <w:sz w:val="20"/>
          <w:szCs w:val="18"/>
          <w:lang w:val="en-GB"/>
        </w:rPr>
        <w:t xml:space="preserve">aced with </w:t>
      </w:r>
      <w:r w:rsidR="00701E9C" w:rsidRPr="00C72046">
        <w:rPr>
          <w:sz w:val="20"/>
          <w:szCs w:val="18"/>
          <w:lang w:val="en-GB"/>
        </w:rPr>
        <w:t xml:space="preserve">public politicization, political institutions beyond </w:t>
      </w:r>
      <w:r w:rsidR="00457108" w:rsidRPr="00C72046">
        <w:rPr>
          <w:sz w:val="20"/>
          <w:szCs w:val="18"/>
          <w:lang w:val="en-GB"/>
        </w:rPr>
        <w:t xml:space="preserve">the </w:t>
      </w:r>
      <w:r w:rsidR="00701E9C" w:rsidRPr="00C72046">
        <w:rPr>
          <w:sz w:val="20"/>
          <w:szCs w:val="18"/>
          <w:lang w:val="en-GB"/>
        </w:rPr>
        <w:t xml:space="preserve">nation state </w:t>
      </w:r>
      <w:r w:rsidR="00DC2184">
        <w:rPr>
          <w:sz w:val="20"/>
          <w:szCs w:val="18"/>
          <w:lang w:val="en-GB"/>
        </w:rPr>
        <w:t xml:space="preserve">have incentives to </w:t>
      </w:r>
      <w:r w:rsidR="003275B8" w:rsidRPr="00C72046">
        <w:rPr>
          <w:sz w:val="20"/>
          <w:szCs w:val="18"/>
          <w:lang w:val="en-GB"/>
        </w:rPr>
        <w:t>invest in</w:t>
      </w:r>
      <w:r w:rsidR="007319FF" w:rsidRPr="00C72046">
        <w:rPr>
          <w:sz w:val="20"/>
          <w:szCs w:val="18"/>
          <w:lang w:val="en-GB"/>
        </w:rPr>
        <w:t xml:space="preserve"> </w:t>
      </w:r>
      <w:r w:rsidR="00701E9C" w:rsidRPr="00C72046">
        <w:rPr>
          <w:sz w:val="20"/>
          <w:szCs w:val="18"/>
          <w:lang w:val="en-GB"/>
        </w:rPr>
        <w:t xml:space="preserve">public communication </w:t>
      </w:r>
      <w:r w:rsidR="00091B45" w:rsidRPr="00A341E4">
        <w:rPr>
          <w:sz w:val="20"/>
          <w:szCs w:val="18"/>
          <w:lang w:val="en-GB"/>
        </w:rPr>
        <w:fldChar w:fldCharType="begin"/>
      </w:r>
      <w:r w:rsidR="00897810">
        <w:rPr>
          <w:sz w:val="20"/>
          <w:szCs w:val="18"/>
          <w:lang w:val="en-GB"/>
        </w:rPr>
        <w:instrText xml:space="preserve"> ADDIN ZOTERO_ITEM CSL_CITATION {"citationID":"e1rUx1sA","properties":{"formattedCitation":"(Ecker-Ehrhardt 2018; Ecker-Ehrhardt 2020)","plainCitation":"(Ecker-Ehrhardt 2018; Ecker-Ehrhardt 2020)","noteIndex":0},"citationItems":[{"id":"3X12INVm/EXB8Nz4p","uris":["http://zotero.org/users/5392384/items/A7RQULNB"],"uri":["http://zotero.org/users/5392384/items/A7RQULNB"],"itemData":{"id":151,"type":"article-journal","abstract":"International organizations (I0) have centralized their public communication to a large extent over recent decades by undertaking a broader codification of communication tasks as well as a departmentalization of these tasks within units of IO bureaucracies. The paper provides the first systematic analysis of this important development in institutional design using a novel data set on the organization of public communication in 48 IOs between 1950 and 2015. It identifies self-legitimation as a key driver of centralization in the face of increased levels of politicization, that is, public awareness and activism directed at IOs. Empirically, the study suggests that the centralization of public communication significantly increases as transnational civil society organizes and gains access to IO decision-making. Further, politicization in terms of contentious activism and public scandals substantially accounts for varying levels of centralization across IOs.","container-title":"The Review of International Organizations","DOI":"10.1007/s11558-017-9287-y","ISSN":"1559-744X","issue":"4","journalAbbreviation":"Rev Int Organ","language":"en","page":"519-546","source":"Springer Link","title":"Self-legitimation in the face of politicization: Why international organizations centralized public communication","title-short":"Self-legitimation in the face of politicization","volume":"13","author":[{"family":"Ecker-Ehrhardt","given":"Matthias"}],"issued":{"date-parts":[["2018",12,1]]}}},{"id":7077,"uris":["http://zotero.org/groups/2912652/items/P36MW4GY"],"uri":["http://zotero.org/groups/2912652/items/P36MW4GY"],"itemData":{"id":7077,"type":"chapter","abstract":"This chapter seeks to address the lacuna by means of Large-N comparative analysis of social media presences on Facebook and Twitter. It begins by mapping the variation of social media use across international organisation (IO) bodies and over time. Existing evidence suggests that expanding public communication in the IO organisational field is intrinsically linked to IO politicisation, that is, rising levels of public awareness and contestation of international governance. The main dependent variable counts active social media presences on Facebook or Twitter per IO body covered in the list of 290 major IO bodies provided by the Transaccess project. The analysis of social media presences run by a stratified-random-sample of IOs suggest a remarkable interest in digital communication vis-a-vis non-state audiences. The massive enhancing of social media presences by IOs concerned with such tasks suggests that social media becomes to be seen as tools for core organisational goals.","container-title":"Digital Diplomacy and International Organisations","ISBN":"978-1-00-303272-4","note":"number-of-pages: 31","publisher":"Routledge","title":"IO Public Communication Going Digital? Understanding Social Media Adoption and Use in Times of Politicization","title-short":"IO Public Communication Going Digital?","author":[{"family":"Ecker-Ehrhardt","given":"Matthias"}],"issued":{"date-parts":[["2020"]]}}}],"schema":"https://github.com/citation-style-language/schema/raw/master/csl-citation.json"} </w:instrText>
      </w:r>
      <w:r w:rsidR="00091B45" w:rsidRPr="00A341E4">
        <w:rPr>
          <w:sz w:val="20"/>
          <w:szCs w:val="18"/>
          <w:lang w:val="en-GB"/>
        </w:rPr>
        <w:fldChar w:fldCharType="separate"/>
      </w:r>
      <w:r w:rsidR="00C43FA7" w:rsidRPr="00A341E4">
        <w:rPr>
          <w:rFonts w:cs="Calibri"/>
          <w:sz w:val="20"/>
          <w:lang w:val="en-GB"/>
        </w:rPr>
        <w:t>(Ecker-Ehrhardt 2018; Ecker-Ehrhardt 2020)</w:t>
      </w:r>
      <w:r w:rsidR="00091B45" w:rsidRPr="00A341E4">
        <w:rPr>
          <w:sz w:val="20"/>
          <w:szCs w:val="18"/>
          <w:lang w:val="en-GB"/>
        </w:rPr>
        <w:fldChar w:fldCharType="end"/>
      </w:r>
      <w:r w:rsidR="00091B45" w:rsidRPr="00A341E4">
        <w:rPr>
          <w:sz w:val="20"/>
          <w:szCs w:val="18"/>
          <w:lang w:val="en-GB"/>
        </w:rPr>
        <w:t>.</w:t>
      </w:r>
    </w:p>
    <w:p w14:paraId="5A5CCA02" w14:textId="50ABAE7A" w:rsidR="002E7307" w:rsidRPr="008801A7" w:rsidRDefault="007319FF" w:rsidP="006E17DF">
      <w:pPr>
        <w:spacing w:before="120" w:after="0" w:line="240" w:lineRule="auto"/>
        <w:jc w:val="both"/>
        <w:rPr>
          <w:sz w:val="20"/>
          <w:szCs w:val="18"/>
          <w:lang w:val="en-US"/>
        </w:rPr>
      </w:pPr>
      <w:bookmarkStart w:id="1" w:name="para-2"/>
      <w:r w:rsidRPr="00A341E4">
        <w:rPr>
          <w:sz w:val="20"/>
          <w:szCs w:val="18"/>
          <w:lang w:val="en-GB"/>
        </w:rPr>
        <w:t xml:space="preserve">Yet, supranational EU institutions </w:t>
      </w:r>
      <w:r w:rsidR="00091B45" w:rsidRPr="00A341E4">
        <w:rPr>
          <w:sz w:val="20"/>
          <w:szCs w:val="18"/>
          <w:lang w:val="en-GB"/>
        </w:rPr>
        <w:t xml:space="preserve">face </w:t>
      </w:r>
      <w:r w:rsidRPr="00A341E4">
        <w:rPr>
          <w:sz w:val="20"/>
          <w:szCs w:val="18"/>
          <w:lang w:val="en-GB"/>
        </w:rPr>
        <w:t xml:space="preserve">notable </w:t>
      </w:r>
      <w:r w:rsidR="00091B45" w:rsidRPr="00A341E4">
        <w:rPr>
          <w:sz w:val="20"/>
          <w:szCs w:val="18"/>
          <w:lang w:val="en-GB"/>
        </w:rPr>
        <w:t xml:space="preserve">obstacles </w:t>
      </w:r>
      <w:r w:rsidRPr="00A341E4">
        <w:rPr>
          <w:sz w:val="20"/>
          <w:szCs w:val="18"/>
          <w:lang w:val="en-GB"/>
        </w:rPr>
        <w:t xml:space="preserve">in communicating with the wider European citizenry. </w:t>
      </w:r>
      <w:r w:rsidR="002E7307" w:rsidRPr="00A341E4">
        <w:rPr>
          <w:sz w:val="20"/>
          <w:szCs w:val="18"/>
          <w:lang w:val="en-GB"/>
        </w:rPr>
        <w:t>Part of these obstacles are internal</w:t>
      </w:r>
      <w:r w:rsidR="00B92EA2">
        <w:rPr>
          <w:sz w:val="20"/>
          <w:szCs w:val="18"/>
          <w:lang w:val="en-GB"/>
        </w:rPr>
        <w:t>; p</w:t>
      </w:r>
      <w:r w:rsidR="003275B8" w:rsidRPr="00A341E4">
        <w:rPr>
          <w:sz w:val="20"/>
          <w:szCs w:val="18"/>
          <w:lang w:val="en-GB"/>
        </w:rPr>
        <w:t xml:space="preserve">ublic communication is often subject to internal conflicts and competition over limited resources </w:t>
      </w:r>
      <w:r w:rsidR="003275B8" w:rsidRPr="00A341E4">
        <w:rPr>
          <w:sz w:val="20"/>
          <w:szCs w:val="18"/>
          <w:lang w:val="en-GB"/>
        </w:rPr>
        <w:fldChar w:fldCharType="begin"/>
      </w:r>
      <w:r w:rsidR="00897810">
        <w:rPr>
          <w:sz w:val="20"/>
          <w:szCs w:val="18"/>
          <w:lang w:val="en-GB"/>
        </w:rPr>
        <w:instrText xml:space="preserve"> ADDIN ZOTERO_ITEM CSL_CITATION {"citationID":"zmskg55U","properties":{"formattedCitation":"(Altides 2009; Bijsmans and Altides 2007; Hartlapp {\\i{}et al.} 2014: ch. 9)","plainCitation":"(Altides 2009; Bijsmans and Altides 2007; Hartlapp et al. 2014: ch. 9)","noteIndex":0},"citationItems":[{"id":6952,"uris":["http://zotero.org/groups/2912652/items/UBALVZPG"],"uri":["http://zotero.org/groups/2912652/items/UBALVZPG"],"itemData":{"id":6952,"type":"book","call-number":"JA85.2.E85 A47 2009","collection-number":"b. 16","collection-title":"Regieren in Europa","event-place":"Baden-Baden","ISBN":"978-3-8329-4966-2","number-of-pages":"227","publisher":"Nomos","publisher-place":"Baden-Baden","source":"Library of Congress ISBN","title":"Making EU politics public: how the EU institutions develop public communication","title-short":"Making EU politics public","author":[{"family":"Altides","given":"Christina"}],"issued":{"date-parts":[["2009"]]}}},{"id":"3X12INVm/mIHbq6J2","uris":["http://zotero.org/users/5392384/items/2D7W9WKH"],"uri":["http://zotero.org/users/5392384/items/2D7W9WKH"],"itemData":{"id":1387,"type":"article-journal","abstract":"Information about political processes is an important prerequisite for debates in the public sphere, which can strengthen the legitimacy of decisions. This article analyses how far both Commission communication and media news coverage contain information on (a) policy issues, (b) the policy process and (c) the actors involved and the positions they take. Data have been gathered through a qualitative content analysis of Commission communication output and the news coverage in two Dutch and two German newspapers with regard to two specific policies: the sustainable use of natural resources and wastes and the accession process leading up to the Eastern Enlargement. The results suggest that the Commission and the national media emphasize different aspects of the EU political process. This could pose problems in terms of the legitimacy of EU policies and the Commission’s role therein.","container-title":"Journal of European Integration","DOI":"10.1080/07036330701442315","ISSN":"0703-6337","issue":"3","note":"publisher: Routledge\n_eprint: https://doi.org/10.1080/07036330701442315","page":"323-340","source":"Taylor and Francis+NEJM","title":"‘Bridging the Gap’ between EU Politics and Citizens? The European Commission, National Media and EU Affairs in the Public Sphere","title-short":"‘Bridging the Gap’ between EU Politics and Citizens?","volume":"29","author":[{"family":"Bijsmans","given":"Patrick"},{"family":"Altides","given":"Christina"}],"issued":{"date-parts":[["2007",7,1]]}}},{"id":7129,"uris":["http://zotero.org/groups/2912652/items/63N4L65X"],"uri":["http://zotero.org/groups/2912652/items/63N4L65X"],"itemData":{"id":7129,"type":"book","abstract":"The European Commission is at the center of the European Union's political system. Within its five-year terms each Commission proposes up to 2000 binding legal acts and therefore crucially shapes EU policy, which in turn impacts on the daily lives of more than 500 million European citizens. However, despite the Commissions key role in setting the agenda for European decision making, little is known about its internal dynamics when preparing legislation.\n\nThis book provides a problem-driven, theoretically-founded, and empirically rich treatment of the so far still understudied process of position-formation inside the European Commission. It reveals that various internal political positions prevail and that the role of power and conflict inside the European Commission is essential to understanding its policy proposals.\n\nOpening the 'black box' of the Commission, the book identifies three ideal types of internal position-formation. The Commission is motivated by technocratic problem-solving, by competence-seeking utility maximization or ideologically-motivated policyseeking. Specifying conditions that favor one logic over the others, the typology furthers understanding of how the EU system functions and provides novel explanations of EU policies with substantial societal implications.","event-place":"Oxford","ISBN":"0-19-968803-6","publisher":"Oxford University Press","publisher-place":"Oxford","title":"Which Policy for Europe?: Power and Conflict inside the European Commission","author":[{"family":"Hartlapp","given":"Miriam"},{"family":"Metz","given":"Julia"},{"family":"Rauh","given":"Christian"}],"issued":{"date-parts":[["2014",11,18]]}},"suffix":": ch. 9"}],"schema":"https://github.com/citation-style-language/schema/raw/master/csl-citation.json"} </w:instrText>
      </w:r>
      <w:r w:rsidR="003275B8" w:rsidRPr="00A341E4">
        <w:rPr>
          <w:sz w:val="20"/>
          <w:szCs w:val="18"/>
          <w:lang w:val="en-GB"/>
        </w:rPr>
        <w:fldChar w:fldCharType="separate"/>
      </w:r>
      <w:r w:rsidR="003275B8" w:rsidRPr="00A341E4">
        <w:rPr>
          <w:rFonts w:cs="Calibri"/>
          <w:sz w:val="20"/>
          <w:szCs w:val="24"/>
          <w:lang w:val="en-GB"/>
        </w:rPr>
        <w:t xml:space="preserve">(Altides 2009; Bijsmans and Altides 2007; Hartlapp </w:t>
      </w:r>
      <w:r w:rsidR="003275B8" w:rsidRPr="00A341E4">
        <w:rPr>
          <w:rFonts w:cs="Calibri"/>
          <w:i/>
          <w:iCs/>
          <w:sz w:val="20"/>
          <w:szCs w:val="24"/>
          <w:lang w:val="en-GB"/>
        </w:rPr>
        <w:t>et al.</w:t>
      </w:r>
      <w:r w:rsidR="003275B8" w:rsidRPr="00A341E4">
        <w:rPr>
          <w:rFonts w:cs="Calibri"/>
          <w:sz w:val="20"/>
          <w:szCs w:val="24"/>
          <w:lang w:val="en-GB"/>
        </w:rPr>
        <w:t xml:space="preserve"> 2014: ch. 9)</w:t>
      </w:r>
      <w:r w:rsidR="003275B8" w:rsidRPr="00A341E4">
        <w:rPr>
          <w:sz w:val="20"/>
          <w:szCs w:val="18"/>
          <w:lang w:val="en-GB"/>
        </w:rPr>
        <w:fldChar w:fldCharType="end"/>
      </w:r>
      <w:r w:rsidR="003275B8" w:rsidRPr="00A341E4">
        <w:rPr>
          <w:sz w:val="20"/>
          <w:szCs w:val="18"/>
          <w:lang w:val="en-GB"/>
        </w:rPr>
        <w:t xml:space="preserve">. In </w:t>
      </w:r>
      <w:r w:rsidR="00C77C3D" w:rsidRPr="00A341E4">
        <w:rPr>
          <w:sz w:val="20"/>
          <w:szCs w:val="18"/>
          <w:lang w:val="en-GB"/>
        </w:rPr>
        <w:t xml:space="preserve">institutions </w:t>
      </w:r>
      <w:r w:rsidR="002E7307" w:rsidRPr="00A341E4">
        <w:rPr>
          <w:sz w:val="20"/>
          <w:szCs w:val="18"/>
          <w:lang w:val="en-GB"/>
        </w:rPr>
        <w:t xml:space="preserve">with </w:t>
      </w:r>
      <w:r w:rsidRPr="00A341E4">
        <w:rPr>
          <w:sz w:val="20"/>
          <w:szCs w:val="18"/>
          <w:lang w:val="en-GB"/>
        </w:rPr>
        <w:t xml:space="preserve">delegated powers </w:t>
      </w:r>
      <w:r w:rsidR="002E7307" w:rsidRPr="00A341E4">
        <w:rPr>
          <w:sz w:val="20"/>
          <w:szCs w:val="18"/>
          <w:lang w:val="en-GB"/>
        </w:rPr>
        <w:t xml:space="preserve">that </w:t>
      </w:r>
      <w:r w:rsidRPr="00A341E4">
        <w:rPr>
          <w:sz w:val="20"/>
          <w:szCs w:val="18"/>
          <w:lang w:val="en-GB"/>
        </w:rPr>
        <w:t>often involve high levels of expertise</w:t>
      </w:r>
      <w:r w:rsidR="006E17DF" w:rsidRPr="00A341E4">
        <w:rPr>
          <w:sz w:val="20"/>
          <w:szCs w:val="18"/>
          <w:lang w:val="en-GB"/>
        </w:rPr>
        <w:t>, consensus-orientation,</w:t>
      </w:r>
      <w:r w:rsidRPr="00A341E4">
        <w:rPr>
          <w:sz w:val="20"/>
          <w:szCs w:val="18"/>
          <w:lang w:val="en-GB"/>
        </w:rPr>
        <w:t xml:space="preserve"> and diplomatic </w:t>
      </w:r>
      <w:r w:rsidR="006E17DF" w:rsidRPr="00A341E4">
        <w:rPr>
          <w:sz w:val="20"/>
          <w:szCs w:val="18"/>
          <w:lang w:val="en-GB"/>
        </w:rPr>
        <w:t xml:space="preserve">restraint, public outreach </w:t>
      </w:r>
      <w:r w:rsidR="003275B8" w:rsidRPr="00A341E4">
        <w:rPr>
          <w:sz w:val="20"/>
          <w:szCs w:val="18"/>
          <w:lang w:val="en-GB"/>
        </w:rPr>
        <w:t xml:space="preserve">has traditionally not been a primary concern </w:t>
      </w:r>
      <w:r w:rsidR="006E17DF" w:rsidRPr="00A341E4">
        <w:rPr>
          <w:sz w:val="20"/>
          <w:szCs w:val="18"/>
          <w:lang w:val="en-GB"/>
        </w:rPr>
        <w:fldChar w:fldCharType="begin"/>
      </w:r>
      <w:r w:rsidR="00897810">
        <w:rPr>
          <w:sz w:val="20"/>
          <w:szCs w:val="18"/>
          <w:lang w:val="en-GB"/>
        </w:rPr>
        <w:instrText xml:space="preserve"> ADDIN ZOTERO_ITEM CSL_CITATION {"citationID":"hGXk4hsP","properties":{"formattedCitation":"(Br\\uc0\\u252{}ggemann 2010; Meyer 1999)","plainCitation":"(Brüggemann 2010; Meyer 1999)","noteIndex":0},"citationItems":[{"id":6951,"uris":["http://zotero.org/groups/2912652/items/6NKX4VJ3"],"uri":["http://zotero.org/groups/2912652/items/6NKX4VJ3"],"itemData":{"id":6951,"type":"article-journal","abstract":"Taking EU communications as a case study this article deals with the relationship between communication activities of public authorities and the public sphere. Traditional theories of the public sphere regard government communications as an unwelcome intervention that distorts free and open debates. This article argues that public relations activities of governments should be analysed as being part of the implementation of an information policy that also comprises citizen’s rights of access to documents and information. Whether information policy distorts or supports free deliberation is an empirical question that is answered by looking at the information policy of the European Commission since the year 2000. In response to the challenge of communicating Europe to largely disinterested audiences, the European Commission has reformed its communications in order to foster a European public sphere through enhancing the transparency of European governance and starting a dialogue with the citizens. The study shows that the EU fails on its promise of dialogue and that transparency could still be improved. The information policy of the Commission aims at normatively acceptable goals while using ineffective means. Information policy does not turn out to be propagandistic but ineffective. Focussing on media relations could make PR more effective in reaching out to the wider public. If journalism functions as its necessary corrective and citizens are empowered through strong rights of access to information, than information policy could contribute to a vivid transnational public sphere.","container-title":"Javnost - The Public","DOI":"10.1080/13183222.2010.11009023","ISSN":"1318-3222","issue":"1","note":"publisher: Routledge\n_eprint: https://doi.org/10.1080/13183222.2010.11009023","page":"5-21","source":"Taylor and Francis+NEJM","title":"Information Policy and the Public Sphere","volume":"17","author":[{"family":"Brüggemann","given":"Michael"}],"issued":{"date-parts":[["2010",1,1]]}}},{"id":6949,"uris":["http://zotero.org/groups/2912652/items/PL5Q3YKN"],"uri":["http://zotero.org/groups/2912652/items/PL5Q3YKN"],"itemData":{"id":6949,"type":"article-journal","abstract":"The debate about the legitimacy deficit of the European Union (EU) has so far devoted little attention to the role of political communication in legitimating governance. The resignation of the Commission has highlighted the consequences of communicative failure and points to the new role of the media in EU affairs. The article analyses and evaluates the Commission’s media communicationand places it in the context of the EU’s broader institutional set-up and decision-making procedures. The article argues that the Commission’s public communication suffers from the fragmentation of political authority, a pervading technocratic mindset and a lack of adequate staffing. More importantly, however, the Commission is located within a system of governance which depoliticizes conflict and obfuscates political accountability. This system has been used by Member States to circumvent public scrutiny and externalize public dissatisfaction to the Commission.","container-title":"JCMS: Journal of Common Market Studies","DOI":"https://doi.org/10.1111/1468-5965.00199","ISSN":"1468-5965","issue":"4","language":"en","note":"_eprint: https://onlinelibrary.wiley.com/doi/pdf/10.1111/1468-5965.00199","page":"617-639","source":"Wiley Online Library","title":"Political Legitimacy and the Invisibility of Politics: Exploring the European Union’s Communication Deficit","title-short":"Political Legitimacy and the Invisibility of Politics","volume":"37","author":[{"family":"Meyer","given":"Christoph"}],"issued":{"date-parts":[["1999"]]}}}],"schema":"https://github.com/citation-style-language/schema/raw/master/csl-citation.json"} </w:instrText>
      </w:r>
      <w:r w:rsidR="006E17DF" w:rsidRPr="00A341E4">
        <w:rPr>
          <w:sz w:val="20"/>
          <w:szCs w:val="18"/>
          <w:lang w:val="en-GB"/>
        </w:rPr>
        <w:fldChar w:fldCharType="separate"/>
      </w:r>
      <w:r w:rsidR="006E17DF" w:rsidRPr="00A341E4">
        <w:rPr>
          <w:rFonts w:cs="Calibri"/>
          <w:sz w:val="20"/>
          <w:szCs w:val="24"/>
          <w:lang w:val="en-GB"/>
        </w:rPr>
        <w:t>(Brüggemann 2010; Meyer 1999)</w:t>
      </w:r>
      <w:r w:rsidR="006E17DF" w:rsidRPr="00A341E4">
        <w:rPr>
          <w:sz w:val="20"/>
          <w:szCs w:val="18"/>
          <w:lang w:val="en-GB"/>
        </w:rPr>
        <w:fldChar w:fldCharType="end"/>
      </w:r>
      <w:r w:rsidR="006E17DF" w:rsidRPr="00A341E4">
        <w:rPr>
          <w:sz w:val="20"/>
          <w:szCs w:val="18"/>
          <w:lang w:val="en-GB"/>
        </w:rPr>
        <w:t xml:space="preserve">. </w:t>
      </w:r>
      <w:r w:rsidR="00457108" w:rsidRPr="00A341E4">
        <w:rPr>
          <w:sz w:val="20"/>
          <w:szCs w:val="18"/>
          <w:lang w:val="en-GB"/>
        </w:rPr>
        <w:t>When</w:t>
      </w:r>
      <w:r w:rsidR="006E17DF" w:rsidRPr="00A341E4">
        <w:rPr>
          <w:sz w:val="20"/>
          <w:szCs w:val="18"/>
          <w:lang w:val="en-GB"/>
        </w:rPr>
        <w:t xml:space="preserve"> facing controversial public debates</w:t>
      </w:r>
      <w:r w:rsidR="003275B8" w:rsidRPr="00A341E4">
        <w:rPr>
          <w:sz w:val="20"/>
          <w:szCs w:val="18"/>
          <w:lang w:val="en-GB"/>
        </w:rPr>
        <w:t xml:space="preserve">, </w:t>
      </w:r>
      <w:r w:rsidR="003275B8" w:rsidRPr="00A341E4">
        <w:rPr>
          <w:sz w:val="20"/>
          <w:szCs w:val="18"/>
          <w:lang w:val="en-GB"/>
        </w:rPr>
        <w:lastRenderedPageBreak/>
        <w:t>moreover,</w:t>
      </w:r>
      <w:r w:rsidR="00457108" w:rsidRPr="00A341E4">
        <w:rPr>
          <w:sz w:val="20"/>
          <w:szCs w:val="18"/>
          <w:lang w:val="en-GB"/>
        </w:rPr>
        <w:t xml:space="preserve"> supranational institutions </w:t>
      </w:r>
      <w:r w:rsidR="002E7307" w:rsidRPr="00A341E4">
        <w:rPr>
          <w:sz w:val="20"/>
          <w:szCs w:val="18"/>
          <w:lang w:val="en-GB"/>
        </w:rPr>
        <w:t xml:space="preserve">may </w:t>
      </w:r>
      <w:r w:rsidR="00C77C3D" w:rsidRPr="00A341E4">
        <w:rPr>
          <w:sz w:val="20"/>
          <w:szCs w:val="18"/>
          <w:lang w:val="en-GB"/>
        </w:rPr>
        <w:t xml:space="preserve">have incentives to avoid clear communication in their strategic efforts to </w:t>
      </w:r>
      <w:r w:rsidR="002E7307" w:rsidRPr="00A341E4">
        <w:rPr>
          <w:sz w:val="20"/>
          <w:szCs w:val="18"/>
          <w:lang w:val="en-GB"/>
        </w:rPr>
        <w:t>calm controversial debates</w:t>
      </w:r>
      <w:r w:rsidR="006E17DF" w:rsidRPr="00A341E4">
        <w:rPr>
          <w:sz w:val="20"/>
          <w:szCs w:val="18"/>
          <w:lang w:val="en-GB"/>
        </w:rPr>
        <w:t xml:space="preserve"> </w:t>
      </w:r>
      <w:r w:rsidR="00091B45" w:rsidRPr="00A341E4">
        <w:rPr>
          <w:sz w:val="20"/>
          <w:szCs w:val="18"/>
          <w:lang w:val="en-GB"/>
        </w:rPr>
        <w:fldChar w:fldCharType="begin"/>
      </w:r>
      <w:r w:rsidR="00897810">
        <w:rPr>
          <w:sz w:val="20"/>
          <w:szCs w:val="18"/>
          <w:lang w:val="en-GB"/>
        </w:rPr>
        <w:instrText xml:space="preserve"> ADDIN ZOTERO_ITEM CSL_CITATION {"citationID":"P4gJF5Rb","properties":{"formattedCitation":"(Biego\\uc0\\u324{} 2013; Bressanelli {\\i{}et al.} 2020; De Wilde and Z\\uc0\\u252{}rn 2012; Schimmelfennig 2020)","plainCitation":"(Biegoń 2013; Bressanelli et al. 2020; De Wilde and Zürn 2012; Schimmelfennig 2020)","noteIndex":0},"citationItems":[{"id":"3X12INVm/ywj9xxFj","uris":["http://zotero.org/users/5392384/items/IJVRZD7G"],"uri":["http://zotero.org/users/5392384/items/IJVRZD7G"],"itemData":{"id":153,"type":"article-journal","abstract":"Throughout its history, the legitimacy of the European Union has constantly been challenged. Eroding levels of political support have not left political elites unaffected. This article focuses on legitimation strategies formulated by the Commission between 1973 and 1994 and applies a post-structuralist framework to account for the development of legitimation strategies over time. The formulation of legitimation strategies becomes possible within distinct discourses while other plans of action to generate political support remain unthinkable. Narrative analysis is proposed as a useful methodological tool to analyze structures of meaning that restrain the Commission in its choice of legitimation strategies.","container-title":"JCMS: Journal of Common Market Studies","DOI":"10.1111/j.1468-5965.2012.02310.x","ISSN":"1468-5965","issue":"2","language":"en","note":"_eprint: https://onlinelibrary.wiley.com/doi/pdf/10.1111/j.1468-5965.2012.02310.x","page":"194-211","source":"Wiley Online Library","title":"Specifying the Arena of Possibilities: Post-structuralist Narrative Analysis and the European Commission's Legitimation Strategies","title-short":"Specifying the Arena of Possibilities","volume":"51","author":[{"family":"Biegoń","given":"Dominika"}],"issued":{"date-parts":[["2013"]]}}},{"id":7109,"uris":["http://zotero.org/groups/2912652/items/ZTQ24XB7"],"uri":["http://zotero.org/groups/2912652/items/ZTQ24XB7"],"itemData":{"id":7109,"type":"article-journal","abstract":"This contribution conceptualises bottom-up politicisation in Europe’s multi-level system. EU-level actors, we argue, respond strategically to the functional and political pressures ‘travelling up’ from the member states. Perceiving domestic dissensus as either constraining or enabling, actors display both self-restraint and assertiveness in their responses. Motivated by the survival of the EU as a system ‘under attack’, and by the preservation of their own substantive and procedural powers, actors choose to either politicise or depoliticise decision-making, behaviour and policy outcomes at the supranational level. As a collection, this Special Issue demonstrate that the choices actors make ‘under stress’ at the EU-level – ranging from ‘restrained depoliticisation’ to ‘assertive politicisation’ – are, indeed, conditional on how bottom-up pressures are perceived and processed.","container-title":"Journal of European Public Policy","DOI":"10.1080/13501763.2020.1713193","ISSN":"1350-1763","issue":"3","note":"publisher: Routledge\n_eprint: https://doi.org/10.1080/13501763.2020.1713193","page":"329-341","source":"Taylor and Francis+NEJM","title":"EU Actors under pressure: politicisation and depoliticisation as strategic responses","title-short":"EU Actors under pressure","volume":"27","author":[{"family":"Bressanelli","given":"Edoardo"},{"family":"Koop","given":"Christel"},{"family":"Reh","given":"Christine"}],"issued":{"date-parts":[["2020",3,3]]}}},{"id":"3X12INVm/BVpBdDbp","uris":["http://zotero.org/users/5392384/items/9VH45GWL"],"uri":["http://zotero.org/users/5392384/items/9VH45GWL"],"itemData":{"id":253,"type":"article-journal","abstract":"Abstract Following the failure of the Constitutional Treaty, executives of European Union (EU) Member States and the European Commission tried to take European integration as a political issue as much off the agenda as possible and limit involvement of citizens in EU decision-making. This article assesses the viability of this attempt to combat politicization of European integration and comes to the conclusion that it is unlikely to succeed in the long run. Politicization, it is argued, is a direct consequence of the increasing authority of the EU. The executive response to reverse this trend, however, does not address its cause, but rather the intermediating factors in the form of political opportunity structure. Since the cause of politicization remains intact and intermediating factors are unlikely to be controlled by executives, this attempt to reverse politicization is not viable.","container-title":"JCMS: Journal of Common Market Studies","DOI":"10.1111/j.1468-5965.2011.02232.x","ISSN":"0021-9886","issue":"s1","journalAbbreviation":"JCMS: Journal of Common Market Studies","page":"137-153","source":"onlinelibrary.wiley.com (Atypon)","title":"Can the Politicization of European Integration be Reversed?*","title-short":"Can the Politicization of European Integration be Reversed?","volume":"50","author":[{"family":"De Wilde","given":"Pieter"},{"family":"Zürn","given":"Michael"}],"issued":{"date-parts":[["2012",3,1]]}}},{"id":7110,"uris":["http://zotero.org/groups/2912652/items/FYL5K87I"],"uri":["http://zotero.org/groups/2912652/items/FYL5K87I"],"itemData":{"id":7110,"type":"article-journal","abstract":"Politicisation in the EU is mostly analysed as a domestic-level process constraining EU-level actors. Yet EU actors also engage in strategic politicisation management. This article theorises the conditions under which EU actors engage in either depoliticisation or politicisation strategies when they react to bottom-up pressures. It stipulates that politicisation management depends on the actors and issue context in question. Elected EU actors choose politicisation strategies, in particular if they represent challenger parties, deal with domestically salient and core state policies and are close to elections. By contrast, unelected EU actors prefer depoliticisation strategies except in the context of inter-institutional conflict. The politicisation of high-risk policies also produces depoliticisation. Recent empirical studies provide support to these conjectures and suggest that strategic politicisation management allows EU actors to maintain considerable room of manoeuvre.","container-title":"Journal of European Public Policy","DOI":"10.1080/13501763.2020.1712458","ISSN":"1350-1763","issue":"3","note":"publisher: Routledge\n_eprint: https://doi.org/10.1080/13501763.2020.1712458","page":"342-361","source":"Taylor and Francis+NEJM","title":"Politicisation management in the European Union","volume":"27","author":[{"family":"Schimmelfennig","given":"Frank"}],"issued":{"date-parts":[["2020",3,3]]}}}],"schema":"https://github.com/citation-style-language/schema/raw/master/csl-citation.json"} </w:instrText>
      </w:r>
      <w:r w:rsidR="00091B45" w:rsidRPr="00A341E4">
        <w:rPr>
          <w:sz w:val="20"/>
          <w:szCs w:val="18"/>
          <w:lang w:val="en-GB"/>
        </w:rPr>
        <w:fldChar w:fldCharType="separate"/>
      </w:r>
      <w:r w:rsidR="00C43FA7" w:rsidRPr="00A341E4">
        <w:rPr>
          <w:rFonts w:cs="Calibri"/>
          <w:sz w:val="20"/>
          <w:szCs w:val="24"/>
          <w:lang w:val="en-GB"/>
        </w:rPr>
        <w:t xml:space="preserve">(Biegoń 2013; Bressanelli </w:t>
      </w:r>
      <w:r w:rsidR="00C43FA7" w:rsidRPr="00A341E4">
        <w:rPr>
          <w:rFonts w:cs="Calibri"/>
          <w:i/>
          <w:iCs/>
          <w:sz w:val="20"/>
          <w:szCs w:val="24"/>
          <w:lang w:val="en-GB"/>
        </w:rPr>
        <w:t>et al.</w:t>
      </w:r>
      <w:r w:rsidR="00C43FA7" w:rsidRPr="00A341E4">
        <w:rPr>
          <w:rFonts w:cs="Calibri"/>
          <w:sz w:val="20"/>
          <w:szCs w:val="24"/>
          <w:lang w:val="en-GB"/>
        </w:rPr>
        <w:t xml:space="preserve"> 2020; De Wilde and Zürn 2012; Schimmelfennig 2020)</w:t>
      </w:r>
      <w:r w:rsidR="00091B45" w:rsidRPr="00A341E4">
        <w:rPr>
          <w:sz w:val="20"/>
          <w:szCs w:val="18"/>
          <w:lang w:val="en-GB"/>
        </w:rPr>
        <w:fldChar w:fldCharType="end"/>
      </w:r>
      <w:r w:rsidR="00C77C3D" w:rsidRPr="00A341E4">
        <w:rPr>
          <w:sz w:val="20"/>
          <w:szCs w:val="18"/>
          <w:lang w:val="en-GB"/>
        </w:rPr>
        <w:t xml:space="preserve">. </w:t>
      </w:r>
      <w:r w:rsidR="002E7307" w:rsidRPr="00A341E4">
        <w:rPr>
          <w:sz w:val="20"/>
          <w:szCs w:val="18"/>
          <w:lang w:val="en-GB"/>
        </w:rPr>
        <w:t>In effect</w:t>
      </w:r>
      <w:r w:rsidR="00C77C3D" w:rsidRPr="00A341E4">
        <w:rPr>
          <w:sz w:val="20"/>
          <w:szCs w:val="18"/>
          <w:lang w:val="en-GB"/>
        </w:rPr>
        <w:t>, supranational communication efforts</w:t>
      </w:r>
      <w:r w:rsidR="00091B45" w:rsidRPr="00A341E4">
        <w:rPr>
          <w:sz w:val="20"/>
          <w:szCs w:val="18"/>
          <w:lang w:val="en-GB"/>
        </w:rPr>
        <w:t xml:space="preserve"> </w:t>
      </w:r>
      <w:r w:rsidR="00C77C3D" w:rsidRPr="00A341E4">
        <w:rPr>
          <w:sz w:val="20"/>
          <w:szCs w:val="18"/>
          <w:lang w:val="en-GB"/>
        </w:rPr>
        <w:t xml:space="preserve">are often </w:t>
      </w:r>
      <w:r w:rsidR="00CD769B" w:rsidRPr="00CD769B">
        <w:rPr>
          <w:sz w:val="20"/>
          <w:szCs w:val="18"/>
          <w:lang w:val="en-GB"/>
        </w:rPr>
        <w:t>illegible</w:t>
      </w:r>
      <w:r w:rsidR="00CD769B">
        <w:rPr>
          <w:sz w:val="20"/>
          <w:szCs w:val="18"/>
          <w:lang w:val="en-GB"/>
        </w:rPr>
        <w:t xml:space="preserve"> for</w:t>
      </w:r>
      <w:r w:rsidR="00C77C3D" w:rsidRPr="00A341E4">
        <w:rPr>
          <w:sz w:val="20"/>
          <w:szCs w:val="18"/>
          <w:lang w:val="en-GB"/>
        </w:rPr>
        <w:t xml:space="preserve"> the wider public </w:t>
      </w:r>
      <w:r w:rsidR="00091B45" w:rsidRPr="00A341E4">
        <w:rPr>
          <w:sz w:val="20"/>
          <w:szCs w:val="18"/>
          <w:lang w:val="en-GB"/>
        </w:rPr>
        <w:fldChar w:fldCharType="begin"/>
      </w:r>
      <w:r w:rsidR="0076658E">
        <w:rPr>
          <w:sz w:val="20"/>
          <w:szCs w:val="18"/>
          <w:lang w:val="en-GB"/>
        </w:rPr>
        <w:instrText xml:space="preserve"> ADDIN ZOTERO_ITEM CSL_CITATION {"citationID":"FRQHHG9i","properties":{"formattedCitation":"(Rauh {\\i{}et al.} 2020; Rauh 2021b)","plainCitation":"(Rauh et al. 2020; Rauh 2021b)","noteIndex":0},"citationItems":[{"id":7107,"uris":["http://zotero.org/groups/2912652/items/HR4R9X5A"],"uri":["http://zotero.org/groups/2912652/items/HR4R9X5A"],"itemData":{"id":7107,"type":"paper-conference","abstract":"The public politicisation of European integration indicates a growing demand for public justification of supranational authority. This paper highlights that the messages the European Commission sends to its citizens do not meet this demand. A text analysis of almost 45,000 press releases the Commission has issued during 35 years of European integration rather indicates an extremely technocratic style of communication. Benchmarked against national executive communication, public political media, and scientific discourse, the Commission used and continues to use very complex language, specialized jargon, and a nominal style that obfuscates political action. This appears risky if not dangerous in a politicized context and more research on the reasons for this apparent communication deficit is needed.","container-title":"International Studies Association","language":"en","source":"Zotero","title":"From the Berlaymont to the citizen? The language of European Commission press releases 1985-2020","URL":"https://www.researchgate.net/publication/350152854_From_the_Berlaymont_to_the_citizen_The_language_of_European_Commission_press_releases_1985-2020","author":[{"family":"Rauh","given":"Christian"}],"issued":{"date-parts":[["2021"]]}}},{"id":6953,"uris":["http://zotero.org/groups/2912652/items/7FTT44LU"],"uri":["http://zotero.org/groups/2912652/items/7FTT44LU"],"itemData":{"id":6953,"type":"article-journal","abstract":"How do mainstream political executives cue their politicised constituencies on European integration? Moving beyond static expectations that EU politicisation induces executives to either undermine, defuse or defend integration, this article theorises executives’ incentives under different configurations of public and partisan Euroscepticism in their home countries. Expectations are tested on the sentiment and complexity that executives attach to European integration in almost 9,000 public speeches delive</w:instrText>
      </w:r>
      <w:r w:rsidR="0076658E" w:rsidRPr="008801A7">
        <w:rPr>
          <w:sz w:val="20"/>
          <w:szCs w:val="18"/>
          <w:lang w:val="en-US"/>
        </w:rPr>
        <w:instrText xml:space="preserve">red throughout the Euro Crisis. It is found that national leaders faced with sceptical public opinion and low levels of partisan Euroscepticism rhetorically undermine integration, whereas European Commissioners faced with similar conditions are prone to defend it. These responses intensify disproportionally with growing public Euroscepticism, but are moderated by Eurosceptic party strength in surprising ways. When such challenger parties come closer to absorbing the Eurosceptic potential in public opinion, executive communication turns more positive again but also involves less clear rhetorical signals. These findings move beyond existing uniform expectations on mainstream responses to Eurosceptic challenges and highlight the relevance of different domestic configurations of EU politicisation. © 2019 European Consortium for Political Research","archive":"Scopus","container-title":"European Journal of Political Research","DOI":"10.1111/1475-6765.12350","issue":"2","page":"397-423","source":"Scopus","title":"Undermining, defusing or defending European integration? Assessing public communication of European executives in times of EU politicisation","title-short":"Undermining, defusing or defending European integration?","volume":"59","author":[{"family":"Rauh","given":"Christian"},{"family":"Bes","given":"B.J."},{"family":"Schoonvelde","given":"M."}],"issued":{"date-parts":[["2020"]]}}}],"schema":"https://github.com/citation-style-language/schema/raw/master/csl-citation.json"} </w:instrText>
      </w:r>
      <w:r w:rsidR="00091B45" w:rsidRPr="00A341E4">
        <w:rPr>
          <w:sz w:val="20"/>
          <w:szCs w:val="18"/>
          <w:lang w:val="en-GB"/>
        </w:rPr>
        <w:fldChar w:fldCharType="separate"/>
      </w:r>
      <w:r w:rsidR="0076658E" w:rsidRPr="0076658E">
        <w:rPr>
          <w:rFonts w:cs="Calibri"/>
          <w:sz w:val="20"/>
          <w:szCs w:val="24"/>
        </w:rPr>
        <w:t xml:space="preserve">(Rauh </w:t>
      </w:r>
      <w:r w:rsidR="0076658E" w:rsidRPr="0076658E">
        <w:rPr>
          <w:rFonts w:cs="Calibri"/>
          <w:i/>
          <w:iCs/>
          <w:sz w:val="20"/>
          <w:szCs w:val="24"/>
        </w:rPr>
        <w:t>et al.</w:t>
      </w:r>
      <w:r w:rsidR="0076658E" w:rsidRPr="0076658E">
        <w:rPr>
          <w:rFonts w:cs="Calibri"/>
          <w:sz w:val="20"/>
          <w:szCs w:val="24"/>
        </w:rPr>
        <w:t xml:space="preserve"> 2020; Rauh 2021b)</w:t>
      </w:r>
      <w:r w:rsidR="00091B45" w:rsidRPr="00A341E4">
        <w:rPr>
          <w:sz w:val="20"/>
          <w:szCs w:val="18"/>
          <w:lang w:val="en-GB"/>
        </w:rPr>
        <w:fldChar w:fldCharType="end"/>
      </w:r>
      <w:r w:rsidR="00091B45" w:rsidRPr="008801A7">
        <w:rPr>
          <w:sz w:val="20"/>
          <w:szCs w:val="18"/>
          <w:lang w:val="en-US"/>
        </w:rPr>
        <w:t xml:space="preserve">. </w:t>
      </w:r>
    </w:p>
    <w:p w14:paraId="73C29382" w14:textId="558E7BC9" w:rsidR="00091B45" w:rsidRPr="00A341E4" w:rsidRDefault="00386C03" w:rsidP="00457108">
      <w:pPr>
        <w:spacing w:before="120" w:after="0" w:line="240" w:lineRule="auto"/>
        <w:jc w:val="both"/>
        <w:rPr>
          <w:sz w:val="20"/>
          <w:szCs w:val="18"/>
          <w:lang w:val="en-GB"/>
        </w:rPr>
      </w:pPr>
      <w:r>
        <w:rPr>
          <w:sz w:val="20"/>
          <w:szCs w:val="18"/>
          <w:lang w:val="en-US"/>
        </w:rPr>
        <w:t>S</w:t>
      </w:r>
      <w:r w:rsidR="00457108" w:rsidRPr="00CD5DB4">
        <w:rPr>
          <w:sz w:val="20"/>
          <w:szCs w:val="18"/>
          <w:lang w:val="en-US"/>
        </w:rPr>
        <w:t xml:space="preserve">upranational institutions </w:t>
      </w:r>
      <w:r w:rsidR="008074B6" w:rsidRPr="00CD5DB4">
        <w:rPr>
          <w:sz w:val="20"/>
          <w:szCs w:val="18"/>
          <w:lang w:val="en-US"/>
        </w:rPr>
        <w:t xml:space="preserve">also </w:t>
      </w:r>
      <w:r w:rsidR="00457108" w:rsidRPr="00CD5DB4">
        <w:rPr>
          <w:sz w:val="20"/>
          <w:szCs w:val="18"/>
          <w:lang w:val="en-US"/>
        </w:rPr>
        <w:t xml:space="preserve">face notable communication obstacles in </w:t>
      </w:r>
      <w:r w:rsidR="0010619A" w:rsidRPr="00CD5DB4">
        <w:rPr>
          <w:sz w:val="20"/>
          <w:szCs w:val="18"/>
          <w:lang w:val="en-US"/>
        </w:rPr>
        <w:t>the</w:t>
      </w:r>
      <w:r w:rsidR="00CD5DB4" w:rsidRPr="00CD5DB4">
        <w:rPr>
          <w:sz w:val="20"/>
          <w:szCs w:val="18"/>
          <w:lang w:val="en-US"/>
        </w:rPr>
        <w:t xml:space="preserve"> broader</w:t>
      </w:r>
      <w:r w:rsidR="0010619A" w:rsidRPr="00CD5DB4">
        <w:rPr>
          <w:sz w:val="20"/>
          <w:szCs w:val="18"/>
          <w:lang w:val="en-US"/>
        </w:rPr>
        <w:t xml:space="preserve"> communication</w:t>
      </w:r>
      <w:r w:rsidR="00457108" w:rsidRPr="00CD5DB4">
        <w:rPr>
          <w:sz w:val="20"/>
          <w:szCs w:val="18"/>
          <w:lang w:val="en-US"/>
        </w:rPr>
        <w:t xml:space="preserve"> environment</w:t>
      </w:r>
      <w:r w:rsidR="002E7307" w:rsidRPr="00CD5DB4">
        <w:rPr>
          <w:sz w:val="20"/>
          <w:szCs w:val="18"/>
          <w:lang w:val="en-US"/>
        </w:rPr>
        <w:t xml:space="preserve">. </w:t>
      </w:r>
      <w:r>
        <w:rPr>
          <w:sz w:val="20"/>
          <w:szCs w:val="18"/>
          <w:lang w:val="en-GB"/>
        </w:rPr>
        <w:t>Although</w:t>
      </w:r>
      <w:r w:rsidRPr="00A341E4">
        <w:rPr>
          <w:sz w:val="20"/>
          <w:szCs w:val="18"/>
          <w:lang w:val="en-GB"/>
        </w:rPr>
        <w:t xml:space="preserve"> </w:t>
      </w:r>
      <w:r w:rsidR="002E7307" w:rsidRPr="00A341E4">
        <w:rPr>
          <w:sz w:val="20"/>
          <w:szCs w:val="18"/>
          <w:lang w:val="en-GB"/>
        </w:rPr>
        <w:t xml:space="preserve">supranational institutions are tasked </w:t>
      </w:r>
      <w:r>
        <w:rPr>
          <w:sz w:val="20"/>
          <w:szCs w:val="18"/>
          <w:lang w:val="en-GB"/>
        </w:rPr>
        <w:t>with</w:t>
      </w:r>
      <w:r w:rsidRPr="00A341E4">
        <w:rPr>
          <w:sz w:val="20"/>
          <w:szCs w:val="18"/>
          <w:lang w:val="en-GB"/>
        </w:rPr>
        <w:t xml:space="preserve"> </w:t>
      </w:r>
      <w:r w:rsidR="002E7307" w:rsidRPr="00A341E4">
        <w:rPr>
          <w:sz w:val="20"/>
          <w:szCs w:val="18"/>
          <w:lang w:val="en-GB"/>
        </w:rPr>
        <w:t>defend</w:t>
      </w:r>
      <w:r>
        <w:rPr>
          <w:sz w:val="20"/>
          <w:szCs w:val="18"/>
          <w:lang w:val="en-GB"/>
        </w:rPr>
        <w:t>ing</w:t>
      </w:r>
      <w:r w:rsidR="002E7307" w:rsidRPr="00A341E4">
        <w:rPr>
          <w:sz w:val="20"/>
          <w:szCs w:val="18"/>
          <w:lang w:val="en-GB"/>
        </w:rPr>
        <w:t xml:space="preserve"> the European interest in the</w:t>
      </w:r>
      <w:r w:rsidR="0057200D" w:rsidRPr="00A341E4">
        <w:rPr>
          <w:sz w:val="20"/>
          <w:szCs w:val="18"/>
          <w:lang w:val="en-GB"/>
        </w:rPr>
        <w:t>ir</w:t>
      </w:r>
      <w:r w:rsidR="002E7307" w:rsidRPr="00A341E4">
        <w:rPr>
          <w:sz w:val="20"/>
          <w:szCs w:val="18"/>
          <w:lang w:val="en-GB"/>
        </w:rPr>
        <w:t xml:space="preserve"> </w:t>
      </w:r>
      <w:r w:rsidR="0057200D" w:rsidRPr="00A341E4">
        <w:rPr>
          <w:sz w:val="20"/>
          <w:szCs w:val="18"/>
          <w:lang w:val="en-GB"/>
        </w:rPr>
        <w:t xml:space="preserve">policy </w:t>
      </w:r>
      <w:r w:rsidR="002E7307" w:rsidRPr="00A341E4">
        <w:rPr>
          <w:sz w:val="20"/>
          <w:szCs w:val="18"/>
          <w:lang w:val="en-GB"/>
        </w:rPr>
        <w:t>area</w:t>
      </w:r>
      <w:r w:rsidR="0057200D" w:rsidRPr="00A341E4">
        <w:rPr>
          <w:sz w:val="20"/>
          <w:szCs w:val="18"/>
          <w:lang w:val="en-GB"/>
        </w:rPr>
        <w:t xml:space="preserve">s, mass-mediated </w:t>
      </w:r>
      <w:r w:rsidR="00091B45" w:rsidRPr="00A341E4">
        <w:rPr>
          <w:sz w:val="20"/>
          <w:szCs w:val="18"/>
          <w:lang w:val="en-GB"/>
        </w:rPr>
        <w:t xml:space="preserve">public spheres </w:t>
      </w:r>
      <w:r w:rsidR="0057200D" w:rsidRPr="00A341E4">
        <w:rPr>
          <w:sz w:val="20"/>
          <w:szCs w:val="18"/>
          <w:lang w:val="en-GB"/>
        </w:rPr>
        <w:t xml:space="preserve">tend to be </w:t>
      </w:r>
      <w:r w:rsidR="00091B45" w:rsidRPr="00A341E4">
        <w:rPr>
          <w:sz w:val="20"/>
          <w:szCs w:val="18"/>
          <w:lang w:val="en-GB"/>
        </w:rPr>
        <w:t>fractured along national borders</w:t>
      </w:r>
      <w:r w:rsidR="0057200D" w:rsidRPr="00A341E4">
        <w:rPr>
          <w:sz w:val="20"/>
          <w:szCs w:val="18"/>
          <w:lang w:val="en-GB"/>
        </w:rPr>
        <w:t xml:space="preserve">, </w:t>
      </w:r>
      <w:r w:rsidR="00091B45" w:rsidRPr="00A341E4">
        <w:rPr>
          <w:sz w:val="20"/>
          <w:szCs w:val="18"/>
          <w:lang w:val="en-GB"/>
        </w:rPr>
        <w:t>languages</w:t>
      </w:r>
      <w:r w:rsidR="0057200D" w:rsidRPr="00A341E4">
        <w:rPr>
          <w:sz w:val="20"/>
          <w:szCs w:val="18"/>
          <w:lang w:val="en-GB"/>
        </w:rPr>
        <w:t>, and media systems</w:t>
      </w:r>
      <w:r w:rsidR="00CD5DB4">
        <w:rPr>
          <w:sz w:val="20"/>
          <w:szCs w:val="18"/>
          <w:lang w:val="en-GB"/>
        </w:rPr>
        <w:t>, thus forcing supranational institutions to communicate via national media</w:t>
      </w:r>
      <w:r w:rsidR="0057200D" w:rsidRPr="00A341E4">
        <w:rPr>
          <w:sz w:val="20"/>
          <w:szCs w:val="18"/>
          <w:lang w:val="en-GB"/>
        </w:rPr>
        <w:t xml:space="preserve"> </w:t>
      </w:r>
      <w:r w:rsidR="0057200D" w:rsidRPr="00A341E4">
        <w:rPr>
          <w:sz w:val="20"/>
          <w:szCs w:val="18"/>
          <w:lang w:val="en-GB"/>
        </w:rPr>
        <w:fldChar w:fldCharType="begin"/>
      </w:r>
      <w:r w:rsidR="00897810">
        <w:rPr>
          <w:sz w:val="20"/>
          <w:szCs w:val="18"/>
          <w:lang w:val="en-GB"/>
        </w:rPr>
        <w:instrText xml:space="preserve"> ADDIN ZOTERO_ITEM CSL_CITATION {"citationID":"qNwi5PYz","properties":{"formattedCitation":"(Koopmans and Statham 2010; Risse 2014; Trenz 2004; Walter 2015)","plainCitation":"(Koopmans and Statham 2010; Risse 2014; Trenz 2004; Walter 2015)","noteIndex":0},"citationItems":[{"id":7130,"uris":["http://zotero.org/groups/2912652/items/JWJFEJQP"],"uri":["http://zotero.org/groups/2912652/items/JWJFEJQP"],"itemData":{"id":7130,"type":"book","call-number":"IW - 103628","collection-title":"Media discourse and political contention","event-place":"Cambridge","ISBN":"978-0-521-19090-9","language":"englisch","number-of-pages":"XVIII, 335 S.","publisher":"Cambridge University Press","publisher-place":"Cambridge","title":"The making of a European public sphere","author":[{"family":"Koopmans","given":"Ruud"},{"family":"Statham","given":"Paul"}],"issued":{"date-parts":[["2010"]]}}},{"id":7134,"uris":["http://zotero.org/groups/2912652/items/TRGVIHDH"],"uri":["http://zotero.org/groups/2912652/items/TRGVIHDH"],"itemData":{"id":7134,"type":"book","event-place":"Cambridge","publisher":"Cambridge University Press","publisher-place":"Cambridge","title":"European Public Spheres: Politics Is Back","author":[{"family":"Risse","given":"Thomas"}],"issued":{"date-parts":[["2014"]]}}},{"id":7135,"uris":["http://zotero.org/groups/2912652/items/FAPB9W73"],"uri":["http://zotero.org/groups/2912652/items/FAPB9W73"],"itemData":{"id":7135,"type":"article-journal","abstract":"The conditions for the emergence of a European mediated public sphere are tested in this article by analysing news coverage of European governance and policy-making   during the year 2000. The sample includes 11 daily newspapers from six EU member states. On the basis of a systematic content analysis, three types of news can be distinguished: first, European news characterized by the shared meaning of European events and issues; second, Europeanized news characterized by the secondary impact of European events and issues on national news coverage; and third, national news on domestic events and issues characterized by evolving forms of European monitoring and rhetorics. By unfolding and comparing these three cases, the article argues that a European public sphere has come into existence and that it has evolved through the mutual observation of institutional actors and their audiences with reference to   issues and events of common relevance and through the parallel development of communicative styles and discourses.","container-title":"European Journal of Communication","DOI":"10.1177/0267323104045257","ISSN":"0267-3231","issue":"3","page":"291-319","title":"Media Coverage on European Governance: Exploring the European Public Sphere in National Quality Newspapers","volume":"19","author":[{"family":"Trenz","given":"Hans-Jorg"}],"issued":{"date-parts":[["2004",8,1]]}}},{"id":7136,"uris":["http://zotero.org/groups/2912652/items/HZL7MRG8"],"uri":["http://zotero.org/groups/2912652/items/HZL7MRG8"],"itemData":{"id":7136,"type":"article-journal","abstract":"This article analyses the visibility of European Union (EU) citizens in EU news during the 2009 European Parliament election. It argues that the presence of EU citizens in EU news is vital for responsiveness of European governance. First, the theoretical notion of EU citizens is considered. Next, a new way of defining EU citizens is proposed: EU citizens are divided into national and supranational EU citizens. The visibility of EU citizens in EU news of 27 EU member states is analysed aiming to explain cross-country differences. The paper is based on a large-scale content analysis of TV and newspaper articles gathered during the 2009 European Parliament election. To explain different levels of visibility, a multi-level analysis is carried out. The results suggest that EU citizens are visible in the EU news, yet, their presence strongly varies across countries. The findings indicate that explanations for different levels of visibility can be found at both the media and country level.","container-title":"European Political Science Review","DOI":"10.1017/s1755773915000363","ISSN":"1755-7747","page":"1-21","title":"Explaining the visibility of EU citizens: a multi-level analysis of European Union news","volume":"FirstView","author":[{"family":"Walter","given":"Stefanie"}],"issued":{"date-parts":[["2015",11]]}}}],"schema":"https://github.com/citation-style-language/schema/raw/master/csl-citation.json"} </w:instrText>
      </w:r>
      <w:r w:rsidR="0057200D" w:rsidRPr="00A341E4">
        <w:rPr>
          <w:sz w:val="20"/>
          <w:szCs w:val="18"/>
          <w:lang w:val="en-GB"/>
        </w:rPr>
        <w:fldChar w:fldCharType="separate"/>
      </w:r>
      <w:r w:rsidR="0057200D" w:rsidRPr="00A341E4">
        <w:rPr>
          <w:rFonts w:cs="Calibri"/>
          <w:sz w:val="20"/>
          <w:lang w:val="en-GB"/>
        </w:rPr>
        <w:t>(Koopmans and Statham 2010; Risse 2014; Trenz 2004; Walter 2015)</w:t>
      </w:r>
      <w:r w:rsidR="0057200D" w:rsidRPr="00A341E4">
        <w:rPr>
          <w:sz w:val="20"/>
          <w:szCs w:val="18"/>
          <w:lang w:val="en-GB"/>
        </w:rPr>
        <w:fldChar w:fldCharType="end"/>
      </w:r>
      <w:r w:rsidR="00091B45" w:rsidRPr="00A341E4">
        <w:rPr>
          <w:sz w:val="20"/>
          <w:szCs w:val="18"/>
          <w:lang w:val="en-GB"/>
        </w:rPr>
        <w:t xml:space="preserve">. </w:t>
      </w:r>
      <w:r w:rsidR="00457108" w:rsidRPr="00A341E4">
        <w:rPr>
          <w:sz w:val="20"/>
          <w:szCs w:val="18"/>
          <w:lang w:val="en-GB"/>
        </w:rPr>
        <w:t>N</w:t>
      </w:r>
      <w:r w:rsidR="00091B45" w:rsidRPr="00A341E4">
        <w:rPr>
          <w:sz w:val="20"/>
          <w:szCs w:val="18"/>
          <w:lang w:val="en-GB"/>
        </w:rPr>
        <w:t>ational media</w:t>
      </w:r>
      <w:r w:rsidR="00457108" w:rsidRPr="00A341E4">
        <w:rPr>
          <w:sz w:val="20"/>
          <w:szCs w:val="18"/>
          <w:lang w:val="en-GB"/>
        </w:rPr>
        <w:t xml:space="preserve"> are</w:t>
      </w:r>
      <w:r w:rsidR="00450389">
        <w:rPr>
          <w:sz w:val="20"/>
          <w:szCs w:val="18"/>
          <w:lang w:val="en-GB"/>
        </w:rPr>
        <w:t>,</w:t>
      </w:r>
      <w:r w:rsidR="00457108" w:rsidRPr="00A341E4">
        <w:rPr>
          <w:sz w:val="20"/>
          <w:szCs w:val="18"/>
          <w:lang w:val="en-GB"/>
        </w:rPr>
        <w:t xml:space="preserve"> </w:t>
      </w:r>
      <w:r w:rsidR="00450389">
        <w:rPr>
          <w:sz w:val="20"/>
          <w:szCs w:val="18"/>
          <w:lang w:val="en-GB"/>
        </w:rPr>
        <w:t>however,</w:t>
      </w:r>
      <w:r w:rsidR="004A4DF3" w:rsidRPr="00A341E4">
        <w:rPr>
          <w:sz w:val="20"/>
          <w:szCs w:val="18"/>
          <w:lang w:val="en-GB"/>
        </w:rPr>
        <w:t xml:space="preserve"> </w:t>
      </w:r>
      <w:r w:rsidR="00457108" w:rsidRPr="00A341E4">
        <w:rPr>
          <w:sz w:val="20"/>
          <w:szCs w:val="18"/>
          <w:lang w:val="en-GB"/>
        </w:rPr>
        <w:t>rather selective in covering EU affairs</w:t>
      </w:r>
      <w:r>
        <w:rPr>
          <w:sz w:val="20"/>
          <w:szCs w:val="18"/>
          <w:lang w:val="en-GB"/>
        </w:rPr>
        <w:t>, as</w:t>
      </w:r>
      <w:r w:rsidR="00457108" w:rsidRPr="00A341E4">
        <w:rPr>
          <w:sz w:val="20"/>
          <w:szCs w:val="18"/>
          <w:lang w:val="en-GB"/>
        </w:rPr>
        <w:t xml:space="preserve"> traditional journalistic selection logics </w:t>
      </w:r>
      <w:r>
        <w:rPr>
          <w:sz w:val="20"/>
          <w:szCs w:val="18"/>
          <w:lang w:val="en-GB"/>
        </w:rPr>
        <w:t xml:space="preserve">are </w:t>
      </w:r>
      <w:r w:rsidR="00457108" w:rsidRPr="00A341E4">
        <w:rPr>
          <w:sz w:val="20"/>
          <w:szCs w:val="18"/>
          <w:lang w:val="en-GB"/>
        </w:rPr>
        <w:t xml:space="preserve">often </w:t>
      </w:r>
      <w:r w:rsidR="009067AC">
        <w:rPr>
          <w:sz w:val="20"/>
          <w:szCs w:val="18"/>
          <w:lang w:val="en-GB"/>
        </w:rPr>
        <w:t>partial</w:t>
      </w:r>
      <w:r w:rsidR="00457108" w:rsidRPr="00A341E4">
        <w:rPr>
          <w:sz w:val="20"/>
          <w:szCs w:val="18"/>
          <w:lang w:val="en-GB"/>
        </w:rPr>
        <w:t xml:space="preserve"> to national interest</w:t>
      </w:r>
      <w:r w:rsidR="00D0206E" w:rsidRPr="00A341E4">
        <w:rPr>
          <w:sz w:val="20"/>
          <w:szCs w:val="18"/>
          <w:lang w:val="en-GB"/>
        </w:rPr>
        <w:t>s</w:t>
      </w:r>
      <w:r w:rsidR="00457108" w:rsidRPr="00A341E4">
        <w:rPr>
          <w:sz w:val="20"/>
          <w:szCs w:val="18"/>
          <w:lang w:val="en-GB"/>
        </w:rPr>
        <w:t>, domestic executives</w:t>
      </w:r>
      <w:r w:rsidR="007F21B5">
        <w:rPr>
          <w:sz w:val="20"/>
          <w:szCs w:val="18"/>
          <w:lang w:val="en-GB"/>
        </w:rPr>
        <w:t>,</w:t>
      </w:r>
      <w:r w:rsidR="00457108" w:rsidRPr="00A341E4">
        <w:rPr>
          <w:sz w:val="20"/>
          <w:szCs w:val="18"/>
          <w:lang w:val="en-GB"/>
        </w:rPr>
        <w:t xml:space="preserve"> and their </w:t>
      </w:r>
      <w:r w:rsidR="00BA5FAA" w:rsidRPr="00A341E4">
        <w:rPr>
          <w:sz w:val="20"/>
          <w:szCs w:val="18"/>
          <w:lang w:val="en-GB"/>
        </w:rPr>
        <w:t>challengers</w:t>
      </w:r>
      <w:r w:rsidR="00457108" w:rsidRPr="00A341E4">
        <w:rPr>
          <w:sz w:val="20"/>
          <w:szCs w:val="18"/>
          <w:lang w:val="en-GB"/>
        </w:rPr>
        <w:t xml:space="preserve"> </w:t>
      </w:r>
      <w:r w:rsidR="00795D0B" w:rsidRPr="00A341E4">
        <w:rPr>
          <w:sz w:val="20"/>
          <w:szCs w:val="18"/>
          <w:lang w:val="en-GB"/>
        </w:rPr>
        <w:fldChar w:fldCharType="begin"/>
      </w:r>
      <w:r w:rsidR="00897810">
        <w:rPr>
          <w:sz w:val="20"/>
          <w:szCs w:val="18"/>
          <w:lang w:val="en-GB"/>
        </w:rPr>
        <w:instrText xml:space="preserve"> ADDIN ZOTERO_ITEM CSL_CITATION {"citationID":"gnfUUQg3","properties":{"formattedCitation":"(De Vreese 2001; De Vreese {\\i{}et al.} 2006; Trenz 2008)","plainCitation":"(De Vreese 2001; De Vreese et al. 2006; Trenz 2008)","noteIndex":0},"citationItems":[{"id":7140,"uris":["http://zotero.org/groups/2912652/items/FCMGJLCP"],"uri":["http://zotero.org/groups/2912652/items/FCMGJLCP"],"itemData":{"id":7140,"type":"article-journal","abstract":"This study is a cross-nationally comparative investigation of the news coverage in Britain, Denmark, and the Netherlands of three major EU events: (1) the January 1999 first-step introduction of the euro, (2) the June 1999 European Parliamentary elections, and (3) the December 2000 summit in Nice. The visibility of the three events, the news agenda, and the role played by national news organizations in covering the EU events are examined. The study draws on content analyses of the most widely watched main evening television news programmes as well as interviews with news practitioners in the three countries. The results showed that news coverage of European affairs is cyclical, peaking during the events but hardly visible before and after. A number of cross-national differences were found: overall, Danish news devoted most attention to the EU events, followed by Britain and the Netherlands. News organizations differed in the editorial policy and the degree of effort invested in covering the events. Danish, and to some extent the British and Dutch, public broadcasters exerted more discretion in the choice of issues covered and assumed a proactive agenda-setting role compared with their private counterparts. The findings are discussed in the light of the role of news in public opinion formation processes about EU affairs.","container-title":"European Union Politics","issue":"3","page":"283-307","title":"'Europe' in the News: A Cross-National Comparative Study of the News Coverage of Key EU Events","volume":"2","author":[{"family":"De Vreese","given":"Claes"}],"issued":{"date-parts":[["2001"]]}}},{"id":7143,"uris":["http://zotero.org/groups/2912652/items/LW6AGBIT"],"uri":["http://zotero.org/groups/2912652/items/LW6AGBIT"],"itemData":{"id":7143,"type":"article-journal","abstract":"This article analyses the news coverage of the 2004 European parliamentary elections in all 25 member states of the European Union (EU). It provides a unique pan-European overview of the campaign coverage based on an analysis of three national newspapers and two television newscasts in the two weeks leading up to the elections. On average, the elections were more visible in the 10 new member states than in the 15 old EU member states. The political personalities and institutional actors featured in news stories about the elections were generally national political actors and not EU actors. When evaluative, the news in the old EU-15 was generally negative towards the EU, whereas in the new countries a mixed pattern was found. The findings of the study are discussed in the light of the literature on the EU's legitimacy and communication deficit. 10.1177/1465116506069440","container-title":"European Union Politics","issue":"4","page":"477-504","title":"The News Coverage of the 2004 European Parliamentary Election Campaign in 25 Countries","volume":"7","author":[{"family":"De Vreese","given":"Claes"},{"family":"Banducci","given":"Susan"},{"family":"Semetko","given":"Holli"},{"family":"Boomgaarden","given":"Hajo"}],"issued":{"date-parts":[["2006"]]}}},{"id":7137,"uris":["http://zotero.org/groups/2912652/items/KU8B6ECF"],"uri":["http://zotero.org/groups/2912652/items/KU8B6ECF"],"itemData":{"id":7137,"type":"article-journal","abstract":"Abstract The debate about the legitimacy of the EU and the possibilities for its democratization has addressed so far only rarely the question of the role of the media. An instrumental approach prevails towards the media, acknowledging that the so?called gap between the EU and its citizens is grounded in a communication deficit and that the EU should therefore strive towards a higher legitimacy in terms of public accountability, openness and participation, in other words of democracy. The article discusses these technical aspects of ?public?sphere building from above? in relation to the systematic constraints on mediatization that result from the inertia of the existing (national) media spheres. On the basis of this, an alternative understanding of mediatization and its ambivalent effects on the legitimacy of the EU will be developed. The proposal is that European public sphere research should focus on the more active role of the media as an independent variable that affects institutional choices and processes. Empirical results from comparative content analyses are discussed, which illustrate to what extent media have become an enabling and/or constraining factor on European integration.","container-title":"Journal of European Integration","DOI":"10.1080/07036330802005516","issue":"2","page":"291-309","title":"Understanding Media Impact on European Integration: Enhancing or Restricting the Scope of Legitimacy of the EU?","volume":"30","author":[{"family":"Trenz","given":"Hans‐Joerg"}],"issued":{"date-parts":[["2008",4,30]]}}}],"schema":"https://github.com/citation-style-language/schema/raw/master/csl-citation.json"} </w:instrText>
      </w:r>
      <w:r w:rsidR="00795D0B" w:rsidRPr="00A341E4">
        <w:rPr>
          <w:sz w:val="20"/>
          <w:szCs w:val="18"/>
          <w:lang w:val="en-GB"/>
        </w:rPr>
        <w:fldChar w:fldCharType="separate"/>
      </w:r>
      <w:r w:rsidR="00C87EA3" w:rsidRPr="00C87EA3">
        <w:rPr>
          <w:rFonts w:cs="Calibri"/>
          <w:sz w:val="20"/>
          <w:szCs w:val="24"/>
        </w:rPr>
        <w:t xml:space="preserve">(De Vreese 2001; De Vreese </w:t>
      </w:r>
      <w:r w:rsidR="00C87EA3" w:rsidRPr="00C87EA3">
        <w:rPr>
          <w:rFonts w:cs="Calibri"/>
          <w:i/>
          <w:iCs/>
          <w:sz w:val="20"/>
          <w:szCs w:val="24"/>
        </w:rPr>
        <w:t>et al.</w:t>
      </w:r>
      <w:r w:rsidR="00C87EA3" w:rsidRPr="00C87EA3">
        <w:rPr>
          <w:rFonts w:cs="Calibri"/>
          <w:sz w:val="20"/>
          <w:szCs w:val="24"/>
        </w:rPr>
        <w:t xml:space="preserve"> 2006; Trenz 2008)</w:t>
      </w:r>
      <w:r w:rsidR="00795D0B" w:rsidRPr="00A341E4">
        <w:rPr>
          <w:sz w:val="20"/>
          <w:szCs w:val="18"/>
          <w:lang w:val="en-GB"/>
        </w:rPr>
        <w:fldChar w:fldCharType="end"/>
      </w:r>
      <w:r w:rsidR="00091B45" w:rsidRPr="00C87EA3">
        <w:rPr>
          <w:sz w:val="20"/>
          <w:szCs w:val="18"/>
          <w:lang w:val="en-US"/>
        </w:rPr>
        <w:t xml:space="preserve">. </w:t>
      </w:r>
      <w:r w:rsidR="007F21B5">
        <w:rPr>
          <w:sz w:val="20"/>
          <w:szCs w:val="18"/>
          <w:lang w:val="en-GB"/>
        </w:rPr>
        <w:t>M</w:t>
      </w:r>
      <w:r w:rsidR="00457108" w:rsidRPr="00A341E4">
        <w:rPr>
          <w:sz w:val="20"/>
          <w:szCs w:val="18"/>
          <w:lang w:val="en-GB"/>
        </w:rPr>
        <w:t>edia coverage of the EU is</w:t>
      </w:r>
      <w:r w:rsidR="009067AC">
        <w:rPr>
          <w:sz w:val="20"/>
          <w:szCs w:val="18"/>
          <w:lang w:val="en-GB"/>
        </w:rPr>
        <w:t xml:space="preserve"> then</w:t>
      </w:r>
      <w:r w:rsidR="00457108" w:rsidRPr="00A341E4">
        <w:rPr>
          <w:sz w:val="20"/>
          <w:szCs w:val="18"/>
          <w:lang w:val="en-GB"/>
        </w:rPr>
        <w:t xml:space="preserve"> primarily driven by </w:t>
      </w:r>
      <w:r w:rsidR="00BA5FAA" w:rsidRPr="00A341E4">
        <w:rPr>
          <w:sz w:val="20"/>
          <w:szCs w:val="18"/>
          <w:lang w:val="en-GB"/>
        </w:rPr>
        <w:t>controversial and contested</w:t>
      </w:r>
      <w:r w:rsidR="00091B45" w:rsidRPr="00A341E4">
        <w:rPr>
          <w:sz w:val="20"/>
          <w:szCs w:val="18"/>
          <w:lang w:val="en-GB"/>
        </w:rPr>
        <w:t xml:space="preserve"> events such as </w:t>
      </w:r>
      <w:r w:rsidR="00BA5FAA" w:rsidRPr="00A341E4">
        <w:rPr>
          <w:sz w:val="20"/>
          <w:szCs w:val="18"/>
          <w:lang w:val="en-GB"/>
        </w:rPr>
        <w:t>summits of the heads of state and government</w:t>
      </w:r>
      <w:r w:rsidR="00091B45" w:rsidRPr="00A341E4">
        <w:rPr>
          <w:sz w:val="20"/>
          <w:szCs w:val="18"/>
          <w:lang w:val="en-GB"/>
        </w:rPr>
        <w:t xml:space="preserve">, </w:t>
      </w:r>
      <w:r>
        <w:rPr>
          <w:sz w:val="20"/>
          <w:szCs w:val="18"/>
          <w:lang w:val="en-GB"/>
        </w:rPr>
        <w:t>European Parliament (</w:t>
      </w:r>
      <w:r w:rsidR="00BA5FAA" w:rsidRPr="00A341E4">
        <w:rPr>
          <w:sz w:val="20"/>
          <w:szCs w:val="18"/>
          <w:lang w:val="en-GB"/>
        </w:rPr>
        <w:t>EP</w:t>
      </w:r>
      <w:r>
        <w:rPr>
          <w:sz w:val="20"/>
          <w:szCs w:val="18"/>
          <w:lang w:val="en-GB"/>
        </w:rPr>
        <w:t>)</w:t>
      </w:r>
      <w:r w:rsidR="00BA5FAA" w:rsidRPr="00A341E4">
        <w:rPr>
          <w:sz w:val="20"/>
          <w:szCs w:val="18"/>
          <w:lang w:val="en-GB"/>
        </w:rPr>
        <w:t xml:space="preserve"> </w:t>
      </w:r>
      <w:r w:rsidR="00091B45" w:rsidRPr="00A341E4">
        <w:rPr>
          <w:sz w:val="20"/>
          <w:szCs w:val="18"/>
          <w:lang w:val="en-GB"/>
        </w:rPr>
        <w:t xml:space="preserve">elections, and scandals </w:t>
      </w:r>
      <w:r w:rsidR="00BA5FAA" w:rsidRPr="00A341E4">
        <w:rPr>
          <w:sz w:val="20"/>
          <w:szCs w:val="18"/>
          <w:lang w:val="en-GB"/>
        </w:rPr>
        <w:t>on the European level</w:t>
      </w:r>
      <w:r w:rsidR="00D0206E" w:rsidRPr="00A341E4">
        <w:rPr>
          <w:sz w:val="20"/>
          <w:szCs w:val="18"/>
          <w:lang w:val="en-GB"/>
        </w:rPr>
        <w:t xml:space="preserve"> </w:t>
      </w:r>
      <w:r w:rsidR="00D0206E" w:rsidRPr="00F61ADB">
        <w:rPr>
          <w:sz w:val="20"/>
          <w:szCs w:val="18"/>
          <w:lang w:val="en-GB"/>
        </w:rPr>
        <w:fldChar w:fldCharType="begin"/>
      </w:r>
      <w:r w:rsidR="00897810">
        <w:rPr>
          <w:sz w:val="20"/>
          <w:szCs w:val="18"/>
          <w:lang w:val="en-GB"/>
        </w:rPr>
        <w:instrText xml:space="preserve"> ADDIN ZOTERO_ITEM CSL_CITATION {"citationID":"UwXINY5v","properties":{"formattedCitation":"(Boomgaarden {\\i{}et al.} 2013; Hobolt and Tilley 2014)","plainCitation":"(Boomgaarden et al. 2013; Hobolt and Tilley 2014)","noteIndex":0},"citationItems":[{"id":7146,"uris":["http://zotero.org/groups/2912652/items/SSM4NFK3"],"uri":["http://zotero.org/groups/2912652/items/SSM4NFK3"],"itemData":{"id":7146,"type":"article-journal","abstract":"News about the European Union (EU) looks different in different countries at different points in time. This study investigates explanations for cross-national and over-time variation in news media coverage of EU affairs drawing on large-scale media content analyses of newspapers and television news in the EU-15 (1999), EU-25 (2004) and EU-27 (2009) in relation to European Parliament (EP) elections. The analyses focus in particular on explanatory factors pertaining to media characteristics and the political elites. Results show that national elites play an important role for the coverage of EU matters during EP election campaigns. The more strongly national parties are divided about the EU in combination with overall more negative positions towards the EU, the more visible the news. Also, increases in EU news visibility from one election to the next and the Europeanness of the news are determined by a country's elite positions. The findings are discussed in light of the EU's alleged communication deficit.","container-title":"European Journal of Political Research","DOI":"10.1111/1475-6765.12009","issue":"5","page":"608-629","title":"Across time and space: Explaining variation in news coverage of the European Union","volume":"52","author":[{"family":"Boomgaarden","given":"Hajo"},{"family":"De Vreese","given":"Claes"},{"family":"Schuck","given":"Andreas"},{"family":"Azrout","given":"Rachid"},{"family":"Elenbaas","given":"Matthijs"},{"family":"Van Spanje","given":"Joost"},{"family":"Vliegenthart","given":"Rens"}],"issued":{"date-parts":[["2013",8,1]]}}},{"id":"3X12INVm/XNcIbqHD","uris":["http://zotero.org/users/5392384/items/7F993PWV"],"uri":["http://zotero.org/users/5392384/items/7F993PWV"],"itemData":{"id":1373,"type":"book","ISBN":"978-0-19-966568-6","note":"DOI: 10.1093/acprof:oso/9780199665686.001.0001\nDOI: 10.1093/acprof:oso/9780199665686.001.0001","publisher":"Oxford University Press","source":"DOI.org (Crossref)","title":"Blaming Europe?: Responsibility Without Accountability in the European Union","title-short":"Blaming Europe?","URL":"https://oxford.universitypressscholarship.com/view/10.1093/acprof:oso/9780199665686.001.0001/acprof-9780199665686","author":[{"family":"Hobolt","given":"Sara B."},{"family":"Tilley","given":"James"}],"accessed":{"date-parts":[["2020",8,13]]},"issued":{"date-parts":[["2014",2,13]]}}}],"schema":"https://github.com/citation-style-language/schema/raw/master/csl-citation.json"} </w:instrText>
      </w:r>
      <w:r w:rsidR="00D0206E" w:rsidRPr="00F61ADB">
        <w:rPr>
          <w:sz w:val="20"/>
          <w:szCs w:val="18"/>
          <w:lang w:val="en-GB"/>
        </w:rPr>
        <w:fldChar w:fldCharType="separate"/>
      </w:r>
      <w:r w:rsidR="00C87EA3" w:rsidRPr="00F61ADB">
        <w:rPr>
          <w:rFonts w:cs="Calibri"/>
          <w:sz w:val="20"/>
          <w:szCs w:val="24"/>
        </w:rPr>
        <w:t xml:space="preserve">(Boomgaarden </w:t>
      </w:r>
      <w:r w:rsidR="00C87EA3" w:rsidRPr="00F61ADB">
        <w:rPr>
          <w:rFonts w:cs="Calibri"/>
          <w:i/>
          <w:iCs/>
          <w:sz w:val="20"/>
          <w:szCs w:val="24"/>
        </w:rPr>
        <w:t>et al.</w:t>
      </w:r>
      <w:r w:rsidR="00C87EA3" w:rsidRPr="00F61ADB">
        <w:rPr>
          <w:rFonts w:cs="Calibri"/>
          <w:sz w:val="20"/>
          <w:szCs w:val="24"/>
        </w:rPr>
        <w:t xml:space="preserve"> 2013; Hobolt and Tilley 2014)</w:t>
      </w:r>
      <w:r w:rsidR="00D0206E" w:rsidRPr="00F61ADB">
        <w:rPr>
          <w:sz w:val="20"/>
          <w:szCs w:val="18"/>
          <w:lang w:val="en-GB"/>
        </w:rPr>
        <w:fldChar w:fldCharType="end"/>
      </w:r>
      <w:r w:rsidR="00091B45" w:rsidRPr="00F61ADB">
        <w:rPr>
          <w:sz w:val="20"/>
          <w:szCs w:val="18"/>
          <w:lang w:val="en-GB"/>
        </w:rPr>
        <w:t xml:space="preserve">. </w:t>
      </w:r>
      <w:r w:rsidR="004D2367">
        <w:rPr>
          <w:sz w:val="20"/>
          <w:szCs w:val="18"/>
          <w:lang w:val="en-GB"/>
        </w:rPr>
        <w:t>T</w:t>
      </w:r>
      <w:r w:rsidR="00D0206E" w:rsidRPr="00F61ADB">
        <w:rPr>
          <w:sz w:val="20"/>
          <w:szCs w:val="18"/>
          <w:lang w:val="en-GB"/>
        </w:rPr>
        <w:t xml:space="preserve">hus, supranational institutions have a hard time </w:t>
      </w:r>
      <w:r>
        <w:rPr>
          <w:sz w:val="20"/>
          <w:szCs w:val="18"/>
          <w:lang w:val="en-GB"/>
        </w:rPr>
        <w:t>getting</w:t>
      </w:r>
      <w:r w:rsidR="00D0206E" w:rsidRPr="00F61ADB">
        <w:rPr>
          <w:sz w:val="20"/>
          <w:szCs w:val="18"/>
          <w:lang w:val="en-GB"/>
        </w:rPr>
        <w:t xml:space="preserve"> their message across</w:t>
      </w:r>
      <w:r w:rsidR="004D2367">
        <w:rPr>
          <w:sz w:val="20"/>
          <w:szCs w:val="18"/>
          <w:lang w:val="en-GB"/>
        </w:rPr>
        <w:t xml:space="preserve"> via traditional media</w:t>
      </w:r>
      <w:r w:rsidR="006547B2">
        <w:rPr>
          <w:sz w:val="20"/>
          <w:szCs w:val="18"/>
          <w:lang w:val="en-GB"/>
        </w:rPr>
        <w:t xml:space="preserve"> channels</w:t>
      </w:r>
      <w:r w:rsidR="00D0206E" w:rsidRPr="00F61ADB">
        <w:rPr>
          <w:sz w:val="20"/>
          <w:szCs w:val="18"/>
          <w:lang w:val="en-GB"/>
        </w:rPr>
        <w:t>.</w:t>
      </w:r>
    </w:p>
    <w:p w14:paraId="4906D443" w14:textId="1C5C9EB8" w:rsidR="001665A9" w:rsidRPr="00F61ADB" w:rsidRDefault="00386C03" w:rsidP="003275B8">
      <w:pPr>
        <w:spacing w:before="120" w:after="0" w:line="240" w:lineRule="auto"/>
        <w:jc w:val="both"/>
        <w:rPr>
          <w:sz w:val="20"/>
          <w:szCs w:val="18"/>
          <w:lang w:val="en-US"/>
        </w:rPr>
      </w:pPr>
      <w:r w:rsidRPr="008801A7">
        <w:rPr>
          <w:sz w:val="20"/>
          <w:szCs w:val="18"/>
          <w:highlight w:val="yellow"/>
          <w:lang w:val="en-GB"/>
        </w:rPr>
        <w:t xml:space="preserve">Given </w:t>
      </w:r>
      <w:r w:rsidR="001665A9" w:rsidRPr="008801A7">
        <w:rPr>
          <w:sz w:val="20"/>
          <w:szCs w:val="18"/>
          <w:highlight w:val="yellow"/>
          <w:lang w:val="en-GB"/>
        </w:rPr>
        <w:t xml:space="preserve">these </w:t>
      </w:r>
      <w:r w:rsidRPr="008801A7">
        <w:rPr>
          <w:sz w:val="20"/>
          <w:szCs w:val="18"/>
          <w:highlight w:val="yellow"/>
          <w:lang w:val="en-GB"/>
        </w:rPr>
        <w:t>limitations</w:t>
      </w:r>
      <w:r w:rsidR="001665A9" w:rsidRPr="008801A7">
        <w:rPr>
          <w:sz w:val="20"/>
          <w:szCs w:val="18"/>
          <w:highlight w:val="yellow"/>
          <w:lang w:val="en-GB"/>
        </w:rPr>
        <w:t>, s</w:t>
      </w:r>
      <w:r w:rsidR="004A4DF3" w:rsidRPr="008801A7">
        <w:rPr>
          <w:sz w:val="20"/>
          <w:szCs w:val="18"/>
          <w:highlight w:val="yellow"/>
          <w:lang w:val="en-GB"/>
        </w:rPr>
        <w:t xml:space="preserve">ocial media platforms </w:t>
      </w:r>
      <w:r w:rsidR="001665A9" w:rsidRPr="008801A7">
        <w:rPr>
          <w:sz w:val="20"/>
          <w:szCs w:val="18"/>
          <w:highlight w:val="yellow"/>
          <w:lang w:val="en-GB"/>
        </w:rPr>
        <w:t xml:space="preserve">should be promising </w:t>
      </w:r>
      <w:r w:rsidR="007F21B5" w:rsidRPr="008801A7">
        <w:rPr>
          <w:sz w:val="20"/>
          <w:szCs w:val="18"/>
          <w:highlight w:val="yellow"/>
          <w:lang w:val="en-GB"/>
        </w:rPr>
        <w:t xml:space="preserve">communication </w:t>
      </w:r>
      <w:r w:rsidR="004A4DF3" w:rsidRPr="008801A7">
        <w:rPr>
          <w:sz w:val="20"/>
          <w:szCs w:val="18"/>
          <w:highlight w:val="yellow"/>
          <w:lang w:val="en-GB"/>
        </w:rPr>
        <w:t>channel</w:t>
      </w:r>
      <w:r w:rsidR="006547B2" w:rsidRPr="008801A7">
        <w:rPr>
          <w:sz w:val="20"/>
          <w:szCs w:val="18"/>
          <w:highlight w:val="yellow"/>
          <w:lang w:val="en-GB"/>
        </w:rPr>
        <w:t>s</w:t>
      </w:r>
      <w:r w:rsidR="004A4DF3" w:rsidRPr="008801A7">
        <w:rPr>
          <w:sz w:val="20"/>
          <w:szCs w:val="18"/>
          <w:highlight w:val="yellow"/>
          <w:lang w:val="en-GB"/>
        </w:rPr>
        <w:t xml:space="preserve"> </w:t>
      </w:r>
      <w:r w:rsidR="001665A9" w:rsidRPr="008801A7">
        <w:rPr>
          <w:sz w:val="20"/>
          <w:szCs w:val="18"/>
          <w:highlight w:val="yellow"/>
          <w:lang w:val="en-GB"/>
        </w:rPr>
        <w:t xml:space="preserve">for supranational </w:t>
      </w:r>
      <w:r w:rsidR="007F21B5" w:rsidRPr="008801A7">
        <w:rPr>
          <w:sz w:val="20"/>
          <w:szCs w:val="18"/>
          <w:highlight w:val="yellow"/>
          <w:lang w:val="en-GB"/>
        </w:rPr>
        <w:t>actors</w:t>
      </w:r>
      <w:r w:rsidR="004A4DF3" w:rsidRPr="00A341E4">
        <w:rPr>
          <w:sz w:val="20"/>
          <w:szCs w:val="18"/>
          <w:lang w:val="en-GB"/>
        </w:rPr>
        <w:t xml:space="preserve">. </w:t>
      </w:r>
      <w:bookmarkStart w:id="2" w:name="para-3"/>
      <w:bookmarkEnd w:id="1"/>
      <w:r w:rsidR="004A4DF3" w:rsidRPr="00A341E4">
        <w:rPr>
          <w:sz w:val="20"/>
          <w:szCs w:val="18"/>
          <w:lang w:val="en-GB"/>
        </w:rPr>
        <w:t>With a view to external constraints</w:t>
      </w:r>
      <w:r w:rsidR="00C138C8" w:rsidRPr="00A341E4">
        <w:rPr>
          <w:sz w:val="20"/>
          <w:szCs w:val="18"/>
          <w:lang w:val="en-GB"/>
        </w:rPr>
        <w:t xml:space="preserve">, </w:t>
      </w:r>
      <w:r w:rsidR="00091B45" w:rsidRPr="00A341E4">
        <w:rPr>
          <w:sz w:val="20"/>
          <w:szCs w:val="18"/>
          <w:lang w:val="en-GB"/>
        </w:rPr>
        <w:t xml:space="preserve">social media </w:t>
      </w:r>
      <w:r w:rsidR="00C138C8" w:rsidRPr="00A341E4">
        <w:rPr>
          <w:sz w:val="20"/>
          <w:szCs w:val="18"/>
          <w:lang w:val="en-GB"/>
        </w:rPr>
        <w:t xml:space="preserve">allow citizens to engage with content beyond national boundaries </w:t>
      </w:r>
      <w:r w:rsidR="00091B45" w:rsidRPr="00A341E4">
        <w:rPr>
          <w:sz w:val="20"/>
          <w:szCs w:val="18"/>
          <w:lang w:val="en-GB"/>
        </w:rPr>
        <w:t>(Bossetta et al., 2017)</w:t>
      </w:r>
      <w:r w:rsidR="006547B2">
        <w:rPr>
          <w:sz w:val="20"/>
          <w:szCs w:val="18"/>
          <w:lang w:val="en-GB"/>
        </w:rPr>
        <w:t xml:space="preserve">, thus potentially </w:t>
      </w:r>
      <w:r w:rsidR="00F53338">
        <w:rPr>
          <w:sz w:val="20"/>
          <w:szCs w:val="18"/>
          <w:lang w:val="en-GB"/>
        </w:rPr>
        <w:t>ameliorat</w:t>
      </w:r>
      <w:r>
        <w:rPr>
          <w:sz w:val="20"/>
          <w:szCs w:val="18"/>
          <w:lang w:val="en-GB"/>
        </w:rPr>
        <w:t>ing</w:t>
      </w:r>
      <w:r w:rsidR="00F53338">
        <w:rPr>
          <w:sz w:val="20"/>
          <w:szCs w:val="18"/>
          <w:lang w:val="en-GB"/>
        </w:rPr>
        <w:t xml:space="preserve"> adverse effects of</w:t>
      </w:r>
      <w:r w:rsidR="005D43D0">
        <w:rPr>
          <w:sz w:val="20"/>
          <w:szCs w:val="18"/>
          <w:lang w:val="en-GB"/>
        </w:rPr>
        <w:t xml:space="preserve"> fractured public spheres</w:t>
      </w:r>
      <w:r w:rsidR="00091B45" w:rsidRPr="00A341E4">
        <w:rPr>
          <w:sz w:val="20"/>
          <w:szCs w:val="18"/>
          <w:lang w:val="en-GB"/>
        </w:rPr>
        <w:t>.</w:t>
      </w:r>
      <w:r w:rsidR="00CE7CE8">
        <w:rPr>
          <w:sz w:val="20"/>
          <w:szCs w:val="18"/>
          <w:lang w:val="en-GB"/>
        </w:rPr>
        <w:t xml:space="preserve"> Furthermore,</w:t>
      </w:r>
      <w:r w:rsidR="00091B45" w:rsidRPr="00A341E4">
        <w:rPr>
          <w:sz w:val="20"/>
          <w:szCs w:val="18"/>
          <w:lang w:val="en-GB"/>
        </w:rPr>
        <w:t xml:space="preserve"> </w:t>
      </w:r>
      <w:r w:rsidR="00CE7CE8">
        <w:rPr>
          <w:sz w:val="20"/>
          <w:szCs w:val="18"/>
          <w:lang w:val="en-GB"/>
        </w:rPr>
        <w:t>s</w:t>
      </w:r>
      <w:r w:rsidR="00C138C8" w:rsidRPr="00A341E4">
        <w:rPr>
          <w:sz w:val="20"/>
          <w:szCs w:val="18"/>
          <w:lang w:val="en-GB"/>
        </w:rPr>
        <w:t xml:space="preserve">ocial media imbue users with a degree of gatekeeping power (Wallace, 2018). The decentralized structure of these platforms, where users themselves can choose which </w:t>
      </w:r>
      <w:r w:rsidR="001665A9" w:rsidRPr="00A341E4">
        <w:rPr>
          <w:sz w:val="20"/>
          <w:szCs w:val="18"/>
          <w:lang w:val="en-GB"/>
        </w:rPr>
        <w:t>messages</w:t>
      </w:r>
      <w:r w:rsidR="00C138C8" w:rsidRPr="00A341E4">
        <w:rPr>
          <w:sz w:val="20"/>
          <w:szCs w:val="18"/>
          <w:lang w:val="en-GB"/>
        </w:rPr>
        <w:t xml:space="preserve"> will be allowed and amplified in the information environment, gives supranational EU actors some freedom to determine which issues to </w:t>
      </w:r>
      <w:r w:rsidR="00B3438C">
        <w:rPr>
          <w:sz w:val="20"/>
          <w:szCs w:val="18"/>
          <w:lang w:val="en-GB"/>
        </w:rPr>
        <w:t>highlight</w:t>
      </w:r>
      <w:r w:rsidR="00B3438C" w:rsidRPr="00A341E4">
        <w:rPr>
          <w:sz w:val="20"/>
          <w:szCs w:val="18"/>
          <w:lang w:val="en-GB"/>
        </w:rPr>
        <w:t xml:space="preserve"> </w:t>
      </w:r>
      <w:r w:rsidR="00C138C8" w:rsidRPr="00A341E4">
        <w:rPr>
          <w:sz w:val="20"/>
          <w:szCs w:val="18"/>
          <w:lang w:val="en-GB"/>
        </w:rPr>
        <w:t>and how to best generate engagement. This allow</w:t>
      </w:r>
      <w:r w:rsidR="001665A9" w:rsidRPr="00A341E4">
        <w:rPr>
          <w:sz w:val="20"/>
          <w:szCs w:val="18"/>
          <w:lang w:val="en-GB"/>
        </w:rPr>
        <w:t>s</w:t>
      </w:r>
      <w:r w:rsidR="00C138C8" w:rsidRPr="00A341E4">
        <w:rPr>
          <w:sz w:val="20"/>
          <w:szCs w:val="18"/>
          <w:lang w:val="en-GB"/>
        </w:rPr>
        <w:t xml:space="preserve"> them to </w:t>
      </w:r>
      <w:r w:rsidR="00F61ADB">
        <w:rPr>
          <w:sz w:val="20"/>
          <w:szCs w:val="18"/>
          <w:lang w:val="en-GB"/>
        </w:rPr>
        <w:t xml:space="preserve">partially </w:t>
      </w:r>
      <w:r w:rsidR="00C138C8" w:rsidRPr="00A341E4">
        <w:rPr>
          <w:sz w:val="20"/>
          <w:szCs w:val="18"/>
          <w:lang w:val="en-GB"/>
        </w:rPr>
        <w:t xml:space="preserve">circumvent traditional media selection logics, generate attention </w:t>
      </w:r>
      <w:r w:rsidR="001665A9" w:rsidRPr="00A341E4">
        <w:rPr>
          <w:sz w:val="20"/>
          <w:szCs w:val="18"/>
          <w:lang w:val="en-GB"/>
        </w:rPr>
        <w:t xml:space="preserve">on their preferred topics, and reach out to European citizens more directly. </w:t>
      </w:r>
      <w:r w:rsidR="000D4F85">
        <w:rPr>
          <w:sz w:val="20"/>
          <w:szCs w:val="18"/>
          <w:lang w:val="en-GB"/>
        </w:rPr>
        <w:t xml:space="preserve">Moreover, </w:t>
      </w:r>
      <w:r w:rsidR="00645A19">
        <w:rPr>
          <w:sz w:val="20"/>
          <w:szCs w:val="18"/>
          <w:lang w:val="en-GB"/>
        </w:rPr>
        <w:t>social media platform</w:t>
      </w:r>
      <w:r w:rsidR="00F61ADB">
        <w:rPr>
          <w:sz w:val="20"/>
          <w:szCs w:val="18"/>
          <w:lang w:val="en-GB"/>
        </w:rPr>
        <w:t>s</w:t>
      </w:r>
      <w:r w:rsidR="00645A19">
        <w:rPr>
          <w:sz w:val="20"/>
          <w:szCs w:val="18"/>
          <w:lang w:val="en-GB"/>
        </w:rPr>
        <w:t xml:space="preserve">, specifically Twitter, can act as a </w:t>
      </w:r>
      <w:r w:rsidR="00F61ADB">
        <w:rPr>
          <w:sz w:val="20"/>
          <w:szCs w:val="18"/>
          <w:lang w:val="en-GB"/>
        </w:rPr>
        <w:t>‘</w:t>
      </w:r>
      <w:r w:rsidR="00F479CA">
        <w:rPr>
          <w:sz w:val="20"/>
          <w:szCs w:val="18"/>
          <w:lang w:val="en-GB"/>
        </w:rPr>
        <w:t>double-barrelled</w:t>
      </w:r>
      <w:r w:rsidR="00645A19">
        <w:rPr>
          <w:sz w:val="20"/>
          <w:szCs w:val="18"/>
          <w:lang w:val="en-GB"/>
        </w:rPr>
        <w:t xml:space="preserve"> gun</w:t>
      </w:r>
      <w:r w:rsidR="00F61ADB">
        <w:rPr>
          <w:sz w:val="20"/>
          <w:szCs w:val="18"/>
          <w:lang w:val="en-GB"/>
        </w:rPr>
        <w:t>’</w:t>
      </w:r>
      <w:r w:rsidR="00645A19">
        <w:rPr>
          <w:sz w:val="20"/>
          <w:szCs w:val="18"/>
          <w:lang w:val="en-GB"/>
        </w:rPr>
        <w:t xml:space="preserve"> for reach</w:t>
      </w:r>
      <w:r w:rsidR="00F479CA">
        <w:rPr>
          <w:sz w:val="20"/>
          <w:szCs w:val="18"/>
          <w:lang w:val="en-GB"/>
        </w:rPr>
        <w:t>ing</w:t>
      </w:r>
      <w:r w:rsidR="00645A19">
        <w:rPr>
          <w:sz w:val="20"/>
          <w:szCs w:val="18"/>
          <w:lang w:val="en-GB"/>
        </w:rPr>
        <w:t xml:space="preserve"> out</w:t>
      </w:r>
      <w:r w:rsidR="00261C76">
        <w:rPr>
          <w:sz w:val="20"/>
          <w:szCs w:val="18"/>
          <w:lang w:val="en-GB"/>
        </w:rPr>
        <w:t xml:space="preserve"> to </w:t>
      </w:r>
      <w:r w:rsidR="00F61ADB">
        <w:rPr>
          <w:sz w:val="20"/>
          <w:szCs w:val="18"/>
          <w:lang w:val="en-GB"/>
        </w:rPr>
        <w:t xml:space="preserve">the </w:t>
      </w:r>
      <w:r w:rsidR="00261C76">
        <w:rPr>
          <w:sz w:val="20"/>
          <w:szCs w:val="18"/>
          <w:lang w:val="en-GB"/>
        </w:rPr>
        <w:t>citizenry</w:t>
      </w:r>
      <w:r w:rsidR="00F61ADB">
        <w:rPr>
          <w:sz w:val="20"/>
          <w:szCs w:val="18"/>
          <w:lang w:val="en-GB"/>
        </w:rPr>
        <w:t xml:space="preserve">: </w:t>
      </w:r>
      <w:r w:rsidR="00645A19">
        <w:rPr>
          <w:sz w:val="20"/>
          <w:szCs w:val="18"/>
          <w:lang w:val="en-GB"/>
        </w:rPr>
        <w:t>recent research shows that</w:t>
      </w:r>
      <w:r w:rsidR="00880B6E">
        <w:rPr>
          <w:sz w:val="20"/>
          <w:szCs w:val="18"/>
          <w:lang w:val="en-GB"/>
        </w:rPr>
        <w:t xml:space="preserve"> journalists tend to pick up</w:t>
      </w:r>
      <w:r w:rsidR="00645A19">
        <w:rPr>
          <w:sz w:val="20"/>
          <w:szCs w:val="18"/>
          <w:lang w:val="en-GB"/>
        </w:rPr>
        <w:t xml:space="preserve"> </w:t>
      </w:r>
      <w:r w:rsidR="00601A09">
        <w:rPr>
          <w:sz w:val="20"/>
          <w:szCs w:val="18"/>
          <w:lang w:val="en-GB"/>
        </w:rPr>
        <w:t xml:space="preserve">tweets from political actors </w:t>
      </w:r>
      <w:r w:rsidR="00B3438C">
        <w:rPr>
          <w:sz w:val="20"/>
          <w:szCs w:val="18"/>
          <w:lang w:val="en-GB"/>
        </w:rPr>
        <w:t>(</w:t>
      </w:r>
      <w:r w:rsidR="00601A09">
        <w:rPr>
          <w:sz w:val="20"/>
          <w:szCs w:val="18"/>
          <w:lang w:val="en-GB"/>
        </w:rPr>
        <w:t>especially highly engag</w:t>
      </w:r>
      <w:r w:rsidR="00F61ADB">
        <w:rPr>
          <w:sz w:val="20"/>
          <w:szCs w:val="18"/>
          <w:lang w:val="en-GB"/>
        </w:rPr>
        <w:t>ing</w:t>
      </w:r>
      <w:r w:rsidR="00601A09">
        <w:rPr>
          <w:sz w:val="20"/>
          <w:szCs w:val="18"/>
          <w:lang w:val="en-GB"/>
        </w:rPr>
        <w:t xml:space="preserve"> </w:t>
      </w:r>
      <w:r w:rsidR="0052271A">
        <w:rPr>
          <w:sz w:val="20"/>
          <w:szCs w:val="18"/>
          <w:lang w:val="en-GB"/>
        </w:rPr>
        <w:t>tweets</w:t>
      </w:r>
      <w:r w:rsidR="00B3438C">
        <w:rPr>
          <w:sz w:val="20"/>
          <w:szCs w:val="18"/>
          <w:lang w:val="en-GB"/>
        </w:rPr>
        <w:t>) and</w:t>
      </w:r>
      <w:r w:rsidR="00601A09">
        <w:rPr>
          <w:sz w:val="20"/>
          <w:szCs w:val="18"/>
          <w:lang w:val="en-GB"/>
        </w:rPr>
        <w:t xml:space="preserve"> incorporate</w:t>
      </w:r>
      <w:r w:rsidR="00880B6E">
        <w:rPr>
          <w:sz w:val="20"/>
          <w:szCs w:val="18"/>
          <w:lang w:val="en-GB"/>
        </w:rPr>
        <w:t xml:space="preserve"> them</w:t>
      </w:r>
      <w:r w:rsidR="00601A09">
        <w:rPr>
          <w:sz w:val="20"/>
          <w:szCs w:val="18"/>
          <w:lang w:val="en-GB"/>
        </w:rPr>
        <w:t xml:space="preserve"> </w:t>
      </w:r>
      <w:r w:rsidR="00150107">
        <w:rPr>
          <w:sz w:val="20"/>
          <w:szCs w:val="18"/>
          <w:lang w:val="en-GB"/>
        </w:rPr>
        <w:t>in</w:t>
      </w:r>
      <w:r w:rsidR="00601A09">
        <w:rPr>
          <w:sz w:val="20"/>
          <w:szCs w:val="18"/>
          <w:lang w:val="en-GB"/>
        </w:rPr>
        <w:t xml:space="preserve"> news articles</w:t>
      </w:r>
      <w:r w:rsidR="00F61ADB">
        <w:rPr>
          <w:sz w:val="20"/>
          <w:szCs w:val="18"/>
          <w:lang w:val="en-GB"/>
        </w:rPr>
        <w:t xml:space="preserve"> </w:t>
      </w:r>
      <w:r w:rsidR="00150107">
        <w:rPr>
          <w:sz w:val="20"/>
          <w:szCs w:val="18"/>
          <w:lang w:val="en-GB"/>
        </w:rPr>
        <w:fldChar w:fldCharType="begin"/>
      </w:r>
      <w:r w:rsidR="00897810">
        <w:rPr>
          <w:sz w:val="20"/>
          <w:szCs w:val="18"/>
          <w:lang w:val="en-GB"/>
        </w:rPr>
        <w:instrText xml:space="preserve"> ADDIN ZOTERO_ITEM CSL_CITATION {"citationID":"GuetmFVH","properties":{"formattedCitation":"(Cage {\\i{}et al.} 2020; Oschatz {\\i{}et al.} 2021)","plainCitation":"(Cage et al. 2020; Oschatz et al. 2021)","noteIndex":0},"citationItems":[{"id":7178,"uris":["http://zotero.org/groups/2912652/items/F4HGHZNH"],"uri":["http://zotero.org/groups/2912652/items/F4HGHZNH"],"itemData":{"id":7178,"type":"report","abstract":"Social media affects not only the way we consume news, but also the way news is pro- duced, including by traditional media outlets. In this paper, we study the propagation of information from social media to mainstream media, and investigate whether news ed- itors are influenced in their editorial decisions by stories popularity on social media. To do so, we build a novel dataset including a representative sample of all tweets produced in French between July 2018 and July 2019 (1.8 billion tweets, around 70% of all tweets in French during the period) and the content published online by about 200 mainstream media during the same time period, and develop novel algorithms to identify and link events on social and mainstream media. To isolate the causal impact of popularity, we rely on the structure of the Twitter network and propose a new instrument based on the interaction between measures of user centrality and news pressure at the time of the event. We show that story popularity has a positive effect on media coverage, and that this effect varies depending on media outlets’ characteristics. These findings shed a new light on our understanding of how editors decide on the coverage for stories, and question the welfare effects of social media.","event-place":"Rochester, NY","genre":"SSRN Scholarly Paper","language":"en","note":"DOI: 10.2139/ssrn.3663899","number":"ID 3663899","publisher":"Social Science Research Network","publisher-place":"Rochester, NY","source":"papers.ssrn.com","title":"Social Media and Newsroom Production Decisions","URL":"https://papers.ssrn.com/abstract=3663899","author":[{"family":"Cage","given":"Julia"},{"family":"Herve","given":"Nicolas"},{"family":"Mazoyer","given":"Beatrice"}],"accessed":{"date-parts":[["2021",7,1]]},"issued":{"date-parts":[["2020",7,30]]}}},{"id":7197,"uris":["http://zotero.org/groups/2912652/items/VXA9QKS2"],"uri":["http://zotero.org/groups/2912652/items/VXA9QKS2"],"itemData":{"id":7197,"type":"article-journal","abstract":"This study examines the growing journalistic practice of embedding full tweets in online political news coverage. Against the background of a hybrid media system, we pursue three research goals. First, we evaluate the scope of the Twitter-in-the-news phenomenon relative to news coverage as a whole. Second, we examine the functions of embedded tweets. Third, we identify characteristics that increase the likelihood that tweets will be selected for publication in a news article. We combine computational methods with a manual content analysis and analyze political news coverage of one month outside election periods in four German online news outlets. Our results show that embedding tweets in the news is not a niche phenomenon but has been established as a routine journalistic practice to a moderate extent. In the majority of news articles, the function of tweets is to illustrate an argument or information provided in the text. Geographical proximity and – with some dependencies – the number of popularity cues increased the likelihood of a tweet to be picked up for reporting. The paper shows how transformation processes currently observed in journalism manifest themselves in reporting.","container-title":"Digital Journalism","DOI":"10.1080/21670811.2021.1912624","ISSN":"2167-0811","issue":"0","note":"publisher: Routledge\n_eprint: https://doi.org/10.1080/21670811.2021.1912624","page":"1-20","source":"Taylor and Francis+NEJM","title":"Twitter in the News: An Analysis of Embedded Tweets in Political News Coverage","title-short":"Twitter in the News","volume":"0","author":[{"family":"Oschatz","given":"Corinna"},{"family":"Stier","given":"Sebastian"},{"family":"Maier","given":"Jürgen"}],"issued":{"date-parts":[["2021",7,1]]}}}],"schema":"https://github.com/citation-style-language/schema/raw/master/csl-citation.json"} </w:instrText>
      </w:r>
      <w:r w:rsidR="00150107">
        <w:rPr>
          <w:sz w:val="20"/>
          <w:szCs w:val="18"/>
          <w:lang w:val="en-GB"/>
        </w:rPr>
        <w:fldChar w:fldCharType="separate"/>
      </w:r>
      <w:r w:rsidR="00760074" w:rsidRPr="00F61ADB">
        <w:rPr>
          <w:rFonts w:cs="Calibri"/>
          <w:sz w:val="20"/>
          <w:szCs w:val="24"/>
        </w:rPr>
        <w:t xml:space="preserve">(Cage </w:t>
      </w:r>
      <w:r w:rsidR="00760074" w:rsidRPr="00F61ADB">
        <w:rPr>
          <w:rFonts w:cs="Calibri"/>
          <w:i/>
          <w:iCs/>
          <w:sz w:val="20"/>
          <w:szCs w:val="24"/>
        </w:rPr>
        <w:t>et al.</w:t>
      </w:r>
      <w:r w:rsidR="00760074" w:rsidRPr="00F61ADB">
        <w:rPr>
          <w:rFonts w:cs="Calibri"/>
          <w:sz w:val="20"/>
          <w:szCs w:val="24"/>
        </w:rPr>
        <w:t xml:space="preserve"> 2020; Oschatz </w:t>
      </w:r>
      <w:r w:rsidR="00760074" w:rsidRPr="00F61ADB">
        <w:rPr>
          <w:rFonts w:cs="Calibri"/>
          <w:i/>
          <w:iCs/>
          <w:sz w:val="20"/>
          <w:szCs w:val="24"/>
        </w:rPr>
        <w:t>et al.</w:t>
      </w:r>
      <w:r w:rsidR="00760074" w:rsidRPr="00F61ADB">
        <w:rPr>
          <w:rFonts w:cs="Calibri"/>
          <w:sz w:val="20"/>
          <w:szCs w:val="24"/>
        </w:rPr>
        <w:t xml:space="preserve"> 2021)</w:t>
      </w:r>
      <w:r w:rsidR="00150107">
        <w:rPr>
          <w:sz w:val="20"/>
          <w:szCs w:val="18"/>
          <w:lang w:val="en-GB"/>
        </w:rPr>
        <w:fldChar w:fldCharType="end"/>
      </w:r>
      <w:r w:rsidR="00F61ADB">
        <w:rPr>
          <w:sz w:val="20"/>
          <w:szCs w:val="18"/>
          <w:lang w:val="en-US"/>
        </w:rPr>
        <w:t>, boosting their communication potential further.</w:t>
      </w:r>
    </w:p>
    <w:p w14:paraId="7E72D366" w14:textId="7973C9B1" w:rsidR="00091B45" w:rsidRPr="007F21B5" w:rsidRDefault="00B3438C" w:rsidP="0032673F">
      <w:pPr>
        <w:spacing w:before="120" w:after="0" w:line="240" w:lineRule="auto"/>
        <w:jc w:val="both"/>
        <w:rPr>
          <w:sz w:val="20"/>
          <w:szCs w:val="18"/>
          <w:lang w:val="en-GB"/>
        </w:rPr>
      </w:pPr>
      <w:r>
        <w:rPr>
          <w:sz w:val="20"/>
          <w:szCs w:val="18"/>
          <w:highlight w:val="yellow"/>
          <w:lang w:val="en-GB"/>
        </w:rPr>
        <w:t>Social media’s attractiveness</w:t>
      </w:r>
      <w:r w:rsidR="001665A9" w:rsidRPr="008801A7">
        <w:rPr>
          <w:sz w:val="20"/>
          <w:szCs w:val="18"/>
          <w:highlight w:val="yellow"/>
          <w:lang w:val="en-GB"/>
        </w:rPr>
        <w:t xml:space="preserve"> to supranational communicat</w:t>
      </w:r>
      <w:r w:rsidR="00CA6CDD" w:rsidRPr="008801A7">
        <w:rPr>
          <w:sz w:val="20"/>
          <w:szCs w:val="18"/>
          <w:highlight w:val="yellow"/>
          <w:lang w:val="en-GB"/>
        </w:rPr>
        <w:t>ors</w:t>
      </w:r>
      <w:r w:rsidR="001665A9" w:rsidRPr="008801A7">
        <w:rPr>
          <w:sz w:val="20"/>
          <w:szCs w:val="18"/>
          <w:highlight w:val="yellow"/>
          <w:lang w:val="en-GB"/>
        </w:rPr>
        <w:t xml:space="preserve"> </w:t>
      </w:r>
      <w:r w:rsidR="00DC7BB0">
        <w:rPr>
          <w:sz w:val="20"/>
          <w:szCs w:val="18"/>
          <w:highlight w:val="yellow"/>
          <w:lang w:val="en-GB"/>
        </w:rPr>
        <w:t xml:space="preserve">extends beyond the potential to reach a wider audience and includes time, cost, and scope </w:t>
      </w:r>
      <w:r w:rsidR="00D16D89">
        <w:rPr>
          <w:sz w:val="20"/>
          <w:szCs w:val="18"/>
          <w:highlight w:val="yellow"/>
          <w:lang w:val="en-GB"/>
        </w:rPr>
        <w:t>efficiencies.</w:t>
      </w:r>
      <w:r w:rsidR="00DC7BB0" w:rsidRPr="007F21B5">
        <w:rPr>
          <w:sz w:val="20"/>
          <w:szCs w:val="18"/>
          <w:lang w:val="en-GB"/>
        </w:rPr>
        <w:t xml:space="preserve"> </w:t>
      </w:r>
      <w:r w:rsidR="00D44EC1">
        <w:rPr>
          <w:sz w:val="20"/>
          <w:szCs w:val="18"/>
          <w:lang w:val="en-GB"/>
        </w:rPr>
        <w:t xml:space="preserve">Firstly, </w:t>
      </w:r>
      <w:proofErr w:type="gramStart"/>
      <w:r w:rsidR="00DC7BB0" w:rsidRPr="007F21B5">
        <w:rPr>
          <w:sz w:val="20"/>
          <w:szCs w:val="18"/>
          <w:lang w:val="en-GB"/>
        </w:rPr>
        <w:t>It</w:t>
      </w:r>
      <w:proofErr w:type="gramEnd"/>
      <w:r w:rsidR="00DC7BB0" w:rsidRPr="007F21B5">
        <w:rPr>
          <w:sz w:val="20"/>
          <w:szCs w:val="18"/>
          <w:lang w:val="en-GB"/>
        </w:rPr>
        <w:t xml:space="preserve"> takes mere minutes to set up an account and they are rather easy to maintain, thus </w:t>
      </w:r>
      <w:r w:rsidR="00DC7BB0">
        <w:rPr>
          <w:sz w:val="20"/>
          <w:szCs w:val="18"/>
          <w:lang w:val="en-GB"/>
        </w:rPr>
        <w:t>partially</w:t>
      </w:r>
      <w:r w:rsidR="00DC7BB0" w:rsidRPr="007F21B5">
        <w:rPr>
          <w:sz w:val="20"/>
          <w:szCs w:val="18"/>
          <w:lang w:val="en-GB"/>
        </w:rPr>
        <w:t xml:space="preserve"> mitigating the effect of internal competition over limited resources. </w:t>
      </w:r>
      <w:r w:rsidR="0032673F" w:rsidRPr="007F21B5">
        <w:rPr>
          <w:sz w:val="20"/>
          <w:szCs w:val="18"/>
          <w:lang w:val="en-GB"/>
        </w:rPr>
        <w:t>In addition,</w:t>
      </w:r>
      <w:r w:rsidR="00E45B74">
        <w:rPr>
          <w:sz w:val="20"/>
          <w:szCs w:val="18"/>
          <w:lang w:val="en-GB"/>
        </w:rPr>
        <w:t xml:space="preserve"> </w:t>
      </w:r>
      <w:r w:rsidR="00E45B74" w:rsidRPr="007F21B5">
        <w:rPr>
          <w:sz w:val="20"/>
          <w:szCs w:val="18"/>
          <w:lang w:val="en-GB"/>
        </w:rPr>
        <w:t>platforms usually reward clear and concise messaging</w:t>
      </w:r>
      <w:r w:rsidR="00E45B74">
        <w:rPr>
          <w:sz w:val="20"/>
          <w:szCs w:val="18"/>
          <w:lang w:val="en-GB"/>
        </w:rPr>
        <w:t xml:space="preserve"> which are arguably cheaper to produce than press releases</w:t>
      </w:r>
      <w:r w:rsidR="00E45B74" w:rsidRPr="007F21B5">
        <w:rPr>
          <w:sz w:val="20"/>
          <w:szCs w:val="18"/>
          <w:lang w:val="en-GB"/>
        </w:rPr>
        <w:t>.</w:t>
      </w:r>
      <w:r w:rsidR="00D44EC1">
        <w:rPr>
          <w:sz w:val="20"/>
          <w:szCs w:val="18"/>
          <w:lang w:val="en-GB"/>
        </w:rPr>
        <w:t xml:space="preserve"> Secondly, t</w:t>
      </w:r>
      <w:r w:rsidR="00D44EC1" w:rsidRPr="007F21B5">
        <w:rPr>
          <w:sz w:val="20"/>
          <w:szCs w:val="18"/>
          <w:lang w:val="en-GB"/>
        </w:rPr>
        <w:t>he platforms usually reward clear and concise messaging</w:t>
      </w:r>
      <w:r w:rsidR="00D44EC1">
        <w:rPr>
          <w:sz w:val="20"/>
          <w:szCs w:val="18"/>
          <w:lang w:val="en-GB"/>
        </w:rPr>
        <w:t xml:space="preserve"> which are arguably cheaper to produce than press releases</w:t>
      </w:r>
      <w:r w:rsidR="00D44EC1" w:rsidRPr="007F21B5">
        <w:rPr>
          <w:sz w:val="20"/>
          <w:szCs w:val="18"/>
          <w:lang w:val="en-GB"/>
        </w:rPr>
        <w:t>.</w:t>
      </w:r>
      <w:r w:rsidR="00D44EC1">
        <w:rPr>
          <w:sz w:val="20"/>
          <w:szCs w:val="18"/>
          <w:lang w:val="en-GB"/>
        </w:rPr>
        <w:t xml:space="preserve"> Thirdly,</w:t>
      </w:r>
      <w:r w:rsidR="00E45B74">
        <w:rPr>
          <w:sz w:val="20"/>
          <w:szCs w:val="18"/>
          <w:lang w:val="en-GB"/>
        </w:rPr>
        <w:t xml:space="preserve"> </w:t>
      </w:r>
      <w:r w:rsidR="00E45B74" w:rsidRPr="007F21B5">
        <w:rPr>
          <w:sz w:val="20"/>
          <w:szCs w:val="18"/>
          <w:lang w:val="en-GB"/>
        </w:rPr>
        <w:t xml:space="preserve">social media </w:t>
      </w:r>
      <w:r w:rsidR="004B48DA">
        <w:rPr>
          <w:sz w:val="20"/>
          <w:szCs w:val="18"/>
          <w:lang w:val="en-GB"/>
        </w:rPr>
        <w:t xml:space="preserve">allow </w:t>
      </w:r>
      <w:r w:rsidR="001665A9" w:rsidRPr="007F21B5">
        <w:rPr>
          <w:sz w:val="20"/>
          <w:szCs w:val="18"/>
          <w:lang w:val="en-GB"/>
        </w:rPr>
        <w:t xml:space="preserve">multimedia features that </w:t>
      </w:r>
      <w:r w:rsidR="008074B6">
        <w:rPr>
          <w:sz w:val="20"/>
          <w:szCs w:val="18"/>
          <w:lang w:val="en-GB"/>
        </w:rPr>
        <w:t>are</w:t>
      </w:r>
      <w:r w:rsidR="001665A9" w:rsidRPr="007F21B5">
        <w:rPr>
          <w:sz w:val="20"/>
          <w:szCs w:val="18"/>
          <w:lang w:val="en-GB"/>
        </w:rPr>
        <w:t xml:space="preserve"> </w:t>
      </w:r>
      <w:r w:rsidR="0032673F" w:rsidRPr="007F21B5">
        <w:rPr>
          <w:sz w:val="20"/>
          <w:szCs w:val="18"/>
          <w:lang w:val="en-GB"/>
        </w:rPr>
        <w:t xml:space="preserve">also </w:t>
      </w:r>
      <w:r w:rsidR="001665A9" w:rsidRPr="007F21B5">
        <w:rPr>
          <w:sz w:val="20"/>
          <w:szCs w:val="18"/>
          <w:lang w:val="en-GB"/>
        </w:rPr>
        <w:t xml:space="preserve">beneficial for accessible and engaging </w:t>
      </w:r>
      <w:r w:rsidR="0032673F" w:rsidRPr="007F21B5">
        <w:rPr>
          <w:sz w:val="20"/>
          <w:szCs w:val="18"/>
          <w:lang w:val="en-GB"/>
        </w:rPr>
        <w:t>communication</w:t>
      </w:r>
      <w:r w:rsidR="001665A9" w:rsidRPr="007F21B5">
        <w:rPr>
          <w:sz w:val="20"/>
          <w:szCs w:val="18"/>
          <w:lang w:val="en-GB"/>
        </w:rPr>
        <w:t>.</w:t>
      </w:r>
      <w:r w:rsidR="0032673F" w:rsidRPr="007F21B5">
        <w:rPr>
          <w:sz w:val="20"/>
          <w:szCs w:val="18"/>
          <w:lang w:val="en-GB"/>
        </w:rPr>
        <w:t xml:space="preserve"> </w:t>
      </w:r>
      <w:r w:rsidR="00091B45" w:rsidRPr="007F21B5">
        <w:rPr>
          <w:sz w:val="20"/>
          <w:szCs w:val="18"/>
          <w:lang w:val="en-GB"/>
        </w:rPr>
        <w:t xml:space="preserve">Lastly, social media provide </w:t>
      </w:r>
      <w:r w:rsidR="0032673F" w:rsidRPr="007F21B5">
        <w:rPr>
          <w:sz w:val="20"/>
          <w:szCs w:val="18"/>
          <w:lang w:val="en-GB"/>
        </w:rPr>
        <w:t xml:space="preserve">a </w:t>
      </w:r>
      <w:r w:rsidR="00091B45" w:rsidRPr="007F21B5">
        <w:rPr>
          <w:sz w:val="20"/>
          <w:szCs w:val="18"/>
          <w:lang w:val="en-GB"/>
        </w:rPr>
        <w:t>low</w:t>
      </w:r>
      <w:r w:rsidR="0032673F" w:rsidRPr="007F21B5">
        <w:rPr>
          <w:sz w:val="20"/>
          <w:szCs w:val="18"/>
          <w:lang w:val="en-GB"/>
        </w:rPr>
        <w:t>-</w:t>
      </w:r>
      <w:r w:rsidR="00091B45" w:rsidRPr="007F21B5">
        <w:rPr>
          <w:sz w:val="20"/>
          <w:szCs w:val="18"/>
          <w:lang w:val="en-GB"/>
        </w:rPr>
        <w:t xml:space="preserve">hurdle and continuous information source for users. Unlike </w:t>
      </w:r>
      <w:r w:rsidR="006076B2" w:rsidRPr="007F21B5">
        <w:rPr>
          <w:sz w:val="20"/>
          <w:szCs w:val="18"/>
          <w:lang w:val="en-GB"/>
        </w:rPr>
        <w:t>official</w:t>
      </w:r>
      <w:r w:rsidR="00091B45" w:rsidRPr="007F21B5">
        <w:rPr>
          <w:sz w:val="20"/>
          <w:szCs w:val="18"/>
          <w:lang w:val="en-GB"/>
        </w:rPr>
        <w:t xml:space="preserve"> webpages, social media do not require the user to consciously </w:t>
      </w:r>
      <w:r w:rsidR="0032673F" w:rsidRPr="007F21B5">
        <w:rPr>
          <w:sz w:val="20"/>
          <w:szCs w:val="18"/>
          <w:lang w:val="en-GB"/>
        </w:rPr>
        <w:t xml:space="preserve">search for information </w:t>
      </w:r>
      <w:r w:rsidR="00091B45" w:rsidRPr="007F21B5">
        <w:rPr>
          <w:sz w:val="20"/>
          <w:szCs w:val="18"/>
          <w:lang w:val="en-GB"/>
        </w:rPr>
        <w:t xml:space="preserve">about </w:t>
      </w:r>
      <w:r w:rsidR="0032673F" w:rsidRPr="007F21B5">
        <w:rPr>
          <w:sz w:val="20"/>
          <w:szCs w:val="18"/>
          <w:lang w:val="en-GB"/>
        </w:rPr>
        <w:t xml:space="preserve">supranational activity in the </w:t>
      </w:r>
      <w:r w:rsidR="00091B45" w:rsidRPr="007F21B5">
        <w:rPr>
          <w:sz w:val="20"/>
          <w:szCs w:val="18"/>
          <w:lang w:val="en-GB"/>
        </w:rPr>
        <w:t xml:space="preserve">EU. Users </w:t>
      </w:r>
      <w:r w:rsidR="0032673F" w:rsidRPr="007F21B5">
        <w:rPr>
          <w:sz w:val="20"/>
          <w:szCs w:val="18"/>
          <w:lang w:val="en-GB"/>
        </w:rPr>
        <w:t>may encounter EU messages in their timelines</w:t>
      </w:r>
      <w:r w:rsidR="00A53CA7" w:rsidRPr="007F21B5">
        <w:rPr>
          <w:sz w:val="20"/>
          <w:szCs w:val="18"/>
          <w:lang w:val="en-GB"/>
        </w:rPr>
        <w:t xml:space="preserve"> </w:t>
      </w:r>
      <w:r w:rsidR="003B4071" w:rsidRPr="007F21B5">
        <w:rPr>
          <w:sz w:val="20"/>
          <w:szCs w:val="18"/>
          <w:lang w:val="en-GB"/>
        </w:rPr>
        <w:t xml:space="preserve">from </w:t>
      </w:r>
      <w:r w:rsidR="00A53CA7" w:rsidRPr="007F21B5">
        <w:rPr>
          <w:sz w:val="20"/>
          <w:szCs w:val="18"/>
          <w:lang w:val="en-GB"/>
        </w:rPr>
        <w:t xml:space="preserve">their </w:t>
      </w:r>
      <w:r w:rsidR="003B4071" w:rsidRPr="007F21B5">
        <w:rPr>
          <w:sz w:val="20"/>
          <w:szCs w:val="18"/>
          <w:lang w:val="en-GB"/>
        </w:rPr>
        <w:t>connections</w:t>
      </w:r>
      <w:r w:rsidR="001B1E72" w:rsidRPr="007F21B5">
        <w:rPr>
          <w:sz w:val="20"/>
          <w:szCs w:val="18"/>
          <w:lang w:val="en-GB"/>
        </w:rPr>
        <w:t xml:space="preserve"> on social media</w:t>
      </w:r>
      <w:r w:rsidR="0032673F" w:rsidRPr="007F21B5">
        <w:rPr>
          <w:sz w:val="20"/>
          <w:szCs w:val="18"/>
          <w:lang w:val="en-GB"/>
        </w:rPr>
        <w:t xml:space="preserve"> or </w:t>
      </w:r>
      <w:r w:rsidR="008074B6">
        <w:rPr>
          <w:sz w:val="20"/>
          <w:szCs w:val="18"/>
          <w:lang w:val="en-GB"/>
        </w:rPr>
        <w:t xml:space="preserve">they </w:t>
      </w:r>
      <w:r w:rsidR="0032673F" w:rsidRPr="007F21B5">
        <w:rPr>
          <w:sz w:val="20"/>
          <w:szCs w:val="18"/>
          <w:lang w:val="en-GB"/>
        </w:rPr>
        <w:t xml:space="preserve">could simply </w:t>
      </w:r>
      <w:r w:rsidR="00091B45" w:rsidRPr="007F21B5">
        <w:rPr>
          <w:sz w:val="20"/>
          <w:szCs w:val="18"/>
          <w:lang w:val="en-GB"/>
        </w:rPr>
        <w:t>follow</w:t>
      </w:r>
      <w:r w:rsidR="001B1E72" w:rsidRPr="007F21B5">
        <w:rPr>
          <w:sz w:val="20"/>
          <w:szCs w:val="18"/>
          <w:lang w:val="en-GB"/>
        </w:rPr>
        <w:t xml:space="preserve"> </w:t>
      </w:r>
      <w:r w:rsidR="008074B6">
        <w:rPr>
          <w:sz w:val="20"/>
          <w:szCs w:val="18"/>
          <w:lang w:val="en-GB"/>
        </w:rPr>
        <w:t xml:space="preserve">respective </w:t>
      </w:r>
      <w:r w:rsidR="00091B45" w:rsidRPr="007F21B5">
        <w:rPr>
          <w:sz w:val="20"/>
          <w:szCs w:val="18"/>
          <w:lang w:val="en-GB"/>
        </w:rPr>
        <w:t>accounts</w:t>
      </w:r>
      <w:r w:rsidR="00DF4ED4" w:rsidRPr="007F21B5">
        <w:rPr>
          <w:sz w:val="20"/>
          <w:szCs w:val="18"/>
          <w:lang w:val="en-GB"/>
        </w:rPr>
        <w:t xml:space="preserve"> </w:t>
      </w:r>
      <w:r w:rsidR="008074B6">
        <w:rPr>
          <w:sz w:val="20"/>
          <w:szCs w:val="18"/>
          <w:lang w:val="en-GB"/>
        </w:rPr>
        <w:t xml:space="preserve">by a simple </w:t>
      </w:r>
      <w:r w:rsidR="0032673F" w:rsidRPr="007F21B5">
        <w:rPr>
          <w:sz w:val="20"/>
          <w:szCs w:val="18"/>
          <w:lang w:val="en-GB"/>
        </w:rPr>
        <w:t>click</w:t>
      </w:r>
      <w:r w:rsidR="00091B45" w:rsidRPr="007F21B5">
        <w:rPr>
          <w:sz w:val="20"/>
          <w:szCs w:val="18"/>
          <w:lang w:val="en-GB"/>
        </w:rPr>
        <w:t>.</w:t>
      </w:r>
    </w:p>
    <w:p w14:paraId="417026C4" w14:textId="45CEAC03" w:rsidR="004A4DF3" w:rsidRPr="00A341E4" w:rsidRDefault="00F56448" w:rsidP="00424129">
      <w:pPr>
        <w:spacing w:before="120" w:after="0" w:line="240" w:lineRule="auto"/>
        <w:jc w:val="both"/>
        <w:rPr>
          <w:sz w:val="20"/>
          <w:szCs w:val="18"/>
          <w:lang w:val="en-GB"/>
        </w:rPr>
      </w:pPr>
      <w:bookmarkStart w:id="3" w:name="para-4"/>
      <w:bookmarkEnd w:id="2"/>
      <w:r>
        <w:rPr>
          <w:sz w:val="20"/>
          <w:szCs w:val="18"/>
          <w:lang w:val="en-GB"/>
        </w:rPr>
        <w:t>Realistically, s</w:t>
      </w:r>
      <w:r w:rsidR="004A4DF3" w:rsidRPr="00A341E4">
        <w:rPr>
          <w:sz w:val="20"/>
          <w:szCs w:val="18"/>
          <w:lang w:val="en-GB"/>
        </w:rPr>
        <w:t>ocial media are hardly the panacea to all the public communication ailments of the EU</w:t>
      </w:r>
      <w:r w:rsidR="008074B6">
        <w:rPr>
          <w:sz w:val="20"/>
          <w:szCs w:val="18"/>
          <w:lang w:val="en-GB"/>
        </w:rPr>
        <w:t>.</w:t>
      </w:r>
      <w:r w:rsidR="004A4DF3" w:rsidRPr="00A341E4">
        <w:rPr>
          <w:sz w:val="20"/>
          <w:szCs w:val="18"/>
          <w:lang w:val="en-GB"/>
        </w:rPr>
        <w:t xml:space="preserve"> </w:t>
      </w:r>
      <w:r w:rsidR="00917CBB">
        <w:rPr>
          <w:sz w:val="20"/>
          <w:szCs w:val="18"/>
          <w:lang w:val="en-GB"/>
        </w:rPr>
        <w:t xml:space="preserve">Nevertheless, </w:t>
      </w:r>
      <w:r w:rsidR="008074B6">
        <w:rPr>
          <w:sz w:val="20"/>
          <w:szCs w:val="18"/>
          <w:lang w:val="en-GB"/>
        </w:rPr>
        <w:t xml:space="preserve">their </w:t>
      </w:r>
      <w:r w:rsidR="0032673F" w:rsidRPr="00A341E4">
        <w:rPr>
          <w:sz w:val="20"/>
          <w:szCs w:val="18"/>
          <w:lang w:val="en-GB"/>
        </w:rPr>
        <w:t xml:space="preserve">key features should make them </w:t>
      </w:r>
      <w:r w:rsidR="00424129" w:rsidRPr="00A341E4">
        <w:rPr>
          <w:sz w:val="20"/>
          <w:szCs w:val="18"/>
          <w:lang w:val="en-GB"/>
        </w:rPr>
        <w:t xml:space="preserve">an </w:t>
      </w:r>
      <w:r w:rsidR="0032673F" w:rsidRPr="00A341E4">
        <w:rPr>
          <w:sz w:val="20"/>
          <w:szCs w:val="18"/>
          <w:lang w:val="en-GB"/>
        </w:rPr>
        <w:t xml:space="preserve">attractive </w:t>
      </w:r>
      <w:r w:rsidR="00424129" w:rsidRPr="00A341E4">
        <w:rPr>
          <w:sz w:val="20"/>
          <w:szCs w:val="18"/>
          <w:lang w:val="en-GB"/>
        </w:rPr>
        <w:t>additional communication channel for supranational institutions willing to defend themselves in a politicized climate</w:t>
      </w:r>
      <w:r w:rsidR="009F5680">
        <w:rPr>
          <w:sz w:val="20"/>
          <w:szCs w:val="18"/>
          <w:lang w:val="en-GB"/>
        </w:rPr>
        <w:t>. Naturally,</w:t>
      </w:r>
      <w:r w:rsidR="00486D55">
        <w:rPr>
          <w:sz w:val="20"/>
          <w:szCs w:val="18"/>
          <w:lang w:val="en-GB"/>
        </w:rPr>
        <w:t xml:space="preserve"> </w:t>
      </w:r>
      <w:r w:rsidR="001103D6">
        <w:rPr>
          <w:sz w:val="20"/>
          <w:szCs w:val="18"/>
          <w:lang w:val="en-GB"/>
        </w:rPr>
        <w:t xml:space="preserve">there are many confounders </w:t>
      </w:r>
      <w:r w:rsidR="00012A01">
        <w:rPr>
          <w:sz w:val="20"/>
          <w:szCs w:val="18"/>
          <w:lang w:val="en-GB"/>
        </w:rPr>
        <w:t>in realizing the full</w:t>
      </w:r>
      <w:r w:rsidR="008074B6">
        <w:rPr>
          <w:sz w:val="20"/>
          <w:szCs w:val="18"/>
          <w:lang w:val="en-GB"/>
        </w:rPr>
        <w:t xml:space="preserve"> </w:t>
      </w:r>
      <w:r w:rsidR="00012A01">
        <w:rPr>
          <w:sz w:val="20"/>
          <w:szCs w:val="18"/>
          <w:lang w:val="en-GB"/>
        </w:rPr>
        <w:t xml:space="preserve">potential of social media platforms for </w:t>
      </w:r>
      <w:r w:rsidR="008074B6">
        <w:rPr>
          <w:sz w:val="20"/>
          <w:szCs w:val="18"/>
          <w:lang w:val="en-GB"/>
        </w:rPr>
        <w:t>nurturing</w:t>
      </w:r>
      <w:r w:rsidR="00012A01">
        <w:rPr>
          <w:sz w:val="20"/>
          <w:szCs w:val="18"/>
          <w:lang w:val="en-GB"/>
        </w:rPr>
        <w:t xml:space="preserve"> popular legitimacy,</w:t>
      </w:r>
      <w:r w:rsidR="00865BDE">
        <w:rPr>
          <w:sz w:val="20"/>
          <w:szCs w:val="18"/>
          <w:lang w:val="en-GB"/>
        </w:rPr>
        <w:t xml:space="preserve"> but </w:t>
      </w:r>
      <w:r w:rsidR="00377799">
        <w:rPr>
          <w:sz w:val="20"/>
          <w:szCs w:val="18"/>
          <w:lang w:val="en-GB"/>
        </w:rPr>
        <w:t>there are two cardinal duties that fall on the communicator</w:t>
      </w:r>
      <w:r w:rsidR="00865BDE">
        <w:rPr>
          <w:sz w:val="20"/>
          <w:szCs w:val="18"/>
          <w:lang w:val="en-GB"/>
        </w:rPr>
        <w:t xml:space="preserve"> </w:t>
      </w:r>
      <w:r w:rsidR="005725E5">
        <w:rPr>
          <w:sz w:val="20"/>
          <w:szCs w:val="18"/>
          <w:lang w:val="en-GB"/>
        </w:rPr>
        <w:t>for this purpose</w:t>
      </w:r>
      <w:r w:rsidR="008074B6">
        <w:rPr>
          <w:sz w:val="20"/>
          <w:szCs w:val="18"/>
          <w:lang w:val="en-GB"/>
        </w:rPr>
        <w:t>:</w:t>
      </w:r>
      <w:r w:rsidR="0035623F">
        <w:rPr>
          <w:sz w:val="20"/>
          <w:szCs w:val="18"/>
          <w:lang w:val="en-GB"/>
        </w:rPr>
        <w:t xml:space="preserve"> creating </w:t>
      </w:r>
      <w:r w:rsidR="0035623F" w:rsidRPr="008801A7">
        <w:rPr>
          <w:i/>
          <w:iCs/>
          <w:sz w:val="20"/>
          <w:szCs w:val="18"/>
          <w:lang w:val="en-GB"/>
        </w:rPr>
        <w:t>transparency</w:t>
      </w:r>
      <w:r w:rsidR="0035623F">
        <w:rPr>
          <w:sz w:val="20"/>
          <w:szCs w:val="18"/>
          <w:lang w:val="en-GB"/>
        </w:rPr>
        <w:t xml:space="preserve"> and </w:t>
      </w:r>
      <w:r w:rsidR="0035623F" w:rsidRPr="008801A7">
        <w:rPr>
          <w:i/>
          <w:iCs/>
          <w:sz w:val="20"/>
          <w:szCs w:val="18"/>
          <w:lang w:val="en-GB"/>
        </w:rPr>
        <w:t>publicity</w:t>
      </w:r>
      <w:r w:rsidR="0035623F">
        <w:rPr>
          <w:sz w:val="20"/>
          <w:szCs w:val="18"/>
          <w:lang w:val="en-GB"/>
        </w:rPr>
        <w:t xml:space="preserve"> </w:t>
      </w:r>
      <w:r w:rsidR="0035623F">
        <w:rPr>
          <w:sz w:val="20"/>
          <w:szCs w:val="18"/>
          <w:lang w:val="en-GB"/>
        </w:rPr>
        <w:fldChar w:fldCharType="begin"/>
      </w:r>
      <w:r w:rsidR="00897810">
        <w:rPr>
          <w:sz w:val="20"/>
          <w:szCs w:val="18"/>
          <w:lang w:val="en-GB"/>
        </w:rPr>
        <w:instrText xml:space="preserve"> ADDIN ZOTERO_ITEM CSL_CITATION {"citationID":"GdkEnmNy","properties":{"formattedCitation":"(Curtin and Meijer 2006; H\\uc0\\u252{}ller 2007)","plainCitation":"(Curtin and Meijer 2006; Hüller 2007)","noteIndex":0},"citationItems":[{"id":"3X12INVm/MfT4hXr8","uris":["http://zotero.org/users/5392384/items/SH59MQLF"],"uri":["http://zotero.org/users/5392384/items/SH59MQLF"],"itemData":{"id":1177,"type":"article-journal","abstract":"Does enhanced transparency, through the Internet, boost the legitimacy of the EU? In this paper we present a critical perspective on the assumptions underlying the relation between transparency and legitimacy. We reconstruct three assumptions from EU","container-title":"Information Polity","DOI":"10.3233/IP-2006-0091","ISSN":"1570-1255","issue":"2","language":"en","note":"publisher: IOS Press","page":"109-122","source":"content.iospress.com","title":"Does transparency strengthen legitimacy?","volume":"11","author":[{"family":"Curtin","given":"Deirdre"},{"family":"Meijer","given":"Albert Jacob"}],"issued":{"date-parts":[["2006",1,1]]}}},{"id":6959,"uris":["http://zotero.org/groups/2912652/items/VLJYNPF7"],"uri":["http://zotero.org/groups/2912652/items/VLJYNPF7"],"itemData":{"id":6959,"type":"article-journal","abstract":"This article shows why European Union (EU) strategies to improve democratic legitimacy by strengthening its publicity have (unnecessarily) failed. Due to an ‘under-theorized’ image of democracy, the institutional means chosen are inappropriate to draw the expected public attention and as a consequence most of the aims pursued. Most notably, it misses (in accordance with most of the literature on the EU's democratic deficit) the important distinction between mere transparency and publicity: for improving democratic legitimacy it is not enough for political acts and processes to be published (to be transparent), they also have to be sufficiently perceived by European citizens. This holds true for any democratic theory, even if there are differences in their specific expectations of publicity.","container-title":"Journal of European Public Policy","DOI":"10.1080/13501760701314391","ISSN":"1350-1763","issue":"4","note":"publisher: Routledge\n_eprint: https://doi.org/10.1080/13501760701314391","page":"563-581","source":"Taylor and Francis+NEJM","title":"Assessing EU strategies for publicity","volume":"14","author":[{"family":"Hüller","given":"Thorsten"}],"issued":{"date-parts":[["2007",6,1]]}}}],"schema":"https://github.com/citation-style-language/schema/raw/master/csl-citation.json"} </w:instrText>
      </w:r>
      <w:r w:rsidR="0035623F">
        <w:rPr>
          <w:sz w:val="20"/>
          <w:szCs w:val="18"/>
          <w:lang w:val="en-GB"/>
        </w:rPr>
        <w:fldChar w:fldCharType="separate"/>
      </w:r>
      <w:r w:rsidR="00BB034F" w:rsidRPr="008074B6">
        <w:rPr>
          <w:rFonts w:cs="Calibri"/>
          <w:sz w:val="20"/>
          <w:szCs w:val="24"/>
        </w:rPr>
        <w:t>(Curtin and Meijer 2006; Hüller 2007)</w:t>
      </w:r>
      <w:r w:rsidR="0035623F">
        <w:rPr>
          <w:sz w:val="20"/>
          <w:szCs w:val="18"/>
          <w:lang w:val="en-GB"/>
        </w:rPr>
        <w:fldChar w:fldCharType="end"/>
      </w:r>
      <w:r w:rsidR="005728AF">
        <w:rPr>
          <w:sz w:val="20"/>
          <w:szCs w:val="18"/>
          <w:lang w:val="en-GB"/>
        </w:rPr>
        <w:t xml:space="preserve">. </w:t>
      </w:r>
      <w:r w:rsidR="005728AF" w:rsidRPr="008801A7">
        <w:rPr>
          <w:i/>
          <w:iCs/>
          <w:sz w:val="20"/>
          <w:szCs w:val="18"/>
          <w:lang w:val="en-GB"/>
        </w:rPr>
        <w:t>Transparency</w:t>
      </w:r>
      <w:r w:rsidR="008074B6">
        <w:rPr>
          <w:sz w:val="20"/>
          <w:szCs w:val="18"/>
          <w:lang w:val="en-GB"/>
        </w:rPr>
        <w:t xml:space="preserve"> </w:t>
      </w:r>
      <w:r w:rsidR="005728AF" w:rsidRPr="008074B6">
        <w:rPr>
          <w:sz w:val="20"/>
          <w:szCs w:val="18"/>
          <w:lang w:val="en-GB"/>
        </w:rPr>
        <w:t xml:space="preserve">means that public communication </w:t>
      </w:r>
      <w:r w:rsidR="008074B6">
        <w:rPr>
          <w:sz w:val="20"/>
          <w:szCs w:val="18"/>
          <w:lang w:val="en-GB"/>
        </w:rPr>
        <w:t xml:space="preserve">makes </w:t>
      </w:r>
      <w:r w:rsidR="005728AF" w:rsidRPr="008074B6">
        <w:rPr>
          <w:sz w:val="20"/>
          <w:szCs w:val="18"/>
          <w:lang w:val="en-GB"/>
        </w:rPr>
        <w:t xml:space="preserve">political </w:t>
      </w:r>
      <w:r w:rsidR="008074B6">
        <w:rPr>
          <w:sz w:val="20"/>
          <w:szCs w:val="18"/>
          <w:lang w:val="en-GB"/>
        </w:rPr>
        <w:t>decisions</w:t>
      </w:r>
      <w:r w:rsidR="005728AF" w:rsidRPr="008074B6">
        <w:rPr>
          <w:sz w:val="20"/>
          <w:szCs w:val="18"/>
          <w:lang w:val="en-GB"/>
        </w:rPr>
        <w:t>, processes, issues</w:t>
      </w:r>
      <w:r w:rsidR="008074B6">
        <w:rPr>
          <w:sz w:val="20"/>
          <w:szCs w:val="18"/>
          <w:lang w:val="en-GB"/>
        </w:rPr>
        <w:t>,</w:t>
      </w:r>
      <w:r w:rsidR="005728AF" w:rsidRPr="008074B6">
        <w:rPr>
          <w:sz w:val="20"/>
          <w:szCs w:val="18"/>
          <w:lang w:val="en-GB"/>
        </w:rPr>
        <w:t xml:space="preserve"> and responsibilities </w:t>
      </w:r>
      <w:r w:rsidR="008074B6">
        <w:rPr>
          <w:sz w:val="20"/>
          <w:szCs w:val="18"/>
          <w:lang w:val="en-GB"/>
        </w:rPr>
        <w:t>visible to the wider audience</w:t>
      </w:r>
      <w:r w:rsidR="005728AF" w:rsidRPr="008074B6">
        <w:rPr>
          <w:sz w:val="20"/>
          <w:szCs w:val="18"/>
          <w:lang w:val="en-GB"/>
        </w:rPr>
        <w:t>.</w:t>
      </w:r>
      <w:r w:rsidR="00F61FFB" w:rsidRPr="00F61FFB">
        <w:rPr>
          <w:sz w:val="20"/>
          <w:szCs w:val="18"/>
          <w:lang w:val="en-GB"/>
        </w:rPr>
        <w:t xml:space="preserve"> </w:t>
      </w:r>
      <w:r w:rsidR="00F61FFB">
        <w:rPr>
          <w:sz w:val="20"/>
          <w:szCs w:val="18"/>
          <w:lang w:val="en-GB"/>
        </w:rPr>
        <w:t>Via transparency</w:t>
      </w:r>
      <w:r w:rsidR="00F61FFB" w:rsidRPr="00C90D91">
        <w:rPr>
          <w:sz w:val="20"/>
          <w:szCs w:val="18"/>
          <w:lang w:val="en-GB"/>
        </w:rPr>
        <w:t xml:space="preserve">, public communication provides the </w:t>
      </w:r>
      <w:r w:rsidR="008074B6">
        <w:rPr>
          <w:sz w:val="20"/>
          <w:szCs w:val="18"/>
          <w:lang w:val="en-GB"/>
        </w:rPr>
        <w:t>addresse</w:t>
      </w:r>
      <w:r w:rsidR="007162A6">
        <w:rPr>
          <w:sz w:val="20"/>
          <w:szCs w:val="18"/>
          <w:lang w:val="en-GB"/>
        </w:rPr>
        <w:t>e</w:t>
      </w:r>
      <w:r w:rsidR="008074B6">
        <w:rPr>
          <w:sz w:val="20"/>
          <w:szCs w:val="18"/>
          <w:lang w:val="en-GB"/>
        </w:rPr>
        <w:t>s</w:t>
      </w:r>
      <w:r w:rsidR="00F61FFB" w:rsidRPr="00C90D91">
        <w:rPr>
          <w:sz w:val="20"/>
          <w:szCs w:val="18"/>
          <w:lang w:val="en-GB"/>
        </w:rPr>
        <w:t xml:space="preserve"> of political authority with the necessary information to make an informed decision in democratic feed-back processes</w:t>
      </w:r>
      <w:r w:rsidR="00F61FFB">
        <w:rPr>
          <w:sz w:val="20"/>
          <w:szCs w:val="18"/>
          <w:lang w:val="en-GB"/>
        </w:rPr>
        <w:t>. Yet putting</w:t>
      </w:r>
      <w:r w:rsidR="003A227C">
        <w:rPr>
          <w:sz w:val="20"/>
          <w:szCs w:val="18"/>
          <w:lang w:val="en-GB"/>
        </w:rPr>
        <w:t xml:space="preserve"> such</w:t>
      </w:r>
      <w:r w:rsidR="00F61FFB">
        <w:rPr>
          <w:sz w:val="20"/>
          <w:szCs w:val="18"/>
          <w:lang w:val="en-GB"/>
        </w:rPr>
        <w:t xml:space="preserve"> information </w:t>
      </w:r>
      <w:r w:rsidR="00486D55">
        <w:rPr>
          <w:sz w:val="20"/>
          <w:szCs w:val="18"/>
          <w:lang w:val="en-GB"/>
        </w:rPr>
        <w:t xml:space="preserve">into the </w:t>
      </w:r>
      <w:r w:rsidR="00F61FFB">
        <w:rPr>
          <w:sz w:val="20"/>
          <w:szCs w:val="18"/>
          <w:lang w:val="en-GB"/>
        </w:rPr>
        <w:t xml:space="preserve">ether is not enough, </w:t>
      </w:r>
      <w:r w:rsidR="00482C41">
        <w:rPr>
          <w:sz w:val="20"/>
          <w:szCs w:val="18"/>
          <w:lang w:val="en-GB"/>
        </w:rPr>
        <w:t>citizenry must consume and engage with the information and integrate them into their political knowledge structure.</w:t>
      </w:r>
      <w:r w:rsidR="002C2BA1">
        <w:rPr>
          <w:sz w:val="20"/>
          <w:szCs w:val="18"/>
          <w:lang w:val="en-GB"/>
        </w:rPr>
        <w:t xml:space="preserve"> In other words, </w:t>
      </w:r>
      <w:r w:rsidR="008074B6">
        <w:rPr>
          <w:sz w:val="20"/>
          <w:szCs w:val="18"/>
          <w:lang w:val="en-GB"/>
        </w:rPr>
        <w:t xml:space="preserve">communication </w:t>
      </w:r>
      <w:r w:rsidR="002C2BA1">
        <w:rPr>
          <w:sz w:val="20"/>
          <w:szCs w:val="18"/>
          <w:lang w:val="en-GB"/>
        </w:rPr>
        <w:t xml:space="preserve">needs to generate </w:t>
      </w:r>
      <w:r w:rsidR="002C2BA1" w:rsidRPr="008801A7">
        <w:rPr>
          <w:i/>
          <w:iCs/>
          <w:sz w:val="20"/>
          <w:szCs w:val="18"/>
          <w:lang w:val="en-GB"/>
        </w:rPr>
        <w:t>publicity</w:t>
      </w:r>
      <w:r w:rsidR="00E85D84">
        <w:rPr>
          <w:sz w:val="20"/>
          <w:szCs w:val="18"/>
          <w:lang w:val="en-GB"/>
        </w:rPr>
        <w:t>.</w:t>
      </w:r>
      <w:r w:rsidR="005728AF" w:rsidRPr="008074B6">
        <w:rPr>
          <w:sz w:val="20"/>
          <w:szCs w:val="18"/>
          <w:lang w:val="en-GB"/>
        </w:rPr>
        <w:t xml:space="preserve"> </w:t>
      </w:r>
      <w:r w:rsidR="003A227C">
        <w:rPr>
          <w:sz w:val="20"/>
          <w:szCs w:val="18"/>
          <w:lang w:val="en-GB"/>
        </w:rPr>
        <w:t xml:space="preserve">In this constellation, </w:t>
      </w:r>
      <w:r w:rsidR="00BC54AB">
        <w:rPr>
          <w:sz w:val="20"/>
          <w:szCs w:val="18"/>
          <w:lang w:val="en-GB"/>
        </w:rPr>
        <w:t>publicity</w:t>
      </w:r>
      <w:r w:rsidR="00DC4F36" w:rsidRPr="008074B6">
        <w:rPr>
          <w:sz w:val="20"/>
          <w:szCs w:val="18"/>
          <w:lang w:val="en-GB"/>
        </w:rPr>
        <w:t xml:space="preserve"> refers to the </w:t>
      </w:r>
      <w:r w:rsidR="008074B6">
        <w:rPr>
          <w:sz w:val="20"/>
          <w:szCs w:val="18"/>
          <w:lang w:val="en-GB"/>
        </w:rPr>
        <w:t xml:space="preserve">degree to which </w:t>
      </w:r>
      <w:r w:rsidR="00DC4F36" w:rsidRPr="008074B6">
        <w:rPr>
          <w:sz w:val="20"/>
          <w:szCs w:val="18"/>
          <w:lang w:val="en-GB"/>
        </w:rPr>
        <w:t xml:space="preserve">the audience </w:t>
      </w:r>
      <w:r w:rsidR="008074B6">
        <w:rPr>
          <w:sz w:val="20"/>
          <w:szCs w:val="18"/>
          <w:lang w:val="en-GB"/>
        </w:rPr>
        <w:t xml:space="preserve">engages with </w:t>
      </w:r>
      <w:r w:rsidR="00DC4F36" w:rsidRPr="008074B6">
        <w:rPr>
          <w:sz w:val="20"/>
          <w:szCs w:val="18"/>
          <w:lang w:val="en-GB"/>
        </w:rPr>
        <w:t>the issues, acts and processes of the political system</w:t>
      </w:r>
      <w:r w:rsidR="004A0703">
        <w:rPr>
          <w:sz w:val="20"/>
          <w:szCs w:val="18"/>
          <w:lang w:val="en-GB"/>
        </w:rPr>
        <w:t>.</w:t>
      </w:r>
      <w:r w:rsidR="00DC4F36" w:rsidRPr="00CF6326">
        <w:rPr>
          <w:sz w:val="20"/>
          <w:szCs w:val="18"/>
          <w:lang w:val="en-GB"/>
        </w:rPr>
        <w:t xml:space="preserve"> </w:t>
      </w:r>
      <w:r w:rsidR="008074B6">
        <w:rPr>
          <w:sz w:val="20"/>
          <w:szCs w:val="18"/>
          <w:lang w:val="en-GB"/>
        </w:rPr>
        <w:t>E</w:t>
      </w:r>
      <w:r w:rsidR="00C9144F">
        <w:rPr>
          <w:sz w:val="20"/>
          <w:szCs w:val="18"/>
          <w:lang w:val="en-GB"/>
        </w:rPr>
        <w:t>xtant research</w:t>
      </w:r>
      <w:r w:rsidR="00BD1E7C">
        <w:rPr>
          <w:sz w:val="20"/>
          <w:szCs w:val="18"/>
          <w:lang w:val="en-GB"/>
        </w:rPr>
        <w:t xml:space="preserve"> </w:t>
      </w:r>
      <w:r w:rsidR="00C9144F">
        <w:rPr>
          <w:sz w:val="20"/>
          <w:szCs w:val="18"/>
          <w:lang w:val="en-GB"/>
        </w:rPr>
        <w:t>show</w:t>
      </w:r>
      <w:r w:rsidR="00BD1E7C">
        <w:rPr>
          <w:sz w:val="20"/>
          <w:szCs w:val="18"/>
          <w:lang w:val="en-GB"/>
        </w:rPr>
        <w:t>s</w:t>
      </w:r>
      <w:r w:rsidR="00C9144F">
        <w:rPr>
          <w:sz w:val="20"/>
          <w:szCs w:val="18"/>
          <w:lang w:val="en-GB"/>
        </w:rPr>
        <w:t xml:space="preserve"> that the key precondition for </w:t>
      </w:r>
      <w:r w:rsidR="008074B6">
        <w:rPr>
          <w:sz w:val="20"/>
          <w:szCs w:val="18"/>
          <w:lang w:val="en-GB"/>
        </w:rPr>
        <w:t xml:space="preserve">publicity </w:t>
      </w:r>
      <w:r w:rsidR="00C9144F">
        <w:rPr>
          <w:sz w:val="20"/>
          <w:szCs w:val="18"/>
          <w:lang w:val="en-GB"/>
        </w:rPr>
        <w:t>is the understandability of the political messages</w:t>
      </w:r>
      <w:r w:rsidR="008074B6">
        <w:rPr>
          <w:sz w:val="20"/>
          <w:szCs w:val="18"/>
          <w:lang w:val="en-GB"/>
        </w:rPr>
        <w:t xml:space="preserve"> </w:t>
      </w:r>
      <w:r w:rsidR="00C9144F">
        <w:rPr>
          <w:sz w:val="20"/>
          <w:szCs w:val="18"/>
          <w:lang w:val="en-GB"/>
        </w:rPr>
        <w:fldChar w:fldCharType="begin"/>
      </w:r>
      <w:r w:rsidR="00897810">
        <w:rPr>
          <w:sz w:val="20"/>
          <w:szCs w:val="18"/>
          <w:lang w:val="en-GB"/>
        </w:rPr>
        <w:instrText xml:space="preserve"> ADDIN ZOTERO_ITEM CSL_CITATION {"citationID":"zSim8Z6B","properties":{"formattedCitation":"(Bischof and Senninger 2018; Tolochko {\\i{}et al.} 2019)","plainCitation":"(Bischof and Senninger 2018; Tolochko et al. 2019)","noteIndex":0},"citationItems":[{"id":7039,"uris":["http://zotero.org/groups/2912652/items/ILLYQJYM"],"uri":["http://zotero.org/groups/2912652/items/ILLYQJYM"],"itemData":{"id":7039,"type":"article-journal","abstract":"Which parties use simple language in their campaign messages, and do simple campaign messages resonate with voters’ information about parties? This study introduces a novel link between the language applied during election campaigns and citizens’ ability to position parties in the ideological space. To this end, how complexity of campaign messages varies across parties as well as how it affects voters’ knowledge about party positions is investigated. Theoretically, it is suggested that populist parties are more likely to simplify their campaign messages to demarcate themselves from mainstream competitors. In turn, voters should perceive and process simpler campaign messages better and, therefore, have more knowledge about the position of parties that communicate simpler campaign messages. The article presents and validates a measure of complexity and uses it to assess the language of manifestos in Austria and Germany in the period 1945–2013. It shows that political parties, in general, use barely comprehensible language to communicate their policy positions. However, differences between parties exist and support is found for the conjecture about populist parties as they employ significantly less complex language in their manifestos. Second, evidence is found that individuals are better able to place parties in the ideological space if parties use less complex campaign messages. The findings lead to greater understanding of mass-elite linkages during election campaigns and have important consequences for the future analysis of manifesto data.","container-title":"European Journal of Political Research","DOI":"https://doi.org/10.1111/1475-6765.12235","ISSN":"1475-6765","issue":"2","language":"en","note":"_eprint: https://ejpr.onlinelibrary.wiley.com/doi/pdf/10.1111/1475-6765.12235","page":"473-495","source":"Wiley Online Library","title":"Simple politics for the people? Complexity in campaign messages and political knowledge","title-short":"Simple politics for the people?","volume":"57","author":[{"family":"Bischof","given":"Daniel"},{"family":"Senninger","given":"Roman"}],"issued":{"date-parts":[["2018"]]}}},{"id":7043,"uris":["http://zotero.org/groups/2912652/items/LR4GMTFQ"],"uri":["http://zotero.org/groups/2912652/items/LR4GMTFQ"],"itemData":{"id":7043,"type":"article-journal","abstract":"Communication of political information is vital for a well-functioning democratic system, and texts are one of the main mediums of politics. Most studies dealing with political text consider how such texts communicate content, rather than the structural characteristics of texts themselves. The current study focuses on complexity as one of the focal structural characteristics of political text. Previous research showed that different types of textual complexity affect learning processes. Such prior studies are, however, limited both conceptually and empirically. This study addresses these gaps by employing a large-scale experimental design (N= 822), investigating how different dimensions of textual complexity affect factual and structural political knowledge, and whether such relationships are mediated through perceived complexity. Results indicate that different levels (high vs. low) and different dimensions of textual complexity (semantic vs. syntactic) influence reader’s perception of text, as well as their factual and structural knowledge. Only semantic complexity has an effect on one’s perceived complexity, which in turn negatively affects factual and structural knowledge. Syntactic complexity directly lowered one’s factual knowledge acquisition, while there was no direct effect of syntactic complexity on structural knowledge. The results suggest that text complexity indeed plays an important role in political information acquisition, and our findings also highlight the importance of perception in mediating the structural effects of the text.","container-title":"Political Communication","DOI":"10.1080/10584609.2019.1631919","ISSN":"1058-4609","issue":"4","note":"publisher: Routledge\n_eprint: https://doi.org/10.1080/10584609.2019.1631919","page":"609-628","source":"Taylor and Francis+NEJM","title":"“That Looks Hard!”: Effects of Objective and Perceived Textual Complexity on Factual and Structural Political Knowledge","title-short":"“That Looks Hard!”","volume":"36","author":[{"family":"Tolochko","given":"Petro"},{"family":"Song","given":"Hyunjin"},{"family":"Boomgaarden","given":"Hajo"}],"issued":{"date-parts":[["2019",10,2]]}}}],"schema":"https://github.com/citation-style-language/schema/raw/master/csl-citation.json"} </w:instrText>
      </w:r>
      <w:r w:rsidR="00C9144F">
        <w:rPr>
          <w:sz w:val="20"/>
          <w:szCs w:val="18"/>
          <w:lang w:val="en-GB"/>
        </w:rPr>
        <w:fldChar w:fldCharType="separate"/>
      </w:r>
      <w:r w:rsidR="00227A93" w:rsidRPr="008074B6">
        <w:rPr>
          <w:rFonts w:cs="Calibri"/>
          <w:sz w:val="20"/>
          <w:szCs w:val="24"/>
        </w:rPr>
        <w:t xml:space="preserve">(Bischof and Senninger 2018; Tolochko </w:t>
      </w:r>
      <w:r w:rsidR="00227A93" w:rsidRPr="008074B6">
        <w:rPr>
          <w:rFonts w:cs="Calibri"/>
          <w:i/>
          <w:iCs/>
          <w:sz w:val="20"/>
          <w:szCs w:val="24"/>
        </w:rPr>
        <w:t>et al.</w:t>
      </w:r>
      <w:r w:rsidR="00227A93" w:rsidRPr="008074B6">
        <w:rPr>
          <w:rFonts w:cs="Calibri"/>
          <w:sz w:val="20"/>
          <w:szCs w:val="24"/>
        </w:rPr>
        <w:t xml:space="preserve"> 2019)</w:t>
      </w:r>
      <w:r w:rsidR="00C9144F">
        <w:rPr>
          <w:sz w:val="20"/>
          <w:szCs w:val="18"/>
          <w:lang w:val="en-GB"/>
        </w:rPr>
        <w:fldChar w:fldCharType="end"/>
      </w:r>
      <w:r w:rsidR="00E85D84">
        <w:rPr>
          <w:sz w:val="20"/>
          <w:szCs w:val="18"/>
          <w:lang w:val="en-GB"/>
        </w:rPr>
        <w:t>. Against this backdrop, we ask</w:t>
      </w:r>
      <w:r w:rsidR="008074B6">
        <w:rPr>
          <w:sz w:val="20"/>
          <w:szCs w:val="18"/>
          <w:lang w:val="en-GB"/>
        </w:rPr>
        <w:t>:</w:t>
      </w:r>
      <w:r w:rsidR="00E85D84">
        <w:rPr>
          <w:sz w:val="20"/>
          <w:szCs w:val="18"/>
          <w:lang w:val="en-GB"/>
        </w:rPr>
        <w:t xml:space="preserve"> </w:t>
      </w:r>
      <w:r w:rsidR="001B1E72">
        <w:rPr>
          <w:sz w:val="20"/>
          <w:szCs w:val="18"/>
          <w:lang w:val="en-GB"/>
        </w:rPr>
        <w:t>to what exten</w:t>
      </w:r>
      <w:r w:rsidR="00486D55">
        <w:rPr>
          <w:sz w:val="20"/>
          <w:szCs w:val="18"/>
          <w:lang w:val="en-GB"/>
        </w:rPr>
        <w:t>t</w:t>
      </w:r>
      <w:r w:rsidR="00424129" w:rsidRPr="00A341E4">
        <w:rPr>
          <w:sz w:val="20"/>
          <w:szCs w:val="18"/>
          <w:lang w:val="en-GB"/>
        </w:rPr>
        <w:t xml:space="preserve"> </w:t>
      </w:r>
      <w:r w:rsidR="008074B6">
        <w:rPr>
          <w:sz w:val="20"/>
          <w:szCs w:val="18"/>
          <w:lang w:val="en-GB"/>
        </w:rPr>
        <w:t xml:space="preserve">and how do </w:t>
      </w:r>
      <w:r w:rsidR="00424129" w:rsidRPr="00A341E4">
        <w:rPr>
          <w:sz w:val="20"/>
          <w:szCs w:val="18"/>
          <w:lang w:val="en-GB"/>
        </w:rPr>
        <w:t>supranational</w:t>
      </w:r>
      <w:r w:rsidR="00E85D84">
        <w:rPr>
          <w:sz w:val="20"/>
          <w:szCs w:val="18"/>
          <w:lang w:val="en-GB"/>
        </w:rPr>
        <w:t xml:space="preserve"> EU</w:t>
      </w:r>
      <w:r w:rsidR="00424129" w:rsidRPr="00A341E4">
        <w:rPr>
          <w:sz w:val="20"/>
          <w:szCs w:val="18"/>
          <w:lang w:val="en-GB"/>
        </w:rPr>
        <w:t xml:space="preserve"> actors </w:t>
      </w:r>
      <w:r w:rsidR="00E85D84">
        <w:rPr>
          <w:sz w:val="20"/>
          <w:szCs w:val="18"/>
          <w:lang w:val="en-GB"/>
        </w:rPr>
        <w:t>communicate</w:t>
      </w:r>
      <w:r w:rsidR="00BD379F">
        <w:rPr>
          <w:sz w:val="20"/>
          <w:szCs w:val="18"/>
          <w:lang w:val="en-GB"/>
        </w:rPr>
        <w:t xml:space="preserve"> </w:t>
      </w:r>
      <w:r w:rsidR="004D5E50">
        <w:rPr>
          <w:sz w:val="20"/>
          <w:szCs w:val="18"/>
          <w:lang w:val="en-GB"/>
        </w:rPr>
        <w:t>on social media</w:t>
      </w:r>
      <w:r w:rsidR="008074B6">
        <w:rPr>
          <w:sz w:val="20"/>
          <w:szCs w:val="18"/>
          <w:lang w:val="en-GB"/>
        </w:rPr>
        <w:t>?</w:t>
      </w:r>
    </w:p>
    <w:p w14:paraId="3B987C2E" w14:textId="22D889C1" w:rsidR="004A4DF3" w:rsidRDefault="009873DB" w:rsidP="00091B45">
      <w:pPr>
        <w:spacing w:before="120" w:after="0" w:line="240" w:lineRule="auto"/>
        <w:jc w:val="both"/>
        <w:rPr>
          <w:sz w:val="20"/>
          <w:szCs w:val="18"/>
          <w:lang w:val="en-GB"/>
        </w:rPr>
      </w:pPr>
      <w:r w:rsidRPr="00A341E4">
        <w:rPr>
          <w:sz w:val="20"/>
          <w:szCs w:val="18"/>
          <w:lang w:val="en-GB"/>
        </w:rPr>
        <w:t xml:space="preserve">While </w:t>
      </w:r>
      <w:r w:rsidR="00BF5DB8">
        <w:rPr>
          <w:sz w:val="20"/>
          <w:szCs w:val="18"/>
          <w:lang w:val="en-GB"/>
        </w:rPr>
        <w:t xml:space="preserve">insightful theoretical </w:t>
      </w:r>
      <w:r w:rsidR="00814738">
        <w:rPr>
          <w:sz w:val="20"/>
          <w:szCs w:val="18"/>
          <w:lang w:val="en-GB"/>
        </w:rPr>
        <w:t>analyses</w:t>
      </w:r>
      <w:r w:rsidR="00BF5DB8">
        <w:rPr>
          <w:sz w:val="20"/>
          <w:szCs w:val="18"/>
          <w:lang w:val="en-GB"/>
        </w:rPr>
        <w:t xml:space="preserve"> and cases studies of the EU on social media exist </w:t>
      </w:r>
      <w:r w:rsidR="003A753F">
        <w:rPr>
          <w:sz w:val="20"/>
          <w:szCs w:val="18"/>
          <w:lang w:val="en-GB"/>
        </w:rPr>
        <w:fldChar w:fldCharType="begin"/>
      </w:r>
      <w:r w:rsidR="00A74E6B">
        <w:rPr>
          <w:sz w:val="20"/>
          <w:szCs w:val="18"/>
          <w:lang w:val="en-GB"/>
        </w:rPr>
        <w:instrText xml:space="preserve"> ADDIN ZOTERO_ITEM CSL_CITATION {"citationID":"wCrIgx30","properties":{"formattedCitation":"(e.g. Barisione and Michailidou 2017; Krzy\\uc0\\u380{}anowski 2020; Zaiotti 2020)","plainCitation":"(e.g. Barisione and Michailidou 2017; Krzyżanowski 2020; Zaiotti 2020)","noteIndex":0},"citationItems":[{"id":"3X12INVm/6Y1EXKgb","uris":["http://zotero.org/users/5392384/items/QEWTWRYW"],"uri":["http://zotero.org/users/5392384/items/QEWTWRYW"],"itemData":{"id":759,"type":"book","call-number":"HM742 .S628165 2017","collection-title":"Palgrave studies in European political sociology","event-place":"London, United Kingdom","ISBN":"978-1-137-59889-9","language":"en","note":"OCLC: ocn962805756","number-of-pages":"309","publisher":"Palgrave Macmillan","publisher-place":"London, United Kingdom","source":"Library of Congress ISBN","title":"Social media and European politics: rethinking power and legitimacy in the digital era","title-short":"Social media and European politics","editor":[{"family":"Barisione","given":"Mauro"},{"family":"Michailidou","given":"Asimina"}],"issued":{"date-parts":[["2017"]]}},"prefix":"e.g. "},{"id":7196,"uris":["http://zotero.org/groups/2912652/items/QU4DWRMX"],"uri":["http://zotero.org/groups/2912652/items/QU4DWRMX"],"itemData":{"id":7196,"type":"chapter","abstract":"This chapter considers digital diplomacy – seen as “the use of social media for diplomatic purposes” – in the context of institutional constellation of the European Union. It looks specifically at the social media presence of the European Union (EU) as “created” by the European Commission’s (ECs) Spokesperson’s Service, i.e., the main part of the European Commission responsible for not only the shape but also the content of the EC and the wider EU social/online media presence. The chapter offers a Critical Discourse Analysis of EU politico-organisational communication on Twitter by proposing a qualitative framework for Twitter analysis that relates interactive strategies to their discursive counterparts. Similarly, social media have been key in the peculiar process of the “permanent” political campaigning of European Parliament Members, indeed often in similar ways to the electoral social-media use known from national contexts.","container-title":"Digital Diplomacy and International Organisations","ISBN":"978-1-00-303272-4","note":"number-of-pages: 22","publisher":"Routledge","title":"Digital Diplomacy or Political Communication? Exploring Social Media in The EU Institutions from a Critical Discourse Perspective","title-short":"Digital Diplomacy or Political Communication?","author":[{"family":"Krzyżanowski","given":"Michał"}],"issued":{"date-parts":[["2020"]]}}},{"id":7195,"uris":["http://zotero.org/groups/2912652/items/XCZGKPNJ"],"uri":["http://zotero.org/groups/2912652/items/XCZGKPNJ"],"itemData":{"id":7195,"type":"chapter","abstract":"This chapter seeks to provide a systematic and empirically grounded answer to the question of the impact of the refugee crisis on the European Union (EU)’s reputation as international organization. It provides relevant insights and lessons into how international organisations can manage critical situations, and how these experiences can inform international organisations digital diplomacy. The sources of reputation stem from stakeholder experiences of an organisation. These experiences are influenced by an organisation’s activities and the “noise” in the system, such as the media and interpersonal exchanges. The growing importance of the public dimension in organisations’ daily activities is reflected in the realm of international affairs, as online reputation-management has become a core component of contemporary diplomacy. A more proactive reputation-management approach in times of crisis would not change overnight how an international organisation such as the EU is perceived by the outside world.","container-title":"Digital Diplomacy and International Organisations","ISBN":"978-1-00-303272-4","note":"number-of-pages: 20","publisher":"Routledge","title":"The (UN)Making of International Organisations’ Digital Reputation: The European Union, the “refugee crisis,” and social media","title-short":"The (UN)Making of International Organisations’ Digital Reputation","author":[{"family":"Zaiotti","given":"Ruben"}],"issued":{"date-parts":[["2020"]]}}}],"schema":"https://github.com/citation-style-language/schema/raw/master/csl-citation.json"} </w:instrText>
      </w:r>
      <w:r w:rsidR="003A753F">
        <w:rPr>
          <w:sz w:val="20"/>
          <w:szCs w:val="18"/>
          <w:lang w:val="en-GB"/>
        </w:rPr>
        <w:fldChar w:fldCharType="separate"/>
      </w:r>
      <w:r w:rsidR="00897810" w:rsidRPr="00897810">
        <w:rPr>
          <w:rFonts w:cs="Calibri"/>
          <w:sz w:val="20"/>
          <w:szCs w:val="24"/>
        </w:rPr>
        <w:t>(e.g. Barisione and Michailidou 2017; Krzyżanowski 2020; Zaiotti 2020)</w:t>
      </w:r>
      <w:r w:rsidR="003A753F">
        <w:rPr>
          <w:sz w:val="20"/>
          <w:szCs w:val="18"/>
          <w:lang w:val="en-GB"/>
        </w:rPr>
        <w:fldChar w:fldCharType="end"/>
      </w:r>
      <w:r w:rsidRPr="00A341E4">
        <w:rPr>
          <w:sz w:val="20"/>
          <w:szCs w:val="18"/>
          <w:lang w:val="en-GB"/>
        </w:rPr>
        <w:t xml:space="preserve">, </w:t>
      </w:r>
      <w:r w:rsidR="00F93DCA" w:rsidRPr="00A341E4">
        <w:rPr>
          <w:sz w:val="20"/>
          <w:szCs w:val="18"/>
          <w:lang w:val="en-GB"/>
        </w:rPr>
        <w:t xml:space="preserve">large-scale </w:t>
      </w:r>
      <w:r w:rsidRPr="00A341E4">
        <w:rPr>
          <w:sz w:val="20"/>
          <w:szCs w:val="18"/>
          <w:lang w:val="en-GB"/>
        </w:rPr>
        <w:t xml:space="preserve">systematic evidence on the </w:t>
      </w:r>
      <w:r w:rsidRPr="00A341E4">
        <w:rPr>
          <w:i/>
          <w:sz w:val="20"/>
          <w:szCs w:val="18"/>
          <w:lang w:val="en-GB"/>
        </w:rPr>
        <w:t xml:space="preserve">actual </w:t>
      </w:r>
      <w:r w:rsidR="00814738">
        <w:rPr>
          <w:i/>
          <w:sz w:val="20"/>
          <w:szCs w:val="18"/>
          <w:lang w:val="en-GB"/>
        </w:rPr>
        <w:t xml:space="preserve">social media </w:t>
      </w:r>
      <w:r w:rsidR="00BF039F" w:rsidRPr="00A341E4">
        <w:rPr>
          <w:i/>
          <w:sz w:val="20"/>
          <w:szCs w:val="18"/>
          <w:lang w:val="en-GB"/>
        </w:rPr>
        <w:t>behaviour</w:t>
      </w:r>
      <w:r w:rsidRPr="00A341E4">
        <w:rPr>
          <w:i/>
          <w:sz w:val="20"/>
          <w:szCs w:val="18"/>
          <w:lang w:val="en-GB"/>
        </w:rPr>
        <w:t xml:space="preserve"> of supranational actors </w:t>
      </w:r>
      <w:r w:rsidRPr="00A341E4">
        <w:rPr>
          <w:sz w:val="20"/>
          <w:szCs w:val="18"/>
          <w:lang w:val="en-GB"/>
        </w:rPr>
        <w:t xml:space="preserve">is </w:t>
      </w:r>
      <w:r w:rsidR="007F3308">
        <w:rPr>
          <w:sz w:val="20"/>
          <w:szCs w:val="18"/>
          <w:lang w:val="en-GB"/>
        </w:rPr>
        <w:t>rare</w:t>
      </w:r>
      <w:r w:rsidR="00897810">
        <w:rPr>
          <w:sz w:val="20"/>
          <w:szCs w:val="18"/>
          <w:lang w:val="en-GB"/>
        </w:rPr>
        <w:t>. Extant studies</w:t>
      </w:r>
      <w:r w:rsidR="007F3308">
        <w:rPr>
          <w:sz w:val="20"/>
          <w:szCs w:val="18"/>
          <w:lang w:val="en-GB"/>
        </w:rPr>
        <w:t xml:space="preserve"> focu</w:t>
      </w:r>
      <w:r w:rsidR="00897810">
        <w:rPr>
          <w:sz w:val="20"/>
          <w:szCs w:val="18"/>
          <w:lang w:val="en-GB"/>
        </w:rPr>
        <w:t>s</w:t>
      </w:r>
      <w:r w:rsidR="007F3308">
        <w:rPr>
          <w:sz w:val="20"/>
          <w:szCs w:val="18"/>
          <w:lang w:val="en-GB"/>
        </w:rPr>
        <w:t xml:space="preserve"> on </w:t>
      </w:r>
      <w:r w:rsidR="00897810">
        <w:rPr>
          <w:sz w:val="20"/>
          <w:szCs w:val="18"/>
          <w:lang w:val="en-GB"/>
        </w:rPr>
        <w:t xml:space="preserve">EU actors with direct electoral accountability, </w:t>
      </w:r>
      <w:r w:rsidR="003C5444">
        <w:rPr>
          <w:sz w:val="20"/>
          <w:szCs w:val="18"/>
          <w:lang w:val="en-GB"/>
        </w:rPr>
        <w:t xml:space="preserve">such as </w:t>
      </w:r>
      <w:r w:rsidR="00897810">
        <w:rPr>
          <w:sz w:val="20"/>
          <w:szCs w:val="18"/>
          <w:lang w:val="en-GB"/>
        </w:rPr>
        <w:t xml:space="preserve">governmental </w:t>
      </w:r>
      <w:r w:rsidR="00814738">
        <w:rPr>
          <w:sz w:val="20"/>
          <w:szCs w:val="18"/>
          <w:lang w:val="en-GB"/>
        </w:rPr>
        <w:t>representatives</w:t>
      </w:r>
      <w:r w:rsidR="00897810">
        <w:rPr>
          <w:sz w:val="20"/>
          <w:szCs w:val="18"/>
          <w:lang w:val="en-GB"/>
        </w:rPr>
        <w:t xml:space="preserve"> in the C</w:t>
      </w:r>
      <w:r w:rsidR="003C5444">
        <w:rPr>
          <w:sz w:val="20"/>
          <w:szCs w:val="18"/>
          <w:lang w:val="en-GB"/>
        </w:rPr>
        <w:t xml:space="preserve">ouncil or </w:t>
      </w:r>
      <w:r w:rsidR="00814738">
        <w:rPr>
          <w:sz w:val="20"/>
          <w:szCs w:val="18"/>
          <w:lang w:val="en-GB"/>
        </w:rPr>
        <w:t xml:space="preserve">EP </w:t>
      </w:r>
      <w:r w:rsidR="003C5444">
        <w:rPr>
          <w:sz w:val="20"/>
          <w:szCs w:val="18"/>
          <w:lang w:val="en-GB"/>
        </w:rPr>
        <w:t xml:space="preserve">members </w:t>
      </w:r>
      <w:r w:rsidR="007F3308">
        <w:rPr>
          <w:sz w:val="20"/>
          <w:szCs w:val="18"/>
          <w:lang w:val="en-GB"/>
        </w:rPr>
        <w:fldChar w:fldCharType="begin"/>
      </w:r>
      <w:r w:rsidR="00897810">
        <w:rPr>
          <w:sz w:val="20"/>
          <w:szCs w:val="18"/>
          <w:lang w:val="en-GB"/>
        </w:rPr>
        <w:instrText xml:space="preserve"> ADDIN ZOTERO_ITEM CSL_CITATION {"citationID":"V3x8dUtX","properties":{"formattedCitation":"(European Parliament. Directorate General for Parliamentary Research Services. 2021; Fazekas {\\i{}et al.} 2021; Ha\\uc0\\u223{}ler {\\i{}et al.} 2021; Nulty {\\i{}et al.} 2016; Umit 2017)","plainCitation":"(European Parliament. Directorate General for Parliamentary Research Services. 2021; Fazekas et al. 2021; Haßler et al. 2021; Nulty et al. 2016; Umit 2017)","noteIndex":0},"citationItems":[{"id":7149,"uris":["http://zotero.org/groups/2912652/items/KG4DNMWK"],"uri":["http://zotero.org/groups/2912652/items/KG4DNMWK"],"itemData":{"id":7149,"type":"book","event-place":"LU","language":"en","publisher":"Publications Office","publisher-place":"LU","source":"DOI.org (CSL JSON)","title":"The Twitter activity of members of the European Council: a content analysis of EU leaders’ use of Twitter in 2019 20.","title-short":"The Twitter activity of members of the European Council","URL":"https://data.europa.eu/doi/10.2861/17201","author":[{"literal":"European Parliament. Directorate General for Parliamentary Research Services."}],"accessed":{"date-parts":[["2021",6,22]]},"issued":{"date-parts":[["2021"]]}}},{"id":6921,"uris":["http://zotero.org/groups/2912652/items/PZM2Z36L"],"uri":["http://zotero.org/groups/2912652/items/PZM2Z36L"],"itemData":{"id":6921,"type":"article-journal","abstract":"Why do some issues receive more interest from the public, while others do not? This paper develops a theoretical and empirical approach that explains the degree to which issues expand from the elite to the public. We examine how candidates in the 2014 European Parliament elections talked about EU issues, in comparison to other political issues. We rely on data collected from Twitter and use a combination of human coding and machine learning to analyse what facilitates interactions from the public. We find that most political actors did not try to engage with the public about EU issues, and lack of engagement results in less interactions from the general public. Our findings contribute to understanding why EU issues still play a secondary role in European politics, but at the same time highlight what low-cost communicational tools might be useful to overcome this expansion deficit.","container-title":"European Journal of Political Research","DOI":"https://doi.org/10.1111/1475-6765.12402","ISSN":"1475-6765","issue":"2","language":"en","note":"_eprint: https://ejpr.onlinelibrary.wiley.com/doi/pdf/10.1111/1475-6765.12402","page":"376-396","source":"Wiley Online Library","title":"Elite-public interaction on twitter: EU issue expansion in the campaign","title-short":"Elite-public interaction on twitter","volume":"60","author":[{"family":"Fazekas","given":"Zoltán"},{"family":"Popa","given":"Sebastian Adrian"},{"family":"Schmitt","given":"Hermann"},{"family":"Barberá","given":"Pablo"},{"family":"Theocharis","given":"Yannis"}],"issued":{"date-parts":[["2021"]]}}},{"id":6923,"uris":["http://zotero.org/groups/2912652/items/ZEMAA73U"],"uri":["http://zotero.org/groups/2912652/items/ZEMAA73U"],"itemData":{"id":6923,"type":"book","abstract":"This book investigates how political parties from 12 European countries used Facebook to inform, interact with, and mobilise voters in the 2019 European Parliament election. Facebook has become one of the most important tools in election campaigning, but cross-country comparisons on its use in European Parliament elections are widely missing. This content analysis of more than 14,000 Facebook posts contributes to filling this gap. After presenting the theoretical framework and method, the results on each country are presented. This is followed by in-depth analyses of European parties’ Facebook campaigns, the spread of populism on Facebook and the use of Facebook ads by the parties. The final chapter compares all countries and indicates that focusing on information while neglecting mobilisation and particularly interaction is a common campaigning style on Facebook. The campaigns in the 12 countries are more strongly shaped by the national than by the European political context.","collection-title":"Political Campaigning and Communication","ISBN":"978-3-030-73850-1","language":"en","note":"DOI: 10.1007/978-3-030-73851-8","publisher":"Palgrave Macmillan","source":"www.palgrave.com","title":"Campaigning on Facebook in the 2019 European Parliament Election: Informing, Interacting with, and Mobilising Voters","title-short":"Campaigning on Facebook in the 2019 European Parliament Election","URL":"https://www.palgrave.com/gp/book/9783030738501","editor":[{"family":"Haßler","given":"Jörg"},{"family":"Magin","given":"Melanie"},{"family":"Russmann","given":"Uta"},{"family":"Fenoll","given":"Vicente"}],"accessed":{"date-parts":[["2021",4,15]]},"issued":{"date-parts":[["2021"]]}}},{"id":"3X12INVm/hV83bgf9","uris":["http://zotero.org/users/5392384/items/4JB28BIW"],"uri":["http://zotero.org/users/5392384/items/4JB28BIW"],"itemData":{"id":1526,"type":"article-journal","abstract":"Social media play an increasingly important part in the communication strategies of political campaigns by reflecting information about the policy preferences and opinions of political actors and their public followers. In addition, the content of the messages provides rich information about the political issues and the framing of those issues during elections, such as whether contested issues concern Europe or rather extend pre-existing national debates. In this study, we survey the European landscape of social media using tweets originating from and referring to political actors during the 2014 European Parliament election campaign. We describe the language and national distribution of the messages, the relative volume of different types of communications, and the factors that determine the adoption and use of social media by the candidates. We also analyze the dynamics of the volume and content of the communications over the duration of the campaign with reference to both the EU integration dimension of the debate and the prominence of the most visible list-leading candidates. Our findings indicate that the lead candidates and their televised debate had a prominent influence on the volume and content of communications, and that the content and emotional tone of communications more reflects preferences along the EU dimension of political contestation rather than classic national issues relating to left-right differences.","container-title":"Electoral Studies","DOI":"10.1016/j.electstud.2016.04.014","ISSN":"0261-3794","journalAbbreviation":"Electoral Studies","language":"en","page":"429-444","source":"ScienceDirect","title":"Social media and political communication in the 2014 elections to the European Parliament","volume":"44","author":[{"family":"Nulty","given":"Paul"},{"family":"Theocharis","given":"Yannis"},{"family":"Popa","given":"Sebastian Adrian"},{"family":"Parnet","given":"Olivier"},{"family":"Benoit","given":"Kenneth"}],"issued":{"date-parts":[["2016",12,1]]}}},{"id":6946,"uris":["http://zotero.org/groups/2912652/items/ELP3JS46"],"uri":["http://zotero.org/groups/2912652/items/ELP3JS46"],"itemData":{"id":6946,"type":"article-journal","abstract":"An influential literature underlines how much parliamentary communication of European Union (EU) affairs could offer to democracy in the EU. Yet members of parliaments (MPs) seem unmoved by their potential. MPs are strategic about their communication, and this study questions the suitability of EU affairs to their re-election strategies. Analysing the messages posted on Twitter by regional and national MPs from Ireland and the United Kingdom over a four-month period, this article shows that clear electoral safety and strong political responsibility increase the communication of EU affairs. This suggests that the low electoral benefits and the high political complexity of EU affairs are significant deterrents to parliamentary communication of these affairs. As a result, the voices of Eurosceptic MPs echo disproportionately louder on Twitter. © 2017 Informa UK Limited, trading as Taylor &amp; Francis Group.","archive":"Scopus","container-title":"Journal of Legislative Studies","DOI":"10.1080/13572334.2017.1283166","issue":"1","page":"93-124","source":"Scopus","title":"Strategic communication of EU affairs: an analysis of legislative behaviour on Twitter","title-short":"Strategic communication of EU affairs","volume":"23","author":[{"family":"Umit","given":"R."}],"issued":{"date-parts":[["2017"]]}}}],"schema":"https://github.com/citation-style-language/schema/raw/master/csl-citation.json"} </w:instrText>
      </w:r>
      <w:r w:rsidR="007F3308">
        <w:rPr>
          <w:sz w:val="20"/>
          <w:szCs w:val="18"/>
          <w:lang w:val="en-GB"/>
        </w:rPr>
        <w:fldChar w:fldCharType="separate"/>
      </w:r>
      <w:r w:rsidR="00986992" w:rsidRPr="00BF5DB8">
        <w:rPr>
          <w:rFonts w:cs="Calibri"/>
          <w:sz w:val="20"/>
          <w:szCs w:val="24"/>
        </w:rPr>
        <w:t xml:space="preserve">(European Parliament. Directorate General for Parliamentary Research Services. 2021; Fazekas </w:t>
      </w:r>
      <w:r w:rsidR="00986992" w:rsidRPr="00BF5DB8">
        <w:rPr>
          <w:rFonts w:cs="Calibri"/>
          <w:i/>
          <w:iCs/>
          <w:sz w:val="20"/>
          <w:szCs w:val="24"/>
        </w:rPr>
        <w:t>et al.</w:t>
      </w:r>
      <w:r w:rsidR="00986992" w:rsidRPr="00BF5DB8">
        <w:rPr>
          <w:rFonts w:cs="Calibri"/>
          <w:sz w:val="20"/>
          <w:szCs w:val="24"/>
        </w:rPr>
        <w:t xml:space="preserve"> 2021; Haßler </w:t>
      </w:r>
      <w:r w:rsidR="00986992" w:rsidRPr="00BF5DB8">
        <w:rPr>
          <w:rFonts w:cs="Calibri"/>
          <w:i/>
          <w:iCs/>
          <w:sz w:val="20"/>
          <w:szCs w:val="24"/>
        </w:rPr>
        <w:t>et al.</w:t>
      </w:r>
      <w:r w:rsidR="00986992" w:rsidRPr="00BF5DB8">
        <w:rPr>
          <w:rFonts w:cs="Calibri"/>
          <w:sz w:val="20"/>
          <w:szCs w:val="24"/>
        </w:rPr>
        <w:t xml:space="preserve"> 2021; Nulty </w:t>
      </w:r>
      <w:r w:rsidR="00986992" w:rsidRPr="00BF5DB8">
        <w:rPr>
          <w:rFonts w:cs="Calibri"/>
          <w:i/>
          <w:iCs/>
          <w:sz w:val="20"/>
          <w:szCs w:val="24"/>
        </w:rPr>
        <w:t>et al.</w:t>
      </w:r>
      <w:r w:rsidR="00986992" w:rsidRPr="00BF5DB8">
        <w:rPr>
          <w:rFonts w:cs="Calibri"/>
          <w:sz w:val="20"/>
          <w:szCs w:val="24"/>
        </w:rPr>
        <w:t xml:space="preserve"> 2016; Umit 2017)</w:t>
      </w:r>
      <w:r w:rsidR="007F3308">
        <w:rPr>
          <w:sz w:val="20"/>
          <w:szCs w:val="18"/>
          <w:lang w:val="en-GB"/>
        </w:rPr>
        <w:fldChar w:fldCharType="end"/>
      </w:r>
      <w:r w:rsidRPr="00BF5DB8">
        <w:rPr>
          <w:sz w:val="20"/>
          <w:szCs w:val="18"/>
          <w:lang w:val="en-US"/>
        </w:rPr>
        <w:t xml:space="preserve">. </w:t>
      </w:r>
      <w:r w:rsidR="00F93DCA" w:rsidRPr="00814738">
        <w:rPr>
          <w:sz w:val="20"/>
          <w:szCs w:val="18"/>
          <w:lang w:val="en-GB"/>
        </w:rPr>
        <w:t>This article</w:t>
      </w:r>
      <w:r w:rsidR="00897810" w:rsidRPr="00814738">
        <w:rPr>
          <w:sz w:val="20"/>
          <w:szCs w:val="18"/>
          <w:lang w:val="en-GB"/>
        </w:rPr>
        <w:t>, in contrast,</w:t>
      </w:r>
      <w:r w:rsidR="00F93DCA" w:rsidRPr="00814738">
        <w:rPr>
          <w:sz w:val="20"/>
          <w:szCs w:val="18"/>
          <w:lang w:val="en-GB"/>
        </w:rPr>
        <w:t xml:space="preserve"> </w:t>
      </w:r>
      <w:r w:rsidR="00897810" w:rsidRPr="00814738">
        <w:rPr>
          <w:sz w:val="20"/>
          <w:szCs w:val="18"/>
          <w:lang w:val="en-GB"/>
        </w:rPr>
        <w:t xml:space="preserve">studies </w:t>
      </w:r>
      <w:r w:rsidR="005A437F" w:rsidRPr="00814738">
        <w:rPr>
          <w:sz w:val="20"/>
          <w:szCs w:val="18"/>
          <w:lang w:val="en-GB"/>
        </w:rPr>
        <w:t xml:space="preserve">the public communication of </w:t>
      </w:r>
      <w:r w:rsidR="003C6B0D" w:rsidRPr="00814738">
        <w:rPr>
          <w:sz w:val="20"/>
          <w:szCs w:val="18"/>
          <w:lang w:val="en-GB"/>
        </w:rPr>
        <w:t xml:space="preserve">executive </w:t>
      </w:r>
      <w:r w:rsidR="00814738" w:rsidRPr="00814738">
        <w:rPr>
          <w:sz w:val="20"/>
          <w:szCs w:val="18"/>
          <w:lang w:val="en-GB"/>
        </w:rPr>
        <w:t xml:space="preserve">supranational </w:t>
      </w:r>
      <w:r w:rsidR="003C6B0D" w:rsidRPr="00814738">
        <w:rPr>
          <w:sz w:val="20"/>
          <w:szCs w:val="18"/>
          <w:lang w:val="en-GB"/>
        </w:rPr>
        <w:t>institutions and</w:t>
      </w:r>
      <w:r w:rsidR="00897810" w:rsidRPr="00814738">
        <w:rPr>
          <w:sz w:val="20"/>
          <w:szCs w:val="18"/>
          <w:lang w:val="en-GB"/>
        </w:rPr>
        <w:t xml:space="preserve"> the individuals heading them.</w:t>
      </w:r>
      <w:r w:rsidR="003C6B0D" w:rsidRPr="00814738">
        <w:rPr>
          <w:sz w:val="20"/>
          <w:szCs w:val="18"/>
          <w:lang w:val="en-GB"/>
        </w:rPr>
        <w:t xml:space="preserve"> </w:t>
      </w:r>
      <w:r w:rsidR="00897810" w:rsidRPr="00814738">
        <w:rPr>
          <w:sz w:val="20"/>
          <w:szCs w:val="18"/>
          <w:lang w:val="en-GB"/>
        </w:rPr>
        <w:t xml:space="preserve">We focus on </w:t>
      </w:r>
      <w:r w:rsidR="003C6B0D" w:rsidRPr="00814738">
        <w:rPr>
          <w:sz w:val="20"/>
          <w:szCs w:val="18"/>
          <w:lang w:val="en-GB"/>
        </w:rPr>
        <w:t>Twitter</w:t>
      </w:r>
      <w:r w:rsidR="00897810" w:rsidRPr="00814738">
        <w:rPr>
          <w:sz w:val="20"/>
          <w:szCs w:val="18"/>
          <w:lang w:val="en-GB"/>
        </w:rPr>
        <w:t xml:space="preserve">, a leading social media platform that </w:t>
      </w:r>
      <w:r w:rsidR="003C6B0D" w:rsidRPr="00814738">
        <w:rPr>
          <w:sz w:val="20"/>
          <w:szCs w:val="18"/>
          <w:lang w:val="en-GB"/>
        </w:rPr>
        <w:t xml:space="preserve">has become an integral part of </w:t>
      </w:r>
      <w:r w:rsidR="00486D55">
        <w:rPr>
          <w:sz w:val="20"/>
          <w:szCs w:val="18"/>
          <w:lang w:val="en-GB"/>
        </w:rPr>
        <w:t xml:space="preserve">the </w:t>
      </w:r>
      <w:r w:rsidR="003C6B0D" w:rsidRPr="00814738">
        <w:rPr>
          <w:sz w:val="20"/>
          <w:szCs w:val="18"/>
          <w:lang w:val="en-GB"/>
        </w:rPr>
        <w:t xml:space="preserve">political communication environment </w:t>
      </w:r>
      <w:r w:rsidR="003A248E" w:rsidRPr="00814738">
        <w:rPr>
          <w:sz w:val="20"/>
          <w:szCs w:val="18"/>
          <w:lang w:val="en-GB"/>
        </w:rPr>
        <w:t xml:space="preserve">for </w:t>
      </w:r>
      <w:r w:rsidR="003A248E" w:rsidRPr="00814738">
        <w:rPr>
          <w:sz w:val="20"/>
          <w:szCs w:val="18"/>
          <w:lang w:val="en-GB"/>
        </w:rPr>
        <w:lastRenderedPageBreak/>
        <w:t xml:space="preserve">mobilization and campaigning </w:t>
      </w:r>
      <w:r w:rsidR="003C6B0D" w:rsidRPr="00814738">
        <w:rPr>
          <w:sz w:val="20"/>
          <w:szCs w:val="18"/>
          <w:lang w:val="en-GB"/>
        </w:rPr>
        <w:t xml:space="preserve">in the last decade </w:t>
      </w:r>
      <w:r w:rsidR="004836FE" w:rsidRPr="00814738">
        <w:rPr>
          <w:sz w:val="20"/>
          <w:szCs w:val="18"/>
          <w:lang w:val="en-GB"/>
        </w:rPr>
        <w:fldChar w:fldCharType="begin"/>
      </w:r>
      <w:r w:rsidR="00897810" w:rsidRPr="00814738">
        <w:rPr>
          <w:sz w:val="20"/>
          <w:szCs w:val="18"/>
          <w:lang w:val="en-GB"/>
        </w:rPr>
        <w:instrText xml:space="preserve"> ADDIN ZOTERO_ITEM CSL_CITATION {"citationID":"lHvGZ7Nn","properties":{"formattedCitation":"(Jungherr 2016; Segesten and Bossetta 2017; Stier {\\i{}et al.} 2018)","plainCitation":"(Jungherr 2016; Segesten and Bossetta 2017; Stier et al. 2018)","noteIndex":0},"citationItems":[{"id":7191,"uris":["http://zotero.org/groups/2912652/items/5XLBISNL"],"uri":["http://zotero.org/groups/2912652/items/5XLBISNL"],"itemData":{"id":7191,"type":"article-journal","abstract":"Twitter has become a pervasive tool in election campaigns. Candidates, parties, journalists, and a steadily increasing share of the public are using Twitter to comment on, interact around, and research public reactions to politics. These uses have met with growing scholarly attention. As of now, this research is fragmented, lacks a common body of evidence, and shared approaches to data collection and selection. This article presents the results of a systematic literature review of 127 studies addressing the use of Twitter in election campaigns. In this systematic review, I will discuss the available research with regard to findings on the use of Twitter by parties, candidates, and publics during election campaigns and during mediated campaign events. Also, I will address prominent research designs and approaches to data collection and selection.","container-title":"Journal of Information Technology &amp; Politics","DOI":"10.1080/19331681.2015.1132401","ISSN":"1933-1681","issue":"1","note":"publisher: Routledge\n_eprint: https://doi.org/10.1080/19331681.2015.1132401","page":"72-91","source":"Taylor and Francis+NEJM","title":"Twitter use in election campaigns: A systematic literature review","title-short":"Twitter use in election campaigns","volume":"13","author":[{"family":"Jungherr","given":"Andreas"}],"issued":{"date-parts":[["2016",1,2]]}}},{"id":7193,"uris":["http://zotero.org/groups/2912652/items/57LLFY3H"],"uri":["http://zotero.org/groups/2912652/items/57LLFY3H"],"itemData":{"id":7193,"type":"article-journal","abstract":"This study investigates how, and to what extent, citizens use Twitter as a platform for political mobilization in an electoral context. Conceptualizing political participation as a process, we develop a typology of political participation designed to isolate mobilizing calls for action from the rest of the political discussion online. Based on Twitter data collected one week prior to the 2015 British general election, we then identify the top 100 most retweeted accounts using the hashtag #GE2015, classify them by actor type, and perform a content analysis of their Twitter posts according to our typology. Our results show that citizens – not political parties – are the primary initiators and sharers of political calls for action leading up to the election. However, this finding is largely due to an uneven distribution of citizen-driven mobilizing activity. A small number of highly active users, typically supporters of nationalist parties, are by far the most active users in our dataset. We also identify four primary strategies used by citizens to enact mobilization through Twitter: in-text calls for action, hashtag commands, sharing mobilizing content, and frequent postings. Citizens predominantly expressed political calls for action through Twitter’s hashtag feature, a finding that supports the notion that traditional conceptions of political participation require nuance to accommodate the new ways citizens are participating in the politics of the digital age.","container-title":"Information, Communication &amp; Society","DOI":"10.1080/1369118X.2016.1252413","ISSN":"1369-118X","issue":"11","note":"publisher: Routledge\n_eprint: https://doi.org/10.1080/1369118X.2016.1252413","page":"1625-1643","source":"Taylor and Francis+NEJM","title":"A typology of political participation online: how citizens used Twitter to mobilize during the 2015 British general elections","title-short":"A typology of political participation online","volume":"20","author":[{"family":"Segesten","given":"Anamaria Dutceac"},{"family":"Bossetta","given":"Michael"}],"issued":{"date-parts":[["2017",11,2]]}}},{"id":7190,"uris":["http://zotero.org/groups/2912652/items/RC85UEWM"],"uri":["http://zotero.org/groups/2912652/items/RC85UEWM"],"itemData":{"id":7190,"type":"article-journal","abstract":"Although considerable research has concentrated on online campaigning, it is still unclear how politicians use different social media platforms in political communication. Focusing on the German federal election campaign 2013, this article investigates whether election candidates address the topics most important to the mass audience and to which extent their communication is shaped by the characteristics of Facebook and Twitter. Based on open-ended responses from a representative survey conducted during the election campaign, we train a human-interpretable Bayesian language model to identify political topics. Applying the model to social media messages of candidates and their direct audiences, we find that both prioritize different topics than the mass audience. The analysis also shows that politicians use Facebook and Twitter for different purposes. We relate the various findings to the mediation of political communication on social media induced by the particular characteristics of audiences and sociotechnical environments.","container-title":"Political Communication","DOI":"10.1080/10584609.2017.1334728","ISSN":"1058-4609","issue":"1","note":"publisher: Routledge\n_eprint: https://doi.org/10.1080/10584609.2017.1334728","page":"50-74","source":"Taylor and Francis+NEJM","title":"Election Campaigning on Social Media: Politicians, Audiences, and the Mediation of Political Communication on Facebook and Twitter","title-short":"Election Campaigning on Social Media","volume":"35","author":[{"family":"Stier","given":"Sebastian"},{"family":"Bleier","given":"Arnim"},{"family":"Lietz","given":"Haiko"},{"family":"Strohmaier","given":"Markus"}],"issued":{"date-parts":[["2018",1,2]]}}}],"schema":"https://github.com/citation-style-language/schema/raw/master/csl-citation.json"} </w:instrText>
      </w:r>
      <w:r w:rsidR="004836FE" w:rsidRPr="00814738">
        <w:rPr>
          <w:sz w:val="20"/>
          <w:szCs w:val="18"/>
          <w:lang w:val="en-GB"/>
        </w:rPr>
        <w:fldChar w:fldCharType="separate"/>
      </w:r>
      <w:r w:rsidR="0054042E" w:rsidRPr="00814738">
        <w:rPr>
          <w:rFonts w:cs="Calibri"/>
          <w:sz w:val="20"/>
          <w:szCs w:val="24"/>
        </w:rPr>
        <w:t xml:space="preserve">(Jungherr 2016; Segesten and Bossetta 2017; Stier </w:t>
      </w:r>
      <w:r w:rsidR="0054042E" w:rsidRPr="00814738">
        <w:rPr>
          <w:rFonts w:cs="Calibri"/>
          <w:i/>
          <w:iCs/>
          <w:sz w:val="20"/>
          <w:szCs w:val="24"/>
        </w:rPr>
        <w:t>et al.</w:t>
      </w:r>
      <w:r w:rsidR="0054042E" w:rsidRPr="00814738">
        <w:rPr>
          <w:rFonts w:cs="Calibri"/>
          <w:sz w:val="20"/>
          <w:szCs w:val="24"/>
        </w:rPr>
        <w:t xml:space="preserve"> 2018)</w:t>
      </w:r>
      <w:r w:rsidR="004836FE" w:rsidRPr="00814738">
        <w:rPr>
          <w:sz w:val="20"/>
          <w:szCs w:val="18"/>
          <w:lang w:val="en-GB"/>
        </w:rPr>
        <w:fldChar w:fldCharType="end"/>
      </w:r>
      <w:r w:rsidR="00897810" w:rsidRPr="00814738">
        <w:rPr>
          <w:sz w:val="20"/>
          <w:szCs w:val="18"/>
          <w:lang w:val="en-GB"/>
        </w:rPr>
        <w:t>.</w:t>
      </w:r>
      <w:r w:rsidR="00F93DCA" w:rsidRPr="00BF5DB8">
        <w:rPr>
          <w:sz w:val="20"/>
          <w:szCs w:val="18"/>
          <w:u w:val="single"/>
          <w:lang w:val="en-GB"/>
        </w:rPr>
        <w:t xml:space="preserve"> </w:t>
      </w:r>
      <w:r w:rsidR="00347AD4" w:rsidRPr="00A341E4">
        <w:rPr>
          <w:sz w:val="20"/>
          <w:szCs w:val="18"/>
          <w:lang w:val="en-GB"/>
        </w:rPr>
        <w:t xml:space="preserve">We </w:t>
      </w:r>
      <w:proofErr w:type="spellStart"/>
      <w:r w:rsidR="00C74E55">
        <w:rPr>
          <w:sz w:val="20"/>
          <w:szCs w:val="18"/>
          <w:lang w:val="en-GB"/>
        </w:rPr>
        <w:t>analyze</w:t>
      </w:r>
      <w:proofErr w:type="spellEnd"/>
      <w:r w:rsidR="00C74E55">
        <w:rPr>
          <w:sz w:val="20"/>
          <w:szCs w:val="18"/>
          <w:lang w:val="en-GB"/>
        </w:rPr>
        <w:t xml:space="preserve"> the </w:t>
      </w:r>
      <w:r w:rsidR="007E046E">
        <w:rPr>
          <w:sz w:val="20"/>
          <w:szCs w:val="18"/>
          <w:lang w:val="en-GB"/>
        </w:rPr>
        <w:t>executive supranational communication on Twitter in terms of its volume, readability, and publicity with automated content analysis. Our corpus consists of</w:t>
      </w:r>
      <w:r w:rsidR="00347AD4" w:rsidRPr="00A341E4">
        <w:rPr>
          <w:sz w:val="20"/>
          <w:szCs w:val="18"/>
          <w:lang w:val="en-GB"/>
        </w:rPr>
        <w:t xml:space="preserve"> </w:t>
      </w:r>
      <w:r w:rsidR="00BE71A4">
        <w:rPr>
          <w:sz w:val="20"/>
          <w:szCs w:val="18"/>
          <w:lang w:val="en-GB"/>
        </w:rPr>
        <w:t>the full population of</w:t>
      </w:r>
      <w:r w:rsidR="00347AD4" w:rsidRPr="00A341E4">
        <w:rPr>
          <w:sz w:val="20"/>
          <w:szCs w:val="18"/>
          <w:lang w:val="en-GB"/>
        </w:rPr>
        <w:t xml:space="preserve"> public messages (tweets) issued by 115 supranational </w:t>
      </w:r>
      <w:r w:rsidR="00814738">
        <w:rPr>
          <w:sz w:val="20"/>
          <w:szCs w:val="18"/>
          <w:lang w:val="en-GB"/>
        </w:rPr>
        <w:t>executive accounts</w:t>
      </w:r>
      <w:r w:rsidR="00347AD4" w:rsidRPr="00A341E4">
        <w:rPr>
          <w:sz w:val="20"/>
          <w:szCs w:val="18"/>
          <w:lang w:val="en-GB"/>
        </w:rPr>
        <w:t xml:space="preserve"> in the 2009-2021 period. To put </w:t>
      </w:r>
      <w:r w:rsidR="00013D14" w:rsidRPr="00A341E4">
        <w:rPr>
          <w:sz w:val="20"/>
          <w:szCs w:val="18"/>
          <w:lang w:val="en-GB"/>
        </w:rPr>
        <w:t xml:space="preserve">this </w:t>
      </w:r>
      <w:r w:rsidR="00347AD4" w:rsidRPr="00A341E4">
        <w:rPr>
          <w:sz w:val="20"/>
          <w:szCs w:val="18"/>
          <w:lang w:val="en-GB"/>
        </w:rPr>
        <w:t>supranational Twitter activity into perspective, we</w:t>
      </w:r>
      <w:r w:rsidR="0091230B">
        <w:rPr>
          <w:sz w:val="20"/>
          <w:szCs w:val="18"/>
          <w:lang w:val="en-GB"/>
        </w:rPr>
        <w:t xml:space="preserve"> then</w:t>
      </w:r>
      <w:r w:rsidR="00347AD4" w:rsidRPr="00A341E4">
        <w:rPr>
          <w:sz w:val="20"/>
          <w:szCs w:val="18"/>
          <w:lang w:val="en-GB"/>
        </w:rPr>
        <w:t xml:space="preserve"> benchmark our </w:t>
      </w:r>
      <w:r w:rsidR="00897810">
        <w:rPr>
          <w:sz w:val="20"/>
          <w:szCs w:val="18"/>
          <w:lang w:val="en-GB"/>
        </w:rPr>
        <w:t xml:space="preserve">respective </w:t>
      </w:r>
      <w:r w:rsidR="00347AD4" w:rsidRPr="00A341E4">
        <w:rPr>
          <w:sz w:val="20"/>
          <w:szCs w:val="18"/>
          <w:lang w:val="en-GB"/>
        </w:rPr>
        <w:t xml:space="preserve">indicators </w:t>
      </w:r>
      <w:r w:rsidR="00897810">
        <w:rPr>
          <w:sz w:val="20"/>
          <w:szCs w:val="18"/>
          <w:lang w:val="en-GB"/>
        </w:rPr>
        <w:t xml:space="preserve">against random tweets as well as </w:t>
      </w:r>
      <w:r w:rsidR="0091230B">
        <w:rPr>
          <w:sz w:val="20"/>
          <w:szCs w:val="18"/>
          <w:lang w:val="en-GB"/>
        </w:rPr>
        <w:t>full population</w:t>
      </w:r>
      <w:r w:rsidR="00347AD4" w:rsidRPr="00A341E4">
        <w:rPr>
          <w:sz w:val="20"/>
          <w:szCs w:val="18"/>
          <w:lang w:val="en-GB"/>
        </w:rPr>
        <w:t xml:space="preserve"> of </w:t>
      </w:r>
      <w:r w:rsidR="00013D14" w:rsidRPr="00A341E4">
        <w:rPr>
          <w:sz w:val="20"/>
          <w:szCs w:val="18"/>
          <w:lang w:val="en-GB"/>
        </w:rPr>
        <w:t>tweets</w:t>
      </w:r>
      <w:r w:rsidR="00347AD4" w:rsidRPr="00A341E4">
        <w:rPr>
          <w:sz w:val="20"/>
          <w:szCs w:val="18"/>
          <w:lang w:val="en-GB"/>
        </w:rPr>
        <w:t xml:space="preserve"> from </w:t>
      </w:r>
      <w:r w:rsidR="005C7B9B">
        <w:rPr>
          <w:sz w:val="20"/>
          <w:szCs w:val="18"/>
          <w:lang w:val="en-GB"/>
        </w:rPr>
        <w:t xml:space="preserve">the </w:t>
      </w:r>
      <w:r w:rsidR="00486D55">
        <w:rPr>
          <w:sz w:val="20"/>
          <w:szCs w:val="18"/>
          <w:lang w:val="en-GB"/>
        </w:rPr>
        <w:t>United Kingdom (</w:t>
      </w:r>
      <w:r w:rsidR="005C7B9B">
        <w:rPr>
          <w:sz w:val="20"/>
          <w:szCs w:val="18"/>
          <w:lang w:val="en-GB"/>
        </w:rPr>
        <w:t>UK</w:t>
      </w:r>
      <w:r w:rsidR="00486D55">
        <w:rPr>
          <w:sz w:val="20"/>
          <w:szCs w:val="18"/>
          <w:lang w:val="en-GB"/>
        </w:rPr>
        <w:t>)</w:t>
      </w:r>
      <w:r w:rsidR="005C7B9B">
        <w:rPr>
          <w:sz w:val="20"/>
          <w:szCs w:val="18"/>
          <w:lang w:val="en-GB"/>
        </w:rPr>
        <w:t xml:space="preserve"> executive branc</w:t>
      </w:r>
      <w:r w:rsidR="00BF5DB8">
        <w:rPr>
          <w:sz w:val="20"/>
          <w:szCs w:val="18"/>
          <w:lang w:val="en-GB"/>
        </w:rPr>
        <w:t>h</w:t>
      </w:r>
      <w:r w:rsidR="005C7B9B" w:rsidRPr="00A341E4">
        <w:rPr>
          <w:sz w:val="20"/>
          <w:szCs w:val="18"/>
          <w:lang w:val="en-GB"/>
        </w:rPr>
        <w:t xml:space="preserve"> </w:t>
      </w:r>
      <w:r w:rsidR="00013D14" w:rsidRPr="00A341E4">
        <w:rPr>
          <w:sz w:val="20"/>
          <w:szCs w:val="18"/>
          <w:lang w:val="en-GB"/>
        </w:rPr>
        <w:t>and international institutions</w:t>
      </w:r>
      <w:r w:rsidR="00B20A3B">
        <w:rPr>
          <w:sz w:val="20"/>
          <w:szCs w:val="18"/>
          <w:lang w:val="en-GB"/>
        </w:rPr>
        <w:t xml:space="preserve"> such as </w:t>
      </w:r>
      <w:r w:rsidR="00C338A4" w:rsidRPr="00C338A4">
        <w:rPr>
          <w:sz w:val="20"/>
          <w:szCs w:val="18"/>
          <w:lang w:val="en-GB"/>
        </w:rPr>
        <w:t>Association of Southeast Asian Nations</w:t>
      </w:r>
      <w:r w:rsidR="00C338A4">
        <w:rPr>
          <w:sz w:val="20"/>
          <w:szCs w:val="18"/>
          <w:lang w:val="en-GB"/>
        </w:rPr>
        <w:t xml:space="preserve"> (ASEAN)</w:t>
      </w:r>
      <w:r w:rsidR="00013D14" w:rsidRPr="00A341E4">
        <w:rPr>
          <w:sz w:val="20"/>
          <w:szCs w:val="18"/>
          <w:lang w:val="en-GB"/>
        </w:rPr>
        <w:t>.</w:t>
      </w:r>
    </w:p>
    <w:p w14:paraId="6C472957" w14:textId="080A810F" w:rsidR="00E259CD" w:rsidRDefault="00E259CD" w:rsidP="00091B45">
      <w:pPr>
        <w:spacing w:before="120" w:after="0" w:line="240" w:lineRule="auto"/>
        <w:jc w:val="both"/>
        <w:rPr>
          <w:sz w:val="20"/>
          <w:szCs w:val="18"/>
          <w:lang w:val="en-GB"/>
        </w:rPr>
      </w:pPr>
    </w:p>
    <w:p w14:paraId="7526BAEA" w14:textId="6033A14C" w:rsidR="00013D14" w:rsidRPr="00A341E4" w:rsidRDefault="000F68C2" w:rsidP="008801A7">
      <w:pPr>
        <w:spacing w:before="120" w:after="0" w:line="240" w:lineRule="auto"/>
        <w:jc w:val="both"/>
        <w:rPr>
          <w:sz w:val="20"/>
          <w:szCs w:val="18"/>
          <w:lang w:val="en-GB"/>
        </w:rPr>
      </w:pPr>
      <w:r w:rsidRPr="000F68C2">
        <w:rPr>
          <w:sz w:val="20"/>
          <w:szCs w:val="18"/>
          <w:lang w:val="en-US"/>
        </w:rPr>
        <w:t>This hitherto under-researched area is addressed in this encompassing description of supranational EU activity on a key communication medium; we show that a drastically increasing volume of supranational messaging often outperforms domestic and international organizations.</w:t>
      </w:r>
      <w:r w:rsidR="00013D14" w:rsidRPr="00A341E4">
        <w:rPr>
          <w:sz w:val="20"/>
          <w:szCs w:val="18"/>
          <w:lang w:val="en-GB"/>
        </w:rPr>
        <w:t xml:space="preserve"> </w:t>
      </w:r>
      <w:r w:rsidR="003657FF">
        <w:rPr>
          <w:sz w:val="20"/>
          <w:szCs w:val="18"/>
          <w:lang w:val="en-GB"/>
        </w:rPr>
        <w:t xml:space="preserve">While </w:t>
      </w:r>
      <w:r w:rsidR="00013D14" w:rsidRPr="00A341E4">
        <w:rPr>
          <w:sz w:val="20"/>
          <w:szCs w:val="18"/>
          <w:lang w:val="en-GB"/>
        </w:rPr>
        <w:t xml:space="preserve">the text of supranational messages is comparatively </w:t>
      </w:r>
      <w:r w:rsidR="00897810">
        <w:rPr>
          <w:sz w:val="20"/>
          <w:szCs w:val="18"/>
          <w:lang w:val="en-GB"/>
        </w:rPr>
        <w:t xml:space="preserve">hard to </w:t>
      </w:r>
      <w:r w:rsidR="00013D14" w:rsidRPr="00A341E4">
        <w:rPr>
          <w:sz w:val="20"/>
          <w:szCs w:val="18"/>
          <w:lang w:val="en-GB"/>
        </w:rPr>
        <w:t>acces</w:t>
      </w:r>
      <w:r w:rsidR="00897810">
        <w:rPr>
          <w:sz w:val="20"/>
          <w:szCs w:val="18"/>
          <w:lang w:val="en-GB"/>
        </w:rPr>
        <w:t>s for average citizens</w:t>
      </w:r>
      <w:r w:rsidR="003657FF">
        <w:rPr>
          <w:sz w:val="20"/>
          <w:szCs w:val="18"/>
          <w:lang w:val="en-GB"/>
        </w:rPr>
        <w:t>,</w:t>
      </w:r>
      <w:r w:rsidR="00897810">
        <w:rPr>
          <w:sz w:val="20"/>
          <w:szCs w:val="18"/>
          <w:lang w:val="en-GB"/>
        </w:rPr>
        <w:t xml:space="preserve"> </w:t>
      </w:r>
      <w:r w:rsidR="00C559FE">
        <w:rPr>
          <w:sz w:val="20"/>
          <w:szCs w:val="18"/>
          <w:lang w:val="en-GB"/>
        </w:rPr>
        <w:t>supranational actors</w:t>
      </w:r>
      <w:r w:rsidR="00C924BE">
        <w:rPr>
          <w:sz w:val="20"/>
          <w:szCs w:val="18"/>
          <w:lang w:val="en-GB"/>
        </w:rPr>
        <w:t xml:space="preserve"> </w:t>
      </w:r>
      <w:r w:rsidR="003657FF">
        <w:rPr>
          <w:sz w:val="20"/>
          <w:szCs w:val="18"/>
          <w:lang w:val="en-GB"/>
        </w:rPr>
        <w:t xml:space="preserve">champion </w:t>
      </w:r>
      <w:r w:rsidR="00C559FE">
        <w:rPr>
          <w:sz w:val="20"/>
          <w:szCs w:val="18"/>
          <w:lang w:val="en-GB"/>
        </w:rPr>
        <w:t>non-textual communication</w:t>
      </w:r>
      <w:r w:rsidR="00897810">
        <w:rPr>
          <w:sz w:val="20"/>
          <w:szCs w:val="18"/>
          <w:lang w:val="en-GB"/>
        </w:rPr>
        <w:t xml:space="preserve">, enriching their messages with </w:t>
      </w:r>
      <w:r w:rsidR="00C559FE">
        <w:rPr>
          <w:sz w:val="20"/>
          <w:szCs w:val="18"/>
          <w:lang w:val="en-GB"/>
        </w:rPr>
        <w:t>visual content, external links</w:t>
      </w:r>
      <w:r w:rsidR="00897810">
        <w:rPr>
          <w:sz w:val="20"/>
          <w:szCs w:val="18"/>
          <w:lang w:val="en-GB"/>
        </w:rPr>
        <w:t>,</w:t>
      </w:r>
      <w:r w:rsidR="00C559FE">
        <w:rPr>
          <w:sz w:val="20"/>
          <w:szCs w:val="18"/>
          <w:lang w:val="en-GB"/>
        </w:rPr>
        <w:t xml:space="preserve"> and</w:t>
      </w:r>
      <w:r w:rsidR="00832CA1">
        <w:rPr>
          <w:sz w:val="20"/>
          <w:szCs w:val="18"/>
          <w:lang w:val="en-GB"/>
        </w:rPr>
        <w:t xml:space="preserve"> meta-linguistic </w:t>
      </w:r>
      <w:r w:rsidR="00AC0DC9">
        <w:rPr>
          <w:sz w:val="20"/>
          <w:szCs w:val="18"/>
          <w:lang w:val="en-GB"/>
        </w:rPr>
        <w:t>elements such as emojis</w:t>
      </w:r>
      <w:r w:rsidR="00CA6A4C">
        <w:rPr>
          <w:sz w:val="20"/>
          <w:szCs w:val="18"/>
          <w:lang w:val="en-GB"/>
        </w:rPr>
        <w:t xml:space="preserve"> </w:t>
      </w:r>
      <w:r w:rsidR="00897810">
        <w:rPr>
          <w:sz w:val="20"/>
          <w:szCs w:val="18"/>
          <w:lang w:val="en-GB"/>
        </w:rPr>
        <w:t xml:space="preserve">much more </w:t>
      </w:r>
      <w:r w:rsidR="008D24C1">
        <w:rPr>
          <w:sz w:val="20"/>
          <w:szCs w:val="18"/>
          <w:lang w:val="en-GB"/>
        </w:rPr>
        <w:t xml:space="preserve">often </w:t>
      </w:r>
      <w:r w:rsidR="00897810">
        <w:rPr>
          <w:sz w:val="20"/>
          <w:szCs w:val="18"/>
          <w:lang w:val="en-GB"/>
        </w:rPr>
        <w:t>than other executives do</w:t>
      </w:r>
      <w:r w:rsidR="00AC0DC9">
        <w:rPr>
          <w:sz w:val="20"/>
          <w:szCs w:val="18"/>
          <w:lang w:val="en-GB"/>
        </w:rPr>
        <w:t>.</w:t>
      </w:r>
      <w:r w:rsidR="00FE3F92">
        <w:rPr>
          <w:sz w:val="20"/>
          <w:szCs w:val="18"/>
          <w:lang w:val="en-GB"/>
        </w:rPr>
        <w:t xml:space="preserve"> In terms of publicity, while</w:t>
      </w:r>
      <w:r w:rsidR="00C559FE">
        <w:rPr>
          <w:sz w:val="20"/>
          <w:szCs w:val="18"/>
          <w:lang w:val="en-GB"/>
        </w:rPr>
        <w:t xml:space="preserve"> </w:t>
      </w:r>
      <w:r w:rsidR="00FE3F92">
        <w:rPr>
          <w:sz w:val="20"/>
          <w:szCs w:val="18"/>
          <w:lang w:val="en-GB"/>
        </w:rPr>
        <w:t>t</w:t>
      </w:r>
      <w:r w:rsidR="003657FF">
        <w:rPr>
          <w:sz w:val="20"/>
          <w:szCs w:val="18"/>
          <w:lang w:val="en-GB"/>
        </w:rPr>
        <w:t xml:space="preserve">he number of followers has been </w:t>
      </w:r>
      <w:r w:rsidR="008D24C1">
        <w:rPr>
          <w:sz w:val="20"/>
          <w:szCs w:val="18"/>
          <w:lang w:val="en-GB"/>
        </w:rPr>
        <w:t xml:space="preserve">strongly </w:t>
      </w:r>
      <w:r w:rsidR="003657FF">
        <w:rPr>
          <w:sz w:val="20"/>
          <w:szCs w:val="18"/>
          <w:lang w:val="en-GB"/>
        </w:rPr>
        <w:t>increasing for some supranational EU actors</w:t>
      </w:r>
      <w:r w:rsidR="00FE3F92">
        <w:rPr>
          <w:sz w:val="20"/>
          <w:szCs w:val="18"/>
          <w:lang w:val="en-GB"/>
        </w:rPr>
        <w:t>,</w:t>
      </w:r>
      <w:r w:rsidR="008D24C1">
        <w:rPr>
          <w:sz w:val="20"/>
          <w:szCs w:val="18"/>
          <w:lang w:val="en-GB"/>
        </w:rPr>
        <w:t xml:space="preserve"> </w:t>
      </w:r>
      <w:r w:rsidR="003657FF">
        <w:rPr>
          <w:sz w:val="20"/>
          <w:szCs w:val="18"/>
          <w:lang w:val="en-GB"/>
        </w:rPr>
        <w:t>the rates of direct user engagement remain low in absolute terms</w:t>
      </w:r>
      <w:r w:rsidR="007D6C1B">
        <w:rPr>
          <w:sz w:val="20"/>
          <w:szCs w:val="18"/>
          <w:lang w:val="en-GB"/>
        </w:rPr>
        <w:t>.</w:t>
      </w:r>
      <w:r w:rsidR="008D24C1">
        <w:rPr>
          <w:sz w:val="20"/>
          <w:szCs w:val="18"/>
          <w:lang w:val="en-GB"/>
        </w:rPr>
        <w:t xml:space="preserve"> </w:t>
      </w:r>
      <w:r w:rsidR="007D6C1B">
        <w:rPr>
          <w:sz w:val="20"/>
          <w:szCs w:val="18"/>
          <w:lang w:val="en-GB"/>
        </w:rPr>
        <w:t>T</w:t>
      </w:r>
      <w:r w:rsidR="008D24C1">
        <w:rPr>
          <w:sz w:val="20"/>
          <w:szCs w:val="18"/>
          <w:lang w:val="en-GB"/>
        </w:rPr>
        <w:t>hey stay within</w:t>
      </w:r>
      <w:r w:rsidR="003657FF">
        <w:rPr>
          <w:sz w:val="20"/>
          <w:szCs w:val="18"/>
          <w:lang w:val="en-GB"/>
        </w:rPr>
        <w:t xml:space="preserve"> the range observed for domestic and international actors. Against the backdrop of public politicization and communication deficits,</w:t>
      </w:r>
      <w:r w:rsidR="007D6C1B">
        <w:rPr>
          <w:sz w:val="20"/>
          <w:szCs w:val="18"/>
          <w:lang w:val="en-GB"/>
        </w:rPr>
        <w:t xml:space="preserve"> our results hint that</w:t>
      </w:r>
      <w:r w:rsidR="003657FF">
        <w:rPr>
          <w:sz w:val="20"/>
          <w:szCs w:val="18"/>
          <w:lang w:val="en-GB"/>
        </w:rPr>
        <w:t xml:space="preserve"> supranational EU executives try to use the communication potential of social media</w:t>
      </w:r>
      <w:r w:rsidR="00837500">
        <w:rPr>
          <w:sz w:val="20"/>
          <w:szCs w:val="18"/>
          <w:lang w:val="en-GB"/>
        </w:rPr>
        <w:t>, yet</w:t>
      </w:r>
      <w:r w:rsidR="003657FF">
        <w:rPr>
          <w:sz w:val="20"/>
          <w:szCs w:val="18"/>
          <w:lang w:val="en-GB"/>
        </w:rPr>
        <w:t xml:space="preserve"> important fruitful avenues for further research remain.</w:t>
      </w:r>
    </w:p>
    <w:p w14:paraId="03CFD1EE" w14:textId="77777777" w:rsidR="00A233EF" w:rsidRPr="00ED341A" w:rsidRDefault="00A233EF" w:rsidP="007D7C37">
      <w:pPr>
        <w:spacing w:before="120" w:after="0" w:line="240" w:lineRule="auto"/>
        <w:jc w:val="both"/>
        <w:rPr>
          <w:b/>
          <w:sz w:val="20"/>
          <w:szCs w:val="18"/>
          <w:lang w:val="en-US"/>
        </w:rPr>
      </w:pPr>
    </w:p>
    <w:p w14:paraId="6DB8B620" w14:textId="27E05935" w:rsidR="00A233EF" w:rsidRPr="00A341E4" w:rsidRDefault="00A233EF" w:rsidP="00A233EF">
      <w:pPr>
        <w:spacing w:before="120" w:after="120" w:line="240" w:lineRule="auto"/>
        <w:jc w:val="both"/>
        <w:rPr>
          <w:sz w:val="20"/>
          <w:szCs w:val="18"/>
          <w:lang w:val="en-GB"/>
        </w:rPr>
      </w:pPr>
      <w:bookmarkStart w:id="4" w:name="_Hlk75851178"/>
      <w:r w:rsidRPr="00A341E4">
        <w:rPr>
          <w:b/>
          <w:sz w:val="20"/>
          <w:szCs w:val="18"/>
          <w:lang w:val="en-GB"/>
        </w:rPr>
        <w:t>2. Data collection: Supranational tweets and relevant benchmarks</w:t>
      </w:r>
    </w:p>
    <w:bookmarkEnd w:id="4"/>
    <w:p w14:paraId="0C6744AA" w14:textId="566E2540" w:rsidR="00A233EF" w:rsidRPr="00A341E4" w:rsidRDefault="003657FF" w:rsidP="00B937F8">
      <w:pPr>
        <w:spacing w:before="120" w:after="0" w:line="240" w:lineRule="auto"/>
        <w:jc w:val="both"/>
        <w:rPr>
          <w:sz w:val="20"/>
          <w:szCs w:val="18"/>
          <w:lang w:val="en-GB"/>
        </w:rPr>
      </w:pPr>
      <w:r>
        <w:rPr>
          <w:sz w:val="20"/>
          <w:szCs w:val="18"/>
          <w:lang w:val="en-GB"/>
        </w:rPr>
        <w:t>I</w:t>
      </w:r>
      <w:r w:rsidR="00A233EF" w:rsidRPr="00A341E4">
        <w:rPr>
          <w:sz w:val="20"/>
          <w:szCs w:val="18"/>
          <w:lang w:val="en-GB"/>
        </w:rPr>
        <w:t xml:space="preserve">dentifying the population of </w:t>
      </w:r>
      <w:r>
        <w:rPr>
          <w:sz w:val="20"/>
          <w:szCs w:val="18"/>
          <w:lang w:val="en-GB"/>
        </w:rPr>
        <w:t xml:space="preserve">relevant </w:t>
      </w:r>
      <w:r w:rsidR="00A233EF" w:rsidRPr="00A341E4">
        <w:rPr>
          <w:sz w:val="20"/>
          <w:szCs w:val="18"/>
          <w:lang w:val="en-GB"/>
        </w:rPr>
        <w:t>supranational Twitter accounts</w:t>
      </w:r>
      <w:r>
        <w:rPr>
          <w:sz w:val="20"/>
          <w:szCs w:val="18"/>
          <w:lang w:val="en-GB"/>
        </w:rPr>
        <w:t xml:space="preserve"> follow</w:t>
      </w:r>
      <w:r w:rsidR="00AE1460">
        <w:rPr>
          <w:sz w:val="20"/>
          <w:szCs w:val="18"/>
          <w:lang w:val="en-GB"/>
        </w:rPr>
        <w:t>ed</w:t>
      </w:r>
      <w:r>
        <w:rPr>
          <w:sz w:val="20"/>
          <w:szCs w:val="18"/>
          <w:lang w:val="en-GB"/>
        </w:rPr>
        <w:t xml:space="preserve"> </w:t>
      </w:r>
      <w:r w:rsidR="00A233EF" w:rsidRPr="00A341E4">
        <w:rPr>
          <w:sz w:val="20"/>
          <w:szCs w:val="18"/>
          <w:lang w:val="en-GB"/>
        </w:rPr>
        <w:t xml:space="preserve">two considerations. </w:t>
      </w:r>
      <w:r w:rsidR="00CF046B" w:rsidRPr="00A341E4">
        <w:rPr>
          <w:sz w:val="20"/>
          <w:szCs w:val="18"/>
          <w:lang w:val="en-GB"/>
        </w:rPr>
        <w:t xml:space="preserve">First, our interest </w:t>
      </w:r>
      <w:r w:rsidR="00AE1460">
        <w:rPr>
          <w:sz w:val="20"/>
          <w:szCs w:val="18"/>
          <w:lang w:val="en-GB"/>
        </w:rPr>
        <w:t>was</w:t>
      </w:r>
      <w:r w:rsidR="00AE1460" w:rsidRPr="00A341E4">
        <w:rPr>
          <w:sz w:val="20"/>
          <w:szCs w:val="18"/>
          <w:lang w:val="en-GB"/>
        </w:rPr>
        <w:t xml:space="preserve"> </w:t>
      </w:r>
      <w:r w:rsidR="00525614">
        <w:rPr>
          <w:sz w:val="20"/>
          <w:szCs w:val="18"/>
          <w:lang w:val="en-GB"/>
        </w:rPr>
        <w:t xml:space="preserve">in </w:t>
      </w:r>
      <w:r w:rsidR="00CF046B" w:rsidRPr="00A341E4">
        <w:rPr>
          <w:sz w:val="20"/>
          <w:szCs w:val="18"/>
          <w:lang w:val="en-GB"/>
        </w:rPr>
        <w:t xml:space="preserve">the executive branches of the EU which control independent delegated powers. Institutions such as the European Commission or the </w:t>
      </w:r>
      <w:r w:rsidR="00525614">
        <w:rPr>
          <w:sz w:val="20"/>
          <w:szCs w:val="18"/>
          <w:lang w:val="en-GB"/>
        </w:rPr>
        <w:t>European Central Bank (</w:t>
      </w:r>
      <w:r w:rsidR="00CF046B" w:rsidRPr="00A341E4">
        <w:rPr>
          <w:sz w:val="20"/>
          <w:szCs w:val="18"/>
          <w:lang w:val="en-GB"/>
        </w:rPr>
        <w:t>ECB</w:t>
      </w:r>
      <w:r w:rsidR="00525614">
        <w:rPr>
          <w:sz w:val="20"/>
          <w:szCs w:val="18"/>
          <w:lang w:val="en-GB"/>
        </w:rPr>
        <w:t>)</w:t>
      </w:r>
      <w:r w:rsidR="00CF046B" w:rsidRPr="00A341E4">
        <w:rPr>
          <w:sz w:val="20"/>
          <w:szCs w:val="18"/>
          <w:lang w:val="en-GB"/>
        </w:rPr>
        <w:t xml:space="preserve"> are often core addressees of public politicization </w:t>
      </w:r>
      <w:r w:rsidR="00B937F8" w:rsidRPr="00A341E4">
        <w:rPr>
          <w:sz w:val="20"/>
          <w:szCs w:val="18"/>
          <w:lang w:val="en-GB"/>
        </w:rPr>
        <w:t xml:space="preserve">and are equated with EU legitimacy more broadly in the minds of citizens </w:t>
      </w:r>
      <w:r w:rsidR="00B937F8" w:rsidRPr="00A341E4">
        <w:rPr>
          <w:sz w:val="20"/>
          <w:szCs w:val="18"/>
          <w:lang w:val="en-GB"/>
        </w:rPr>
        <w:fldChar w:fldCharType="begin"/>
      </w:r>
      <w:r w:rsidR="00897810">
        <w:rPr>
          <w:sz w:val="20"/>
          <w:szCs w:val="18"/>
          <w:lang w:val="en-GB"/>
        </w:rPr>
        <w:instrText xml:space="preserve"> ADDIN ZOTERO_ITEM CSL_CITATION {"citationID":"q9b1wQIn","properties":{"formattedCitation":"(Silva {\\i{}et al.} 2021)","plainCitation":"(Silva et al. 2021)","noteIndex":0},"citationItems":[{"id":7046,"uris":["http://zotero.org/groups/2912652/items/Y4NCCSCJ"],"uri":["http://zotero.org/groups/2912652/items/Y4NCCSCJ"],"itemData":{"id":7046,"type":"article-journal","abstract":"This article examines, using automated text analyses, the EU politicisation in the media of six Eurozone countries (Belgium, Germany, Greece, Ireland, Portugal and Spain), between 2002 and 2017. By contrasting creditor and debtor countries, the article analyses how the Eurozone crisis affected the politicisation of the EU and its institutions using a unique dataset of 165,341 articles from 12 newspapers. The results show that the Eurozone crisis increased the politicisation of the EU, particularly in the countries that were at the forefront of the Eurozone bailouts. Importantly, the crisis contributed as well to a more multifaceted news coverage of the European Union, namely with a greater emphasis given to supranational institutions vis-à-vis intergovernmental ones. Yet, this supranational coverage was associated with the increasingly negative tone of articles. To that extent, this study shows that greater mention of EU institutions may not necessarily contribute to a Europeanisation of public debates.Supplemental data for this article can be accessed online at: https://doi.org/10.1080/01402382.2021.1910778 .","container-title":"West European Politics","DOI":"10.1080/01402382.2021.1910778","ISSN":"0140-2382","issue":"0","note":"publisher: Routledge\n_eprint: https://doi.org/10.1080/01402382.2021.1910778","page":"1-25","source":"Taylor and Francis+NEJM","title":"Highlighting supranational institutions? An automated analysis of EU politicisation (2002–2017)","title-short":"Highlighting supranational institutions?","volume":"0","author":[{"family":"Silva","given":"Tiago"},{"family":"Kartalis","given":"Yani"},{"family":"Lobo","given":"Marina Costa"}],"issued":{"date-parts":[["2021",4,30]]}}}],"schema":"https://github.com/citation-style-language/schema/raw/master/csl-citation.json"} </w:instrText>
      </w:r>
      <w:r w:rsidR="00B937F8" w:rsidRPr="00A341E4">
        <w:rPr>
          <w:sz w:val="20"/>
          <w:szCs w:val="18"/>
          <w:lang w:val="en-GB"/>
        </w:rPr>
        <w:fldChar w:fldCharType="separate"/>
      </w:r>
      <w:r w:rsidR="000A0D2D" w:rsidRPr="00A341E4">
        <w:rPr>
          <w:rFonts w:cs="Calibri"/>
          <w:sz w:val="20"/>
          <w:szCs w:val="24"/>
          <w:lang w:val="en-GB"/>
        </w:rPr>
        <w:t xml:space="preserve">(Silva </w:t>
      </w:r>
      <w:r w:rsidR="000A0D2D" w:rsidRPr="00A341E4">
        <w:rPr>
          <w:rFonts w:cs="Calibri"/>
          <w:i/>
          <w:iCs/>
          <w:sz w:val="20"/>
          <w:szCs w:val="24"/>
          <w:lang w:val="en-GB"/>
        </w:rPr>
        <w:t>et al.</w:t>
      </w:r>
      <w:r w:rsidR="000A0D2D" w:rsidRPr="00A341E4">
        <w:rPr>
          <w:rFonts w:cs="Calibri"/>
          <w:sz w:val="20"/>
          <w:szCs w:val="24"/>
          <w:lang w:val="en-GB"/>
        </w:rPr>
        <w:t xml:space="preserve"> 2021)</w:t>
      </w:r>
      <w:r w:rsidR="00B937F8" w:rsidRPr="00A341E4">
        <w:rPr>
          <w:sz w:val="20"/>
          <w:szCs w:val="18"/>
          <w:lang w:val="en-GB"/>
        </w:rPr>
        <w:fldChar w:fldCharType="end"/>
      </w:r>
      <w:r w:rsidR="00B937F8" w:rsidRPr="00A341E4">
        <w:rPr>
          <w:sz w:val="20"/>
          <w:szCs w:val="18"/>
          <w:lang w:val="en-GB"/>
        </w:rPr>
        <w:t>. Second, we want</w:t>
      </w:r>
      <w:r w:rsidR="00AE1460">
        <w:rPr>
          <w:sz w:val="20"/>
          <w:szCs w:val="18"/>
          <w:lang w:val="en-GB"/>
        </w:rPr>
        <w:t>ed</w:t>
      </w:r>
      <w:r w:rsidR="00B937F8" w:rsidRPr="00A341E4">
        <w:rPr>
          <w:sz w:val="20"/>
          <w:szCs w:val="18"/>
          <w:lang w:val="en-GB"/>
        </w:rPr>
        <w:t xml:space="preserve"> to cover the EU polity as broadly as possible by reflecting all executive branches exercising political authority.</w:t>
      </w:r>
    </w:p>
    <w:p w14:paraId="70C1D7CA" w14:textId="1383B318" w:rsidR="00A233EF" w:rsidRPr="00A341E4" w:rsidRDefault="00A233EF" w:rsidP="00B937F8">
      <w:pPr>
        <w:spacing w:before="120" w:after="0" w:line="240" w:lineRule="auto"/>
        <w:jc w:val="both"/>
        <w:rPr>
          <w:sz w:val="20"/>
          <w:szCs w:val="18"/>
          <w:lang w:val="en-GB"/>
        </w:rPr>
      </w:pPr>
      <w:r w:rsidRPr="00A341E4">
        <w:rPr>
          <w:sz w:val="20"/>
          <w:szCs w:val="18"/>
          <w:lang w:val="en-GB"/>
        </w:rPr>
        <w:t xml:space="preserve">Accordingly, we identified the </w:t>
      </w:r>
      <w:r w:rsidR="00B937F8" w:rsidRPr="00A341E4">
        <w:rPr>
          <w:sz w:val="20"/>
          <w:szCs w:val="18"/>
          <w:lang w:val="en-GB"/>
        </w:rPr>
        <w:t xml:space="preserve">main </w:t>
      </w:r>
      <w:r w:rsidRPr="00A341E4">
        <w:rPr>
          <w:sz w:val="20"/>
          <w:szCs w:val="18"/>
          <w:lang w:val="en-GB"/>
        </w:rPr>
        <w:t xml:space="preserve">Twitter accounts of the institutions </w:t>
      </w:r>
      <w:r w:rsidR="00B937F8" w:rsidRPr="00A341E4">
        <w:rPr>
          <w:sz w:val="20"/>
          <w:szCs w:val="18"/>
          <w:lang w:val="en-GB"/>
        </w:rPr>
        <w:t xml:space="preserve">falling under these definitions </w:t>
      </w:r>
      <w:r w:rsidRPr="00A341E4">
        <w:rPr>
          <w:sz w:val="20"/>
          <w:szCs w:val="18"/>
          <w:lang w:val="en-GB"/>
        </w:rPr>
        <w:t>(</w:t>
      </w:r>
      <w:r w:rsidR="00CF046B" w:rsidRPr="00A341E4">
        <w:rPr>
          <w:sz w:val="20"/>
          <w:szCs w:val="18"/>
          <w:lang w:val="en-GB"/>
        </w:rPr>
        <w:t>e.g.,</w:t>
      </w:r>
      <w:r w:rsidRPr="00A341E4">
        <w:rPr>
          <w:sz w:val="20"/>
          <w:szCs w:val="18"/>
          <w:lang w:val="en-GB"/>
        </w:rPr>
        <w:t xml:space="preserve"> @EU_Commission), their </w:t>
      </w:r>
      <w:r w:rsidR="00B937F8" w:rsidRPr="00A341E4">
        <w:rPr>
          <w:sz w:val="20"/>
          <w:szCs w:val="18"/>
          <w:lang w:val="en-GB"/>
        </w:rPr>
        <w:t xml:space="preserve">individual </w:t>
      </w:r>
      <w:r w:rsidRPr="00A341E4">
        <w:rPr>
          <w:sz w:val="20"/>
          <w:szCs w:val="18"/>
          <w:lang w:val="en-GB"/>
        </w:rPr>
        <w:t>sub-branches (</w:t>
      </w:r>
      <w:r w:rsidR="00B937F8" w:rsidRPr="00A341E4">
        <w:rPr>
          <w:sz w:val="20"/>
          <w:szCs w:val="18"/>
          <w:lang w:val="en-GB"/>
        </w:rPr>
        <w:t>e.g.,</w:t>
      </w:r>
      <w:r w:rsidRPr="00A341E4">
        <w:rPr>
          <w:sz w:val="20"/>
          <w:szCs w:val="18"/>
          <w:lang w:val="en-GB"/>
        </w:rPr>
        <w:t xml:space="preserve"> @EUHomeAffairs) and dedicated EU agencies (e.g.</w:t>
      </w:r>
      <w:r w:rsidR="00B937F8" w:rsidRPr="00A341E4">
        <w:rPr>
          <w:sz w:val="20"/>
          <w:szCs w:val="18"/>
          <w:lang w:val="en-GB"/>
        </w:rPr>
        <w:t>,</w:t>
      </w:r>
      <w:r w:rsidRPr="00A341E4">
        <w:rPr>
          <w:sz w:val="20"/>
          <w:szCs w:val="18"/>
          <w:lang w:val="en-GB"/>
        </w:rPr>
        <w:t xml:space="preserve"> @Frontex), as well as the personal accounts of the individuals heading these institutions </w:t>
      </w:r>
      <w:r w:rsidR="003657FF">
        <w:rPr>
          <w:sz w:val="20"/>
          <w:szCs w:val="18"/>
          <w:lang w:val="en-GB"/>
        </w:rPr>
        <w:t xml:space="preserve">such </w:t>
      </w:r>
      <w:r w:rsidRPr="00A341E4">
        <w:rPr>
          <w:sz w:val="20"/>
          <w:szCs w:val="18"/>
          <w:lang w:val="en-GB"/>
        </w:rPr>
        <w:t xml:space="preserve">as </w:t>
      </w:r>
      <w:r w:rsidR="00B937F8" w:rsidRPr="00A341E4">
        <w:rPr>
          <w:sz w:val="20"/>
          <w:szCs w:val="18"/>
          <w:lang w:val="en-GB"/>
        </w:rPr>
        <w:t xml:space="preserve">Presidents (e.g., </w:t>
      </w:r>
      <w:r w:rsidR="00B937F8" w:rsidRPr="002D4867">
        <w:rPr>
          <w:iCs/>
          <w:sz w:val="20"/>
          <w:szCs w:val="18"/>
          <w:lang w:val="en-GB"/>
        </w:rPr>
        <w:t>@vonderleyen</w:t>
      </w:r>
      <w:r w:rsidR="00B937F8" w:rsidRPr="00A341E4">
        <w:rPr>
          <w:sz w:val="20"/>
          <w:szCs w:val="18"/>
          <w:lang w:val="en-GB"/>
        </w:rPr>
        <w:t xml:space="preserve">), </w:t>
      </w:r>
      <w:r w:rsidRPr="00A341E4">
        <w:rPr>
          <w:sz w:val="20"/>
          <w:szCs w:val="18"/>
          <w:lang w:val="en-GB"/>
        </w:rPr>
        <w:t>Commissioners (e.g.</w:t>
      </w:r>
      <w:r w:rsidR="00B937F8" w:rsidRPr="00A341E4">
        <w:rPr>
          <w:sz w:val="20"/>
          <w:szCs w:val="18"/>
          <w:lang w:val="en-GB"/>
        </w:rPr>
        <w:t>,</w:t>
      </w:r>
      <w:r w:rsidRPr="00A341E4">
        <w:rPr>
          <w:sz w:val="20"/>
          <w:szCs w:val="18"/>
          <w:lang w:val="en-GB"/>
        </w:rPr>
        <w:t xml:space="preserve"> @TimmermansEU), </w:t>
      </w:r>
      <w:r w:rsidR="0082263F">
        <w:rPr>
          <w:sz w:val="20"/>
          <w:szCs w:val="18"/>
          <w:lang w:val="en-GB"/>
        </w:rPr>
        <w:t xml:space="preserve">or </w:t>
      </w:r>
      <w:r w:rsidRPr="00A341E4">
        <w:rPr>
          <w:sz w:val="20"/>
          <w:szCs w:val="18"/>
          <w:lang w:val="en-GB"/>
        </w:rPr>
        <w:t>Director-Generals (e.g.</w:t>
      </w:r>
      <w:r w:rsidR="00B937F8" w:rsidRPr="00A341E4">
        <w:rPr>
          <w:sz w:val="20"/>
          <w:szCs w:val="18"/>
          <w:lang w:val="en-GB"/>
        </w:rPr>
        <w:t>,</w:t>
      </w:r>
      <w:r w:rsidRPr="00A341E4">
        <w:rPr>
          <w:sz w:val="20"/>
          <w:szCs w:val="18"/>
          <w:lang w:val="en-GB"/>
        </w:rPr>
        <w:t xml:space="preserve"> @lemaitre_eu)</w:t>
      </w:r>
      <w:r w:rsidR="00554E27">
        <w:rPr>
          <w:sz w:val="20"/>
          <w:szCs w:val="18"/>
          <w:lang w:val="en-GB"/>
        </w:rPr>
        <w:t xml:space="preserve"> using the official webpage of the EU</w:t>
      </w:r>
      <w:r w:rsidR="00554E27">
        <w:rPr>
          <w:rStyle w:val="FootnoteReference"/>
          <w:sz w:val="20"/>
          <w:szCs w:val="18"/>
          <w:lang w:val="en-GB"/>
        </w:rPr>
        <w:footnoteReference w:id="1"/>
      </w:r>
      <w:r w:rsidR="003657FF">
        <w:rPr>
          <w:sz w:val="20"/>
          <w:szCs w:val="18"/>
          <w:lang w:val="en-GB"/>
        </w:rPr>
        <w:t>.</w:t>
      </w:r>
      <w:r w:rsidRPr="00A341E4">
        <w:rPr>
          <w:sz w:val="20"/>
          <w:szCs w:val="18"/>
          <w:lang w:val="en-GB"/>
        </w:rPr>
        <w:t xml:space="preserve"> </w:t>
      </w:r>
      <w:r w:rsidR="00B937F8" w:rsidRPr="00A341E4">
        <w:rPr>
          <w:sz w:val="20"/>
          <w:szCs w:val="18"/>
          <w:lang w:val="en-GB"/>
        </w:rPr>
        <w:t>We include</w:t>
      </w:r>
      <w:r w:rsidR="00AE1460">
        <w:rPr>
          <w:sz w:val="20"/>
          <w:szCs w:val="18"/>
          <w:lang w:val="en-GB"/>
        </w:rPr>
        <w:t>d</w:t>
      </w:r>
      <w:r w:rsidR="00B937F8" w:rsidRPr="00A341E4">
        <w:rPr>
          <w:sz w:val="20"/>
          <w:szCs w:val="18"/>
          <w:lang w:val="en-GB"/>
        </w:rPr>
        <w:t xml:space="preserve"> only</w:t>
      </w:r>
      <w:r w:rsidR="00007D1B">
        <w:rPr>
          <w:sz w:val="20"/>
          <w:szCs w:val="18"/>
          <w:lang w:val="en-GB"/>
        </w:rPr>
        <w:t xml:space="preserve"> the official</w:t>
      </w:r>
      <w:r w:rsidR="00B937F8" w:rsidRPr="00A341E4">
        <w:rPr>
          <w:sz w:val="20"/>
          <w:szCs w:val="18"/>
          <w:lang w:val="en-GB"/>
        </w:rPr>
        <w:t xml:space="preserve"> accounts</w:t>
      </w:r>
      <w:r w:rsidR="00007D1B">
        <w:rPr>
          <w:sz w:val="20"/>
          <w:szCs w:val="18"/>
          <w:lang w:val="en-GB"/>
        </w:rPr>
        <w:t xml:space="preserve"> verified by Twitter</w:t>
      </w:r>
      <w:r w:rsidR="00B937F8" w:rsidRPr="00A341E4">
        <w:rPr>
          <w:sz w:val="20"/>
          <w:szCs w:val="18"/>
          <w:lang w:val="en-GB"/>
        </w:rPr>
        <w:t xml:space="preserve"> to </w:t>
      </w:r>
      <w:r w:rsidRPr="00A341E4">
        <w:rPr>
          <w:sz w:val="20"/>
          <w:szCs w:val="18"/>
          <w:lang w:val="en-GB"/>
        </w:rPr>
        <w:t>be owned by the</w:t>
      </w:r>
      <w:r w:rsidR="00007D1B">
        <w:rPr>
          <w:sz w:val="20"/>
          <w:szCs w:val="18"/>
          <w:lang w:val="en-GB"/>
        </w:rPr>
        <w:t xml:space="preserve"> said</w:t>
      </w:r>
      <w:r w:rsidRPr="00A341E4">
        <w:rPr>
          <w:sz w:val="20"/>
          <w:szCs w:val="18"/>
          <w:lang w:val="en-GB"/>
        </w:rPr>
        <w:t xml:space="preserve"> person or organization (as indicated by the blue check mark badge on the platform)</w:t>
      </w:r>
      <w:r w:rsidR="00B937F8" w:rsidRPr="00A341E4">
        <w:rPr>
          <w:sz w:val="20"/>
          <w:szCs w:val="18"/>
          <w:lang w:val="en-GB"/>
        </w:rPr>
        <w:t>. This result</w:t>
      </w:r>
      <w:r w:rsidR="00AE1460">
        <w:rPr>
          <w:sz w:val="20"/>
          <w:szCs w:val="18"/>
          <w:lang w:val="en-GB"/>
        </w:rPr>
        <w:t>ed</w:t>
      </w:r>
      <w:r w:rsidR="00525614">
        <w:rPr>
          <w:sz w:val="20"/>
          <w:szCs w:val="18"/>
          <w:lang w:val="en-GB"/>
        </w:rPr>
        <w:t xml:space="preserve"> in</w:t>
      </w:r>
      <w:r w:rsidRPr="00A341E4">
        <w:rPr>
          <w:sz w:val="20"/>
          <w:szCs w:val="18"/>
          <w:lang w:val="en-GB"/>
        </w:rPr>
        <w:t xml:space="preserve"> </w:t>
      </w:r>
      <w:r w:rsidRPr="00A341E4">
        <w:rPr>
          <w:i/>
          <w:sz w:val="20"/>
          <w:szCs w:val="18"/>
          <w:lang w:val="en-GB"/>
        </w:rPr>
        <w:t xml:space="preserve">115 </w:t>
      </w:r>
      <w:r w:rsidRPr="00A341E4">
        <w:rPr>
          <w:sz w:val="20"/>
          <w:szCs w:val="18"/>
          <w:lang w:val="en-GB"/>
        </w:rPr>
        <w:t>supranational Twitter accounts</w:t>
      </w:r>
      <w:r w:rsidR="00B937F8" w:rsidRPr="00A341E4">
        <w:rPr>
          <w:sz w:val="20"/>
          <w:szCs w:val="18"/>
          <w:lang w:val="en-GB"/>
        </w:rPr>
        <w:t xml:space="preserve"> active in the beginning of 2021 (</w:t>
      </w:r>
      <w:r w:rsidRPr="00A341E4">
        <w:rPr>
          <w:sz w:val="20"/>
          <w:szCs w:val="18"/>
          <w:lang w:val="en-GB"/>
        </w:rPr>
        <w:t xml:space="preserve">full list in Appendix </w:t>
      </w:r>
      <w:r w:rsidR="00630732">
        <w:rPr>
          <w:sz w:val="20"/>
          <w:szCs w:val="18"/>
          <w:lang w:val="en-GB"/>
        </w:rPr>
        <w:t>A1</w:t>
      </w:r>
      <w:r w:rsidR="00B937F8" w:rsidRPr="00A341E4">
        <w:rPr>
          <w:sz w:val="20"/>
          <w:szCs w:val="18"/>
          <w:lang w:val="en-GB"/>
        </w:rPr>
        <w:t>)</w:t>
      </w:r>
      <w:r w:rsidRPr="00A341E4">
        <w:rPr>
          <w:sz w:val="20"/>
          <w:szCs w:val="18"/>
          <w:lang w:val="en-GB"/>
        </w:rPr>
        <w:t>. For each of these accounts</w:t>
      </w:r>
      <w:r w:rsidR="00AE1460">
        <w:rPr>
          <w:sz w:val="20"/>
          <w:szCs w:val="18"/>
          <w:lang w:val="en-GB"/>
        </w:rPr>
        <w:t>,</w:t>
      </w:r>
      <w:r w:rsidRPr="00A341E4">
        <w:rPr>
          <w:sz w:val="20"/>
          <w:szCs w:val="18"/>
          <w:lang w:val="en-GB"/>
        </w:rPr>
        <w:t xml:space="preserve"> we collected </w:t>
      </w:r>
      <w:r w:rsidR="002762DB" w:rsidRPr="00A341E4">
        <w:rPr>
          <w:sz w:val="20"/>
          <w:szCs w:val="18"/>
          <w:lang w:val="en-GB"/>
        </w:rPr>
        <w:t xml:space="preserve">the full corpus of </w:t>
      </w:r>
      <w:r w:rsidRPr="00A341E4">
        <w:rPr>
          <w:sz w:val="20"/>
          <w:szCs w:val="18"/>
          <w:lang w:val="en-GB"/>
        </w:rPr>
        <w:t xml:space="preserve">tweets </w:t>
      </w:r>
      <w:r w:rsidR="002762DB" w:rsidRPr="00A341E4">
        <w:rPr>
          <w:sz w:val="20"/>
          <w:szCs w:val="18"/>
          <w:lang w:val="en-GB"/>
        </w:rPr>
        <w:t xml:space="preserve">issued </w:t>
      </w:r>
      <w:r w:rsidRPr="00A341E4">
        <w:rPr>
          <w:sz w:val="20"/>
          <w:szCs w:val="18"/>
          <w:lang w:val="en-GB"/>
        </w:rPr>
        <w:t xml:space="preserve">between the </w:t>
      </w:r>
      <w:r w:rsidR="003657FF">
        <w:rPr>
          <w:sz w:val="20"/>
          <w:szCs w:val="18"/>
          <w:lang w:val="en-GB"/>
        </w:rPr>
        <w:t xml:space="preserve">account creation </w:t>
      </w:r>
      <w:r w:rsidRPr="00A341E4">
        <w:rPr>
          <w:sz w:val="20"/>
          <w:szCs w:val="18"/>
          <w:lang w:val="en-GB"/>
        </w:rPr>
        <w:t>date and May 3</w:t>
      </w:r>
      <w:r w:rsidR="002762DB" w:rsidRPr="00A341E4">
        <w:rPr>
          <w:sz w:val="20"/>
          <w:szCs w:val="18"/>
          <w:lang w:val="en-GB"/>
        </w:rPr>
        <w:t>, 2021,</w:t>
      </w:r>
      <w:r w:rsidRPr="00A341E4">
        <w:rPr>
          <w:sz w:val="20"/>
          <w:szCs w:val="18"/>
          <w:lang w:val="en-GB"/>
        </w:rPr>
        <w:t xml:space="preserve"> through the Twitter API 2.0 academic track</w:t>
      </w:r>
      <w:r w:rsidR="002762DB" w:rsidRPr="00A341E4">
        <w:rPr>
          <w:sz w:val="20"/>
          <w:szCs w:val="18"/>
          <w:lang w:val="en-GB"/>
        </w:rPr>
        <w:t>.</w:t>
      </w:r>
      <w:r w:rsidRPr="00A341E4">
        <w:rPr>
          <w:sz w:val="20"/>
          <w:szCs w:val="18"/>
          <w:lang w:val="en-GB"/>
        </w:rPr>
        <w:t xml:space="preserve"> </w:t>
      </w:r>
      <w:r w:rsidR="003657FF">
        <w:rPr>
          <w:sz w:val="20"/>
          <w:szCs w:val="18"/>
          <w:lang w:val="en-GB"/>
        </w:rPr>
        <w:t>T</w:t>
      </w:r>
      <w:r w:rsidR="00322DEE" w:rsidRPr="00A341E4">
        <w:rPr>
          <w:sz w:val="20"/>
          <w:szCs w:val="18"/>
          <w:lang w:val="en-GB"/>
        </w:rPr>
        <w:t xml:space="preserve">his approach </w:t>
      </w:r>
      <w:r w:rsidR="00AE1460">
        <w:rPr>
          <w:sz w:val="20"/>
          <w:szCs w:val="18"/>
          <w:lang w:val="en-GB"/>
        </w:rPr>
        <w:t>gave</w:t>
      </w:r>
      <w:r w:rsidR="00AE1460" w:rsidRPr="00A341E4">
        <w:rPr>
          <w:sz w:val="20"/>
          <w:szCs w:val="18"/>
          <w:lang w:val="en-GB"/>
        </w:rPr>
        <w:t xml:space="preserve"> </w:t>
      </w:r>
      <w:r w:rsidR="00322DEE" w:rsidRPr="00A341E4">
        <w:rPr>
          <w:sz w:val="20"/>
          <w:szCs w:val="18"/>
          <w:lang w:val="en-GB"/>
        </w:rPr>
        <w:t>us</w:t>
      </w:r>
      <w:r w:rsidR="002762DB" w:rsidRPr="00A341E4">
        <w:rPr>
          <w:sz w:val="20"/>
          <w:szCs w:val="18"/>
          <w:lang w:val="en-GB"/>
        </w:rPr>
        <w:t xml:space="preserve"> </w:t>
      </w:r>
      <w:r w:rsidRPr="00A341E4">
        <w:rPr>
          <w:iCs/>
          <w:sz w:val="20"/>
          <w:szCs w:val="18"/>
          <w:lang w:val="en-GB"/>
        </w:rPr>
        <w:t xml:space="preserve">1,065,203 </w:t>
      </w:r>
      <w:r w:rsidR="002762DB" w:rsidRPr="00A341E4">
        <w:rPr>
          <w:iCs/>
          <w:sz w:val="20"/>
          <w:szCs w:val="18"/>
          <w:lang w:val="en-GB"/>
        </w:rPr>
        <w:t>supranational social media messages</w:t>
      </w:r>
      <w:r w:rsidR="00322DEE" w:rsidRPr="00A341E4">
        <w:rPr>
          <w:iCs/>
          <w:sz w:val="20"/>
          <w:szCs w:val="18"/>
          <w:lang w:val="en-GB"/>
        </w:rPr>
        <w:t xml:space="preserve"> for analysis</w:t>
      </w:r>
      <w:r w:rsidRPr="00A341E4">
        <w:rPr>
          <w:iCs/>
          <w:sz w:val="20"/>
          <w:szCs w:val="18"/>
          <w:lang w:val="en-GB"/>
        </w:rPr>
        <w:t>.</w:t>
      </w:r>
    </w:p>
    <w:p w14:paraId="727392C2" w14:textId="77B3A15D" w:rsidR="00A233EF" w:rsidRPr="00A341E4" w:rsidRDefault="00A233EF" w:rsidP="00A233EF">
      <w:pPr>
        <w:spacing w:before="120" w:after="0" w:line="240" w:lineRule="auto"/>
        <w:jc w:val="both"/>
        <w:rPr>
          <w:sz w:val="20"/>
          <w:szCs w:val="18"/>
          <w:lang w:val="en-GB"/>
        </w:rPr>
      </w:pPr>
      <w:r w:rsidRPr="00A341E4">
        <w:rPr>
          <w:sz w:val="20"/>
          <w:szCs w:val="18"/>
          <w:lang w:val="en-GB"/>
        </w:rPr>
        <w:t>While this offers a thus far unprecedented</w:t>
      </w:r>
      <w:r w:rsidR="005970EE" w:rsidRPr="00A341E4">
        <w:rPr>
          <w:sz w:val="20"/>
          <w:szCs w:val="18"/>
          <w:lang w:val="en-GB"/>
        </w:rPr>
        <w:t>ly broad</w:t>
      </w:r>
      <w:r w:rsidRPr="00A341E4">
        <w:rPr>
          <w:sz w:val="20"/>
          <w:szCs w:val="18"/>
          <w:lang w:val="en-GB"/>
        </w:rPr>
        <w:t xml:space="preserve"> empirical </w:t>
      </w:r>
      <w:r w:rsidR="005970EE" w:rsidRPr="00A341E4">
        <w:rPr>
          <w:sz w:val="20"/>
          <w:szCs w:val="18"/>
          <w:lang w:val="en-GB"/>
        </w:rPr>
        <w:t xml:space="preserve">perspective </w:t>
      </w:r>
      <w:r w:rsidR="00702B20">
        <w:rPr>
          <w:sz w:val="20"/>
          <w:szCs w:val="18"/>
          <w:lang w:val="en-GB"/>
        </w:rPr>
        <w:t xml:space="preserve">on </w:t>
      </w:r>
      <w:r w:rsidR="00322DEE" w:rsidRPr="00A341E4">
        <w:rPr>
          <w:sz w:val="20"/>
          <w:szCs w:val="18"/>
          <w:lang w:val="en-GB"/>
        </w:rPr>
        <w:t xml:space="preserve">supranational </w:t>
      </w:r>
      <w:r w:rsidR="00B26B2A">
        <w:rPr>
          <w:sz w:val="20"/>
          <w:szCs w:val="18"/>
          <w:lang w:val="en-GB"/>
        </w:rPr>
        <w:t xml:space="preserve">social media </w:t>
      </w:r>
      <w:r w:rsidR="00B26B2A" w:rsidRPr="00A341E4">
        <w:rPr>
          <w:sz w:val="20"/>
          <w:szCs w:val="18"/>
          <w:lang w:val="en-GB"/>
        </w:rPr>
        <w:t>behaviour</w:t>
      </w:r>
      <w:r w:rsidR="00322DEE" w:rsidRPr="00A341E4">
        <w:rPr>
          <w:sz w:val="20"/>
          <w:szCs w:val="18"/>
          <w:lang w:val="en-GB"/>
        </w:rPr>
        <w:t xml:space="preserve">, we </w:t>
      </w:r>
      <w:r w:rsidR="00702B20">
        <w:rPr>
          <w:sz w:val="20"/>
          <w:szCs w:val="18"/>
          <w:lang w:val="en-GB"/>
        </w:rPr>
        <w:t xml:space="preserve">must put </w:t>
      </w:r>
      <w:r w:rsidR="00322DEE" w:rsidRPr="00A341E4">
        <w:rPr>
          <w:sz w:val="20"/>
          <w:szCs w:val="18"/>
          <w:lang w:val="en-GB"/>
        </w:rPr>
        <w:t>the</w:t>
      </w:r>
      <w:r w:rsidR="005970EE" w:rsidRPr="00A341E4">
        <w:rPr>
          <w:sz w:val="20"/>
          <w:szCs w:val="18"/>
          <w:lang w:val="en-GB"/>
        </w:rPr>
        <w:t xml:space="preserve"> characteristics of these</w:t>
      </w:r>
      <w:r w:rsidR="00322DEE" w:rsidRPr="00A341E4">
        <w:rPr>
          <w:sz w:val="20"/>
          <w:szCs w:val="18"/>
          <w:lang w:val="en-GB"/>
        </w:rPr>
        <w:t xml:space="preserve"> messages into perspective. </w:t>
      </w:r>
      <w:r w:rsidRPr="00A341E4">
        <w:rPr>
          <w:sz w:val="20"/>
          <w:szCs w:val="18"/>
          <w:lang w:val="en-GB"/>
        </w:rPr>
        <w:t xml:space="preserve">Thus, we collected </w:t>
      </w:r>
      <w:r w:rsidRPr="00A341E4">
        <w:rPr>
          <w:iCs/>
          <w:sz w:val="20"/>
          <w:szCs w:val="18"/>
          <w:lang w:val="en-GB"/>
        </w:rPr>
        <w:t>three benchmark datasets.</w:t>
      </w:r>
      <w:r w:rsidR="00702B20">
        <w:rPr>
          <w:iCs/>
          <w:sz w:val="20"/>
          <w:szCs w:val="18"/>
          <w:lang w:val="en-GB"/>
        </w:rPr>
        <w:t xml:space="preserve"> </w:t>
      </w:r>
      <w:r w:rsidRPr="00A341E4">
        <w:rPr>
          <w:sz w:val="20"/>
          <w:szCs w:val="18"/>
          <w:lang w:val="en-GB"/>
        </w:rPr>
        <w:t xml:space="preserve">The first </w:t>
      </w:r>
      <w:r w:rsidR="00322DEE" w:rsidRPr="00A341E4">
        <w:rPr>
          <w:sz w:val="20"/>
          <w:szCs w:val="18"/>
          <w:lang w:val="en-GB"/>
        </w:rPr>
        <w:t>on</w:t>
      </w:r>
      <w:r w:rsidR="00702B20">
        <w:rPr>
          <w:sz w:val="20"/>
          <w:szCs w:val="18"/>
          <w:lang w:val="en-GB"/>
        </w:rPr>
        <w:t>e</w:t>
      </w:r>
      <w:r w:rsidRPr="00A341E4">
        <w:rPr>
          <w:sz w:val="20"/>
          <w:szCs w:val="18"/>
          <w:lang w:val="en-GB"/>
        </w:rPr>
        <w:t xml:space="preserve"> simply</w:t>
      </w:r>
      <w:r w:rsidR="005970EE" w:rsidRPr="00A341E4">
        <w:rPr>
          <w:sz w:val="20"/>
          <w:szCs w:val="18"/>
          <w:lang w:val="en-GB"/>
        </w:rPr>
        <w:t xml:space="preserve"> is</w:t>
      </w:r>
      <w:r w:rsidRPr="00A341E4">
        <w:rPr>
          <w:sz w:val="20"/>
          <w:szCs w:val="18"/>
          <w:lang w:val="en-GB"/>
        </w:rPr>
        <w:t xml:space="preserve"> </w:t>
      </w:r>
      <w:r w:rsidR="005970EE" w:rsidRPr="00A341E4">
        <w:rPr>
          <w:sz w:val="20"/>
          <w:szCs w:val="18"/>
          <w:lang w:val="en-GB"/>
        </w:rPr>
        <w:t xml:space="preserve">a by-and-large random sample of tweets which </w:t>
      </w:r>
      <w:r w:rsidRPr="00A341E4">
        <w:rPr>
          <w:sz w:val="20"/>
          <w:szCs w:val="18"/>
          <w:lang w:val="en-GB"/>
        </w:rPr>
        <w:t xml:space="preserve">aims to establish what constitutes ‘normal’ </w:t>
      </w:r>
      <w:r w:rsidR="00702B20" w:rsidRPr="00A341E4">
        <w:rPr>
          <w:sz w:val="20"/>
          <w:szCs w:val="18"/>
          <w:lang w:val="en-GB"/>
        </w:rPr>
        <w:t>behaviour</w:t>
      </w:r>
      <w:r w:rsidRPr="00A341E4">
        <w:rPr>
          <w:sz w:val="20"/>
          <w:szCs w:val="18"/>
          <w:lang w:val="en-GB"/>
        </w:rPr>
        <w:t xml:space="preserve"> on the platform. </w:t>
      </w:r>
      <w:r w:rsidR="00702B20">
        <w:rPr>
          <w:sz w:val="20"/>
          <w:szCs w:val="18"/>
          <w:lang w:val="en-GB"/>
        </w:rPr>
        <w:t>W</w:t>
      </w:r>
      <w:r w:rsidRPr="00A341E4">
        <w:rPr>
          <w:sz w:val="20"/>
          <w:szCs w:val="18"/>
          <w:lang w:val="en-GB"/>
        </w:rPr>
        <w:t>e streamed in tweets from 26 EU countries</w:t>
      </w:r>
      <w:r w:rsidR="00702B20">
        <w:rPr>
          <w:sz w:val="20"/>
          <w:szCs w:val="18"/>
          <w:lang w:val="en-GB"/>
        </w:rPr>
        <w:t xml:space="preserve"> (excluding Malta)</w:t>
      </w:r>
      <w:r w:rsidRPr="00A341E4">
        <w:rPr>
          <w:sz w:val="20"/>
          <w:szCs w:val="18"/>
          <w:lang w:val="en-GB"/>
        </w:rPr>
        <w:t xml:space="preserve"> </w:t>
      </w:r>
      <w:r w:rsidR="00322DEE" w:rsidRPr="00A341E4">
        <w:rPr>
          <w:sz w:val="20"/>
          <w:szCs w:val="18"/>
          <w:lang w:val="en-GB"/>
        </w:rPr>
        <w:t xml:space="preserve">with repeated five-minute windows </w:t>
      </w:r>
      <w:r w:rsidRPr="00A341E4">
        <w:rPr>
          <w:sz w:val="20"/>
          <w:szCs w:val="18"/>
          <w:lang w:val="en-GB"/>
        </w:rPr>
        <w:t>for a</w:t>
      </w:r>
      <w:r w:rsidR="00322DEE" w:rsidRPr="00A341E4">
        <w:rPr>
          <w:sz w:val="20"/>
          <w:szCs w:val="18"/>
          <w:lang w:val="en-GB"/>
        </w:rPr>
        <w:t xml:space="preserve"> whole</w:t>
      </w:r>
      <w:r w:rsidRPr="00A341E4">
        <w:rPr>
          <w:sz w:val="20"/>
          <w:szCs w:val="18"/>
          <w:lang w:val="en-GB"/>
        </w:rPr>
        <w:t xml:space="preserve"> week through Twitter </w:t>
      </w:r>
      <w:proofErr w:type="spellStart"/>
      <w:r w:rsidRPr="00A341E4">
        <w:rPr>
          <w:sz w:val="20"/>
          <w:szCs w:val="18"/>
          <w:lang w:val="en-GB"/>
        </w:rPr>
        <w:t>Decahose</w:t>
      </w:r>
      <w:proofErr w:type="spellEnd"/>
      <w:r w:rsidRPr="00A341E4">
        <w:rPr>
          <w:sz w:val="20"/>
          <w:szCs w:val="18"/>
          <w:lang w:val="en-GB"/>
        </w:rPr>
        <w:t xml:space="preserve"> API. This generate</w:t>
      </w:r>
      <w:r w:rsidR="00AE1460">
        <w:rPr>
          <w:sz w:val="20"/>
          <w:szCs w:val="18"/>
          <w:lang w:val="en-GB"/>
        </w:rPr>
        <w:t>d</w:t>
      </w:r>
      <w:r w:rsidRPr="00A341E4">
        <w:rPr>
          <w:sz w:val="20"/>
          <w:szCs w:val="18"/>
          <w:lang w:val="en-GB"/>
        </w:rPr>
        <w:t xml:space="preserve"> </w:t>
      </w:r>
      <w:r w:rsidR="00322DEE" w:rsidRPr="00A341E4">
        <w:rPr>
          <w:sz w:val="20"/>
          <w:szCs w:val="18"/>
          <w:lang w:val="en-GB"/>
        </w:rPr>
        <w:t>83,823 tweets</w:t>
      </w:r>
      <w:r w:rsidRPr="00A341E4">
        <w:rPr>
          <w:sz w:val="20"/>
          <w:szCs w:val="18"/>
          <w:lang w:val="en-GB"/>
        </w:rPr>
        <w:t xml:space="preserve"> that we </w:t>
      </w:r>
      <w:r w:rsidR="00AE1460">
        <w:rPr>
          <w:sz w:val="20"/>
          <w:szCs w:val="18"/>
          <w:lang w:val="en-GB"/>
        </w:rPr>
        <w:t>used</w:t>
      </w:r>
      <w:r w:rsidRPr="00A341E4">
        <w:rPr>
          <w:sz w:val="20"/>
          <w:szCs w:val="18"/>
          <w:lang w:val="en-GB"/>
        </w:rPr>
        <w:t xml:space="preserve"> as a baseline for typical </w:t>
      </w:r>
      <w:r w:rsidR="00322DEE" w:rsidRPr="00A341E4">
        <w:rPr>
          <w:sz w:val="20"/>
          <w:szCs w:val="18"/>
          <w:lang w:val="en-GB"/>
        </w:rPr>
        <w:t xml:space="preserve">characteristics of </w:t>
      </w:r>
      <w:r w:rsidR="00702B20">
        <w:rPr>
          <w:sz w:val="20"/>
          <w:szCs w:val="18"/>
          <w:lang w:val="en-GB"/>
        </w:rPr>
        <w:t>Twitter</w:t>
      </w:r>
      <w:r w:rsidR="00322DEE" w:rsidRPr="00A341E4">
        <w:rPr>
          <w:sz w:val="20"/>
          <w:szCs w:val="18"/>
          <w:lang w:val="en-GB"/>
        </w:rPr>
        <w:t xml:space="preserve"> messages</w:t>
      </w:r>
      <w:r w:rsidRPr="00A341E4">
        <w:rPr>
          <w:sz w:val="20"/>
          <w:szCs w:val="18"/>
          <w:lang w:val="en-GB"/>
        </w:rPr>
        <w:t>.</w:t>
      </w:r>
    </w:p>
    <w:p w14:paraId="56D20839" w14:textId="08E944A6" w:rsidR="00A233EF" w:rsidRPr="00A341E4" w:rsidRDefault="00DE6B51" w:rsidP="00DE6B51">
      <w:pPr>
        <w:spacing w:before="120" w:after="0" w:line="240" w:lineRule="auto"/>
        <w:jc w:val="both"/>
        <w:rPr>
          <w:sz w:val="20"/>
          <w:szCs w:val="18"/>
          <w:lang w:val="en-GB"/>
        </w:rPr>
      </w:pPr>
      <w:r w:rsidRPr="00A341E4">
        <w:rPr>
          <w:sz w:val="20"/>
          <w:szCs w:val="18"/>
          <w:lang w:val="en-GB"/>
        </w:rPr>
        <w:t>The theoretically more meaningful benchmarks are geared to locate supranational communication within a broader population of actors holding executive powers. After all, public politicization, legitimacy challenges, and the need for effective communication emerge from</w:t>
      </w:r>
      <w:r w:rsidR="004B5181" w:rsidRPr="00A341E4">
        <w:rPr>
          <w:sz w:val="20"/>
          <w:szCs w:val="18"/>
          <w:lang w:val="en-GB"/>
        </w:rPr>
        <w:t xml:space="preserve">, to use </w:t>
      </w:r>
      <w:proofErr w:type="spellStart"/>
      <w:r w:rsidR="004B5181" w:rsidRPr="00A341E4">
        <w:rPr>
          <w:sz w:val="20"/>
          <w:szCs w:val="18"/>
          <w:lang w:val="en-GB"/>
        </w:rPr>
        <w:t>Delors</w:t>
      </w:r>
      <w:proofErr w:type="spellEnd"/>
      <w:r w:rsidR="004B5181" w:rsidRPr="00A341E4">
        <w:rPr>
          <w:sz w:val="20"/>
          <w:szCs w:val="18"/>
          <w:lang w:val="en-GB"/>
        </w:rPr>
        <w:t>’ famous description</w:t>
      </w:r>
      <w:r w:rsidR="004B5181">
        <w:rPr>
          <w:sz w:val="20"/>
          <w:szCs w:val="18"/>
          <w:lang w:val="en-GB"/>
        </w:rPr>
        <w:t>,</w:t>
      </w:r>
      <w:r w:rsidRPr="00A341E4">
        <w:rPr>
          <w:sz w:val="20"/>
          <w:szCs w:val="18"/>
          <w:lang w:val="en-GB"/>
        </w:rPr>
        <w:t xml:space="preserve"> the EU’s nature as an </w:t>
      </w:r>
      <w:r w:rsidR="00A233EF" w:rsidRPr="00A341E4">
        <w:rPr>
          <w:sz w:val="20"/>
          <w:szCs w:val="18"/>
          <w:lang w:val="en-GB"/>
        </w:rPr>
        <w:t>unidentified political object</w:t>
      </w:r>
      <w:r w:rsidRPr="00A341E4">
        <w:rPr>
          <w:sz w:val="20"/>
          <w:szCs w:val="18"/>
          <w:lang w:val="en-GB"/>
        </w:rPr>
        <w:t>.</w:t>
      </w:r>
      <w:r w:rsidR="00A233EF" w:rsidRPr="00A341E4">
        <w:rPr>
          <w:sz w:val="20"/>
          <w:szCs w:val="18"/>
          <w:lang w:val="en-GB"/>
        </w:rPr>
        <w:t xml:space="preserve"> On the one hand, </w:t>
      </w:r>
      <w:r w:rsidRPr="00A341E4">
        <w:rPr>
          <w:sz w:val="20"/>
          <w:szCs w:val="18"/>
          <w:lang w:val="en-GB"/>
        </w:rPr>
        <w:t>the political authority of the EU</w:t>
      </w:r>
      <w:r w:rsidR="00A233EF" w:rsidRPr="00A341E4">
        <w:rPr>
          <w:sz w:val="20"/>
          <w:szCs w:val="18"/>
          <w:lang w:val="en-GB"/>
        </w:rPr>
        <w:t xml:space="preserve"> approximate</w:t>
      </w:r>
      <w:r w:rsidRPr="00A341E4">
        <w:rPr>
          <w:sz w:val="20"/>
          <w:szCs w:val="18"/>
          <w:lang w:val="en-GB"/>
        </w:rPr>
        <w:t>s</w:t>
      </w:r>
      <w:r w:rsidR="00A233EF" w:rsidRPr="00A341E4">
        <w:rPr>
          <w:sz w:val="20"/>
          <w:szCs w:val="18"/>
          <w:lang w:val="en-GB"/>
        </w:rPr>
        <w:t xml:space="preserve"> that of </w:t>
      </w:r>
      <w:r w:rsidR="00702B20">
        <w:rPr>
          <w:sz w:val="20"/>
          <w:szCs w:val="18"/>
          <w:lang w:val="en-GB"/>
        </w:rPr>
        <w:t>national</w:t>
      </w:r>
      <w:r w:rsidR="00A233EF" w:rsidRPr="00A341E4">
        <w:rPr>
          <w:sz w:val="20"/>
          <w:szCs w:val="18"/>
          <w:lang w:val="en-GB"/>
        </w:rPr>
        <w:t xml:space="preserve"> </w:t>
      </w:r>
      <w:r w:rsidRPr="00A341E4">
        <w:rPr>
          <w:sz w:val="20"/>
          <w:szCs w:val="18"/>
          <w:lang w:val="en-GB"/>
        </w:rPr>
        <w:t>executive</w:t>
      </w:r>
      <w:r w:rsidR="001A0796">
        <w:rPr>
          <w:sz w:val="20"/>
          <w:szCs w:val="18"/>
          <w:lang w:val="en-GB"/>
        </w:rPr>
        <w:t xml:space="preserve"> branch</w:t>
      </w:r>
      <w:r w:rsidR="00702B20">
        <w:rPr>
          <w:sz w:val="20"/>
          <w:szCs w:val="18"/>
          <w:lang w:val="en-GB"/>
        </w:rPr>
        <w:t>es</w:t>
      </w:r>
      <w:r w:rsidRPr="00A341E4">
        <w:rPr>
          <w:sz w:val="20"/>
          <w:szCs w:val="18"/>
          <w:lang w:val="en-GB"/>
        </w:rPr>
        <w:t xml:space="preserve"> on many accounts</w:t>
      </w:r>
      <w:r w:rsidR="00A233EF" w:rsidRPr="00A341E4">
        <w:rPr>
          <w:sz w:val="20"/>
          <w:szCs w:val="18"/>
          <w:lang w:val="en-GB"/>
        </w:rPr>
        <w:t xml:space="preserve">. On the other hand, </w:t>
      </w:r>
      <w:r w:rsidRPr="00A341E4">
        <w:rPr>
          <w:sz w:val="20"/>
          <w:szCs w:val="18"/>
          <w:lang w:val="en-GB"/>
        </w:rPr>
        <w:t xml:space="preserve">the EU still </w:t>
      </w:r>
      <w:r w:rsidR="00A233EF" w:rsidRPr="00A341E4">
        <w:rPr>
          <w:sz w:val="20"/>
          <w:szCs w:val="18"/>
          <w:lang w:val="en-GB"/>
        </w:rPr>
        <w:t xml:space="preserve">carries significant markers of an international organization </w:t>
      </w:r>
      <w:proofErr w:type="gramStart"/>
      <w:r w:rsidR="00A233EF" w:rsidRPr="00A341E4">
        <w:rPr>
          <w:sz w:val="20"/>
          <w:szCs w:val="18"/>
          <w:lang w:val="en-GB"/>
        </w:rPr>
        <w:t>where</w:t>
      </w:r>
      <w:proofErr w:type="gramEnd"/>
      <w:r w:rsidR="00A233EF" w:rsidRPr="00A341E4">
        <w:rPr>
          <w:sz w:val="20"/>
          <w:szCs w:val="18"/>
          <w:lang w:val="en-GB"/>
        </w:rPr>
        <w:t xml:space="preserve"> member states </w:t>
      </w:r>
      <w:r w:rsidRPr="00A341E4">
        <w:rPr>
          <w:sz w:val="20"/>
          <w:szCs w:val="18"/>
          <w:lang w:val="en-GB"/>
        </w:rPr>
        <w:t>delegate and control</w:t>
      </w:r>
      <w:r w:rsidR="00A233EF" w:rsidRPr="00A341E4">
        <w:rPr>
          <w:sz w:val="20"/>
          <w:szCs w:val="18"/>
          <w:lang w:val="en-GB"/>
        </w:rPr>
        <w:t xml:space="preserve"> political authority. </w:t>
      </w:r>
      <w:r w:rsidRPr="00A341E4">
        <w:rPr>
          <w:sz w:val="20"/>
          <w:szCs w:val="18"/>
          <w:lang w:val="en-GB"/>
        </w:rPr>
        <w:t>T</w:t>
      </w:r>
      <w:r w:rsidR="00A233EF" w:rsidRPr="00A341E4">
        <w:rPr>
          <w:sz w:val="20"/>
          <w:szCs w:val="18"/>
          <w:lang w:val="en-GB"/>
        </w:rPr>
        <w:t xml:space="preserve">wo </w:t>
      </w:r>
      <w:r w:rsidRPr="00A341E4">
        <w:rPr>
          <w:sz w:val="20"/>
          <w:szCs w:val="18"/>
          <w:lang w:val="en-GB"/>
        </w:rPr>
        <w:t xml:space="preserve">additional </w:t>
      </w:r>
      <w:r w:rsidR="00A233EF" w:rsidRPr="00A341E4">
        <w:rPr>
          <w:sz w:val="20"/>
          <w:szCs w:val="18"/>
          <w:lang w:val="en-GB"/>
        </w:rPr>
        <w:t xml:space="preserve">benchmark data sets thus focus on comparing supranational </w:t>
      </w:r>
      <w:r w:rsidR="00D374C5">
        <w:rPr>
          <w:sz w:val="20"/>
          <w:szCs w:val="18"/>
          <w:lang w:val="en-GB"/>
        </w:rPr>
        <w:t xml:space="preserve">social </w:t>
      </w:r>
      <w:r w:rsidR="00A233EF" w:rsidRPr="00A341E4">
        <w:rPr>
          <w:sz w:val="20"/>
          <w:szCs w:val="18"/>
          <w:lang w:val="en-GB"/>
        </w:rPr>
        <w:t>media communication to exactly these different levels of governance.</w:t>
      </w:r>
    </w:p>
    <w:p w14:paraId="7DEAF349" w14:textId="2E615A9F" w:rsidR="00582374" w:rsidRPr="00A341E4" w:rsidRDefault="00A233EF" w:rsidP="00A233EF">
      <w:pPr>
        <w:spacing w:before="120" w:after="0" w:line="240" w:lineRule="auto"/>
        <w:jc w:val="both"/>
        <w:rPr>
          <w:sz w:val="20"/>
          <w:szCs w:val="18"/>
          <w:lang w:val="en-GB"/>
        </w:rPr>
      </w:pPr>
      <w:r w:rsidRPr="00A341E4">
        <w:rPr>
          <w:sz w:val="20"/>
          <w:szCs w:val="18"/>
          <w:lang w:val="en-GB"/>
        </w:rPr>
        <w:t xml:space="preserve">To approximate </w:t>
      </w:r>
      <w:r w:rsidR="00AE1460">
        <w:rPr>
          <w:sz w:val="20"/>
          <w:szCs w:val="18"/>
          <w:lang w:val="en-GB"/>
        </w:rPr>
        <w:t xml:space="preserve">the </w:t>
      </w:r>
      <w:r w:rsidRPr="00A341E4">
        <w:rPr>
          <w:sz w:val="20"/>
          <w:szCs w:val="18"/>
          <w:lang w:val="en-GB"/>
        </w:rPr>
        <w:t>communication of national governments, we target</w:t>
      </w:r>
      <w:r w:rsidR="00AE1460">
        <w:rPr>
          <w:sz w:val="20"/>
          <w:szCs w:val="18"/>
          <w:lang w:val="en-GB"/>
        </w:rPr>
        <w:t>ed</w:t>
      </w:r>
      <w:r w:rsidRPr="00A341E4">
        <w:rPr>
          <w:sz w:val="20"/>
          <w:szCs w:val="18"/>
          <w:lang w:val="en-GB"/>
        </w:rPr>
        <w:t xml:space="preserve"> </w:t>
      </w:r>
      <w:r w:rsidR="00AC7F9F" w:rsidRPr="00A341E4">
        <w:rPr>
          <w:sz w:val="20"/>
          <w:szCs w:val="18"/>
          <w:lang w:val="en-GB"/>
        </w:rPr>
        <w:t xml:space="preserve">executive political institutions and actors in the </w:t>
      </w:r>
      <w:r w:rsidRPr="00A341E4">
        <w:rPr>
          <w:sz w:val="20"/>
          <w:szCs w:val="18"/>
          <w:lang w:val="en-GB"/>
        </w:rPr>
        <w:t>UK</w:t>
      </w:r>
      <w:r w:rsidR="00AC7F9F" w:rsidRPr="00A341E4">
        <w:rPr>
          <w:sz w:val="20"/>
          <w:szCs w:val="18"/>
          <w:lang w:val="en-GB"/>
        </w:rPr>
        <w:t>.</w:t>
      </w:r>
      <w:r w:rsidRPr="00A341E4">
        <w:rPr>
          <w:sz w:val="20"/>
          <w:szCs w:val="18"/>
          <w:lang w:val="en-GB"/>
        </w:rPr>
        <w:t xml:space="preserve"> </w:t>
      </w:r>
      <w:r w:rsidR="00AC7F9F" w:rsidRPr="00A341E4">
        <w:rPr>
          <w:sz w:val="20"/>
          <w:szCs w:val="18"/>
          <w:lang w:val="en-GB"/>
        </w:rPr>
        <w:t xml:space="preserve">We </w:t>
      </w:r>
      <w:proofErr w:type="spellStart"/>
      <w:r w:rsidR="00AE1460" w:rsidRPr="00A341E4">
        <w:rPr>
          <w:sz w:val="20"/>
          <w:szCs w:val="18"/>
          <w:lang w:val="en-GB"/>
        </w:rPr>
        <w:t>identif</w:t>
      </w:r>
      <w:r w:rsidR="00AE1460">
        <w:rPr>
          <w:sz w:val="20"/>
          <w:szCs w:val="18"/>
          <w:lang w:val="en-GB"/>
        </w:rPr>
        <w:t>ed</w:t>
      </w:r>
      <w:proofErr w:type="spellEnd"/>
      <w:r w:rsidR="00AE1460" w:rsidRPr="00A341E4">
        <w:rPr>
          <w:sz w:val="20"/>
          <w:szCs w:val="18"/>
          <w:lang w:val="en-GB"/>
        </w:rPr>
        <w:t xml:space="preserve"> </w:t>
      </w:r>
      <w:r w:rsidR="00AC7F9F" w:rsidRPr="00A341E4">
        <w:rPr>
          <w:sz w:val="20"/>
          <w:szCs w:val="18"/>
          <w:lang w:val="en-GB"/>
        </w:rPr>
        <w:t xml:space="preserve">the Twitter accounts of </w:t>
      </w:r>
      <w:r w:rsidRPr="00A341E4">
        <w:rPr>
          <w:sz w:val="20"/>
          <w:szCs w:val="18"/>
          <w:lang w:val="en-GB"/>
        </w:rPr>
        <w:t xml:space="preserve">government ministries, executive offices, </w:t>
      </w:r>
      <w:proofErr w:type="gramStart"/>
      <w:r w:rsidRPr="00A341E4">
        <w:rPr>
          <w:sz w:val="20"/>
          <w:szCs w:val="18"/>
          <w:lang w:val="en-GB"/>
        </w:rPr>
        <w:t>agencies</w:t>
      </w:r>
      <w:proofErr w:type="gramEnd"/>
      <w:r w:rsidRPr="00A341E4">
        <w:rPr>
          <w:sz w:val="20"/>
          <w:szCs w:val="18"/>
          <w:lang w:val="en-GB"/>
        </w:rPr>
        <w:t xml:space="preserve"> and individuals who are </w:t>
      </w:r>
      <w:r w:rsidRPr="00A341E4">
        <w:rPr>
          <w:sz w:val="20"/>
          <w:szCs w:val="18"/>
          <w:lang w:val="en-GB"/>
        </w:rPr>
        <w:lastRenderedPageBreak/>
        <w:t>in charge of these institutions (</w:t>
      </w:r>
      <w:r w:rsidR="00630732" w:rsidRPr="00A30420">
        <w:rPr>
          <w:sz w:val="20"/>
          <w:szCs w:val="18"/>
          <w:lang w:val="en-GB"/>
        </w:rPr>
        <w:t>A</w:t>
      </w:r>
      <w:r w:rsidRPr="00A30420">
        <w:rPr>
          <w:sz w:val="20"/>
          <w:szCs w:val="18"/>
          <w:lang w:val="en-GB"/>
        </w:rPr>
        <w:t xml:space="preserve">ppendix </w:t>
      </w:r>
      <w:r w:rsidR="00630732" w:rsidRPr="00A30420">
        <w:rPr>
          <w:sz w:val="20"/>
          <w:szCs w:val="18"/>
          <w:lang w:val="en-GB"/>
        </w:rPr>
        <w:t>A2</w:t>
      </w:r>
      <w:r w:rsidR="00630732" w:rsidRPr="00062E48">
        <w:rPr>
          <w:sz w:val="20"/>
          <w:szCs w:val="18"/>
          <w:lang w:val="en-GB"/>
        </w:rPr>
        <w:t xml:space="preserve"> </w:t>
      </w:r>
      <w:r w:rsidRPr="00062E48">
        <w:rPr>
          <w:sz w:val="20"/>
          <w:szCs w:val="18"/>
          <w:lang w:val="en-GB"/>
        </w:rPr>
        <w:t>for</w:t>
      </w:r>
      <w:r w:rsidRPr="00A341E4">
        <w:rPr>
          <w:sz w:val="20"/>
          <w:szCs w:val="18"/>
          <w:lang w:val="en-GB"/>
        </w:rPr>
        <w:t xml:space="preserve"> the full list)</w:t>
      </w:r>
      <w:r w:rsidR="004579E5">
        <w:rPr>
          <w:sz w:val="20"/>
          <w:szCs w:val="18"/>
          <w:lang w:val="en-GB"/>
        </w:rPr>
        <w:t xml:space="preserve"> using the official government webpages</w:t>
      </w:r>
      <w:r w:rsidR="004579E5">
        <w:rPr>
          <w:rStyle w:val="FootnoteReference"/>
          <w:sz w:val="20"/>
          <w:szCs w:val="18"/>
          <w:lang w:val="en-GB"/>
        </w:rPr>
        <w:footnoteReference w:id="2"/>
      </w:r>
      <w:r w:rsidRPr="00A341E4">
        <w:rPr>
          <w:sz w:val="20"/>
          <w:szCs w:val="18"/>
          <w:lang w:val="en-GB"/>
        </w:rPr>
        <w:t>. Collecting the data analogous</w:t>
      </w:r>
      <w:r w:rsidR="00D03067">
        <w:rPr>
          <w:sz w:val="20"/>
          <w:szCs w:val="18"/>
          <w:lang w:val="en-GB"/>
        </w:rPr>
        <w:t>ly</w:t>
      </w:r>
      <w:r w:rsidRPr="00A341E4">
        <w:rPr>
          <w:sz w:val="20"/>
          <w:szCs w:val="18"/>
          <w:lang w:val="en-GB"/>
        </w:rPr>
        <w:t xml:space="preserve"> </w:t>
      </w:r>
      <w:r w:rsidR="00AE1460" w:rsidRPr="00A341E4">
        <w:rPr>
          <w:sz w:val="20"/>
          <w:szCs w:val="18"/>
          <w:lang w:val="en-GB"/>
        </w:rPr>
        <w:t>result</w:t>
      </w:r>
      <w:r w:rsidR="00AE1460">
        <w:rPr>
          <w:sz w:val="20"/>
          <w:szCs w:val="18"/>
          <w:lang w:val="en-GB"/>
        </w:rPr>
        <w:t xml:space="preserve">ed </w:t>
      </w:r>
      <w:r w:rsidRPr="00A341E4">
        <w:rPr>
          <w:sz w:val="20"/>
          <w:szCs w:val="18"/>
          <w:lang w:val="en-GB"/>
        </w:rPr>
        <w:t xml:space="preserve">in a benchmark of </w:t>
      </w:r>
      <w:r w:rsidR="00AC7F9F" w:rsidRPr="00A341E4">
        <w:rPr>
          <w:sz w:val="20"/>
          <w:szCs w:val="18"/>
          <w:lang w:val="en-GB"/>
        </w:rPr>
        <w:t xml:space="preserve">1,510,064 </w:t>
      </w:r>
      <w:r w:rsidRPr="00A341E4">
        <w:rPr>
          <w:sz w:val="20"/>
          <w:szCs w:val="18"/>
          <w:lang w:val="en-GB"/>
        </w:rPr>
        <w:t xml:space="preserve">tweets. To approximate </w:t>
      </w:r>
      <w:r w:rsidR="00582374" w:rsidRPr="00A341E4">
        <w:rPr>
          <w:sz w:val="20"/>
          <w:szCs w:val="18"/>
          <w:lang w:val="en-GB"/>
        </w:rPr>
        <w:t xml:space="preserve">the social media communication </w:t>
      </w:r>
      <w:r w:rsidRPr="00A341E4">
        <w:rPr>
          <w:sz w:val="20"/>
          <w:szCs w:val="18"/>
          <w:lang w:val="en-GB"/>
        </w:rPr>
        <w:t>of international organizations</w:t>
      </w:r>
      <w:r w:rsidR="00AE1460">
        <w:rPr>
          <w:sz w:val="20"/>
          <w:szCs w:val="18"/>
          <w:lang w:val="en-GB"/>
        </w:rPr>
        <w:t xml:space="preserve"> (IOs)</w:t>
      </w:r>
      <w:r w:rsidRPr="00A341E4">
        <w:rPr>
          <w:sz w:val="20"/>
          <w:szCs w:val="18"/>
          <w:lang w:val="en-GB"/>
        </w:rPr>
        <w:t xml:space="preserve">, we </w:t>
      </w:r>
      <w:r w:rsidR="00582374" w:rsidRPr="00A341E4">
        <w:rPr>
          <w:sz w:val="20"/>
          <w:szCs w:val="18"/>
          <w:lang w:val="en-GB"/>
        </w:rPr>
        <w:t xml:space="preserve">first </w:t>
      </w:r>
      <w:r w:rsidRPr="00A341E4">
        <w:rPr>
          <w:sz w:val="20"/>
          <w:szCs w:val="18"/>
          <w:lang w:val="en-GB"/>
        </w:rPr>
        <w:t>identified IOs that have a</w:t>
      </w:r>
      <w:r w:rsidR="001B53FB">
        <w:rPr>
          <w:sz w:val="20"/>
          <w:szCs w:val="18"/>
          <w:lang w:val="en-GB"/>
        </w:rPr>
        <w:t xml:space="preserve"> similar</w:t>
      </w:r>
      <w:r w:rsidRPr="00A341E4">
        <w:rPr>
          <w:sz w:val="20"/>
          <w:szCs w:val="18"/>
          <w:lang w:val="en-GB"/>
        </w:rPr>
        <w:t xml:space="preserve"> policy scope as the EU, picking organizations that </w:t>
      </w:r>
      <w:r w:rsidR="004A21DD">
        <w:rPr>
          <w:sz w:val="20"/>
          <w:szCs w:val="18"/>
          <w:lang w:val="en-GB"/>
        </w:rPr>
        <w:t>were within</w:t>
      </w:r>
      <w:r w:rsidRPr="00A341E4">
        <w:rPr>
          <w:sz w:val="20"/>
          <w:szCs w:val="18"/>
          <w:lang w:val="en-GB"/>
        </w:rPr>
        <w:t xml:space="preserve"> one standard deviation </w:t>
      </w:r>
      <w:r w:rsidR="004A21DD">
        <w:rPr>
          <w:sz w:val="20"/>
          <w:szCs w:val="18"/>
          <w:lang w:val="en-GB"/>
        </w:rPr>
        <w:t>of</w:t>
      </w:r>
      <w:r w:rsidR="004A21DD" w:rsidRPr="00A341E4">
        <w:rPr>
          <w:sz w:val="20"/>
          <w:szCs w:val="18"/>
          <w:lang w:val="en-GB"/>
        </w:rPr>
        <w:t xml:space="preserve"> </w:t>
      </w:r>
      <w:r w:rsidRPr="00A341E4">
        <w:rPr>
          <w:sz w:val="20"/>
          <w:szCs w:val="18"/>
          <w:lang w:val="en-GB"/>
        </w:rPr>
        <w:t xml:space="preserve">the EU with regard to the number of policy areas as provided in </w:t>
      </w:r>
      <w:r w:rsidR="00491C74" w:rsidRPr="00491C74">
        <w:rPr>
          <w:sz w:val="20"/>
          <w:szCs w:val="18"/>
          <w:lang w:val="en-GB"/>
        </w:rPr>
        <w:t>The Measure of International Authority</w:t>
      </w:r>
      <w:r w:rsidR="00491C74" w:rsidRPr="00491C74" w:rsidDel="00491C74">
        <w:rPr>
          <w:sz w:val="20"/>
          <w:szCs w:val="18"/>
          <w:lang w:val="en-GB"/>
        </w:rPr>
        <w:t xml:space="preserve"> </w:t>
      </w:r>
      <w:r w:rsidR="004A21DD">
        <w:rPr>
          <w:sz w:val="20"/>
          <w:szCs w:val="18"/>
          <w:lang w:val="en-GB"/>
        </w:rPr>
        <w:t>(</w:t>
      </w:r>
      <w:r w:rsidRPr="00A341E4">
        <w:rPr>
          <w:sz w:val="20"/>
          <w:szCs w:val="18"/>
          <w:lang w:val="en-GB"/>
        </w:rPr>
        <w:t>MIA</w:t>
      </w:r>
      <w:r w:rsidR="004A21DD">
        <w:rPr>
          <w:sz w:val="20"/>
          <w:szCs w:val="18"/>
          <w:lang w:val="en-GB"/>
        </w:rPr>
        <w:t>)</w:t>
      </w:r>
      <w:r w:rsidRPr="00A341E4">
        <w:rPr>
          <w:sz w:val="20"/>
          <w:szCs w:val="18"/>
          <w:lang w:val="en-GB"/>
        </w:rPr>
        <w:t xml:space="preserve"> data set </w:t>
      </w:r>
      <w:r w:rsidRPr="00A341E4">
        <w:rPr>
          <w:sz w:val="20"/>
          <w:szCs w:val="18"/>
          <w:lang w:val="en-GB"/>
        </w:rPr>
        <w:fldChar w:fldCharType="begin"/>
      </w:r>
      <w:r w:rsidR="00897810">
        <w:rPr>
          <w:sz w:val="20"/>
          <w:szCs w:val="18"/>
          <w:lang w:val="en-GB"/>
        </w:rPr>
        <w:instrText xml:space="preserve"> ADDIN ZOTERO_ITEM CSL_CITATION {"citationID":"RL62GK6y","properties":{"formattedCitation":"(Hooghe {\\i{}et al.} 2017)","plainCitation":"(Hooghe et al. 2017)","noteIndex":0},"citationItems":[{"id":7078,"uris":["http://zotero.org/groups/2912652/items/JQ4PRQ9U"],"uri":["http://zotero.org/groups/2912652/items/JQ4PRQ9U"],"itemData":{"id":7078,"type":"book","abstract":"This is the third of five ambitious volumes theorizing the structure of governance above and below the central state. This book is written for those interested in the character, causes, and consequences of governance within the state.This book sets out a measure of authority for seventy-six international organizations (IOs) from 1950, or the time of their establishment, to 2010 which can allow researchers to test expectations about the character, sources, and consequences of international governance. The international organizations considered are regional (e.g. the EU, Andean Community, NAFTA), cross-regional (e.g. Commonwealth of Nations, the Organization of Islamic Cooperation), and global (e.g. the UN, World Bank, WTO). Firstly, the book introduces carefully constructed estimates for the scope and depth of authority exercised by international governments. The estimates are unique in their comparative scope, their specificity, and time span. Secondly, it describes describe broad trends in IO authority by comparing delegation and pooling, over time, across IOs, and across decision areas. Thirdly, it presents the evidence gathered by the authors to estimate international authority by carefully discussing forty-seven international organizations, and showing how their bodies are composed, what decisions each body makes, and how they make decisions. Transformations in Governance is a major new academic book series from Oxford University Press. It is designed to accommodate the impressive growth of research in comparative politics, international relations, public policy, federalism, environmental and urban studies concerned with the dispersion of authority from central states up to supranational institutions, down to subnational governments, and side-ways to public-private networks. It brings together work that significantly advances our understanding of the organization, causes, and consequences of multilevel and complex governance. The series is selective, containing annually a small number of books of exceptionally high quality by leading and emerging scholars. The series targets mainly single-authored or co-authored work, but it is pluralistic in terms of disciplinary specialization, research design, method, and geographical scope. Case studies as well as comparative studies, historical as well as contemporary studies, and studies with a national, regional, or international focus are all central to its aims. Authors use qualitative, quantitative, formal modeling, or mixed methods. A trade mark of the books is that they combine scholarly rigour with readable prose and an attractive production style. The series is edited by Liesbet Hooghe and Gary Marks of the University of North Carolina, Chapel Hill, and Walter Mattli of the University of Oxford.","collection-title":"Transformations in Governance","event-place":"Oxford, New York","ISBN":"978-0-19-872449-0","number-of-pages":"920","publisher":"Oxford University Press","publisher-place":"Oxford, New York","source":"Oxford University Press","title":"Measuring International Authority: A Postfunctionalist Theory of Governance, Volume III","title-short":"Measuring International Authority","author":[{"family":"Hooghe","given":"Liesbet"},{"family":"Marks","given":"Gary"},{"family":"Lenz","given":"Tobias"},{"family":"Bezuijen","given":"Jeanine"},{"family":"Ceka","given":"Besir"},{"family":"Derderyan","given":"Svet"}],"issued":{"date-parts":[["2017",8,17]]}}}],"schema":"https://github.com/citation-style-language/schema/raw/master/csl-citation.json"} </w:instrText>
      </w:r>
      <w:r w:rsidRPr="00A341E4">
        <w:rPr>
          <w:sz w:val="20"/>
          <w:szCs w:val="18"/>
          <w:lang w:val="en-GB"/>
        </w:rPr>
        <w:fldChar w:fldCharType="separate"/>
      </w:r>
      <w:r w:rsidR="000A0D2D" w:rsidRPr="00A341E4">
        <w:rPr>
          <w:rFonts w:cs="Calibri"/>
          <w:sz w:val="20"/>
          <w:szCs w:val="24"/>
          <w:lang w:val="en-GB"/>
        </w:rPr>
        <w:t xml:space="preserve">(Hooghe </w:t>
      </w:r>
      <w:r w:rsidR="000A0D2D" w:rsidRPr="00A341E4">
        <w:rPr>
          <w:rFonts w:cs="Calibri"/>
          <w:i/>
          <w:iCs/>
          <w:sz w:val="20"/>
          <w:szCs w:val="24"/>
          <w:lang w:val="en-GB"/>
        </w:rPr>
        <w:t>et al.</w:t>
      </w:r>
      <w:r w:rsidR="000A0D2D" w:rsidRPr="00A341E4">
        <w:rPr>
          <w:rFonts w:cs="Calibri"/>
          <w:sz w:val="20"/>
          <w:szCs w:val="24"/>
          <w:lang w:val="en-GB"/>
        </w:rPr>
        <w:t xml:space="preserve"> 2017)</w:t>
      </w:r>
      <w:r w:rsidRPr="00A341E4">
        <w:rPr>
          <w:sz w:val="20"/>
          <w:szCs w:val="18"/>
          <w:lang w:val="en-GB"/>
        </w:rPr>
        <w:fldChar w:fldCharType="end"/>
      </w:r>
      <w:r w:rsidRPr="00A341E4">
        <w:rPr>
          <w:sz w:val="20"/>
          <w:szCs w:val="18"/>
          <w:lang w:val="en-GB"/>
        </w:rPr>
        <w:t xml:space="preserve">. We identified their Twitter accounts </w:t>
      </w:r>
      <w:r w:rsidR="00491C74">
        <w:rPr>
          <w:sz w:val="20"/>
          <w:szCs w:val="18"/>
          <w:lang w:val="en-GB"/>
        </w:rPr>
        <w:t>via</w:t>
      </w:r>
      <w:r w:rsidR="004A21DD" w:rsidRPr="00A341E4">
        <w:rPr>
          <w:sz w:val="20"/>
          <w:szCs w:val="18"/>
          <w:lang w:val="en-GB"/>
        </w:rPr>
        <w:t xml:space="preserve"> </w:t>
      </w:r>
      <w:r w:rsidRPr="00A341E4">
        <w:rPr>
          <w:sz w:val="20"/>
          <w:szCs w:val="18"/>
          <w:lang w:val="en-GB"/>
        </w:rPr>
        <w:t xml:space="preserve">the list collected and kindly shared by Matthias Ecker-Erhardt </w:t>
      </w:r>
      <w:r w:rsidRPr="00A341E4">
        <w:rPr>
          <w:sz w:val="20"/>
          <w:szCs w:val="18"/>
          <w:lang w:val="en-GB"/>
        </w:rPr>
        <w:fldChar w:fldCharType="begin"/>
      </w:r>
      <w:r w:rsidR="00897810">
        <w:rPr>
          <w:sz w:val="20"/>
          <w:szCs w:val="18"/>
          <w:lang w:val="en-GB"/>
        </w:rPr>
        <w:instrText xml:space="preserve"> ADDIN ZOTERO_ITEM CSL_CITATION {"citationID":"chwXuusD","properties":{"formattedCitation":"(2020; full list in Appendix A3)","plainCitation":"(2020; full list in Appendix A3)","noteIndex":0},"citationItems":[{"id":7077,"uris":["http://zotero.org/groups/2912652/items/P36MW4GY"],"uri":["http://zotero.org/groups/2912652/items/P36MW4GY"],"itemData":{"id":7077,"type":"chapter","abstract":"This chapter seeks to address the lacuna by means of Large-N comparative analysis of social media presences on Facebook and Twitter. It begins by mapping the variation of social media use across international organisation (IO) bodies and over time. Existing evidence suggests that expanding public communication in the IO organisational field is intrinsically linked to IO politicisation, that is, rising levels of public awareness and contestation of international governance. The main dependent variable counts active social media presences on Facebook or Twitter per IO body covered in the list of 290 major IO bodies provided by the Transaccess project. The analysis of social media presences run by a stratified-random-sample of IOs suggest a remarkable interest in digital communication vis-a-vis non-state audiences. The massive enhancing of social media presences by IOs concerned with such tasks suggests that social media becomes to be seen as tools for core organisational goals.","container-title":"Digital Diplomacy and International Organisations","ISBN":"978-1-00-303272-4","note":"number-of-pages: 31","publisher":"Routledge","title":"IO Public Communication Going Digital? Understanding Social Media Adoption and Use in Times of Politicization","title-short":"IO Public Communication Going Digital?","author":[{"family":"Ecker-Ehrhardt","given":"Matthias"}],"issued":{"date-parts":[["2020"]]}},"suppress-author":true,"suffix":"; full list in Appendix A3"}],"schema":"https://github.com/citation-style-language/schema/raw/master/csl-citation.json"} </w:instrText>
      </w:r>
      <w:r w:rsidRPr="00A341E4">
        <w:rPr>
          <w:sz w:val="20"/>
          <w:szCs w:val="18"/>
          <w:lang w:val="en-GB"/>
        </w:rPr>
        <w:fldChar w:fldCharType="separate"/>
      </w:r>
      <w:r w:rsidR="00630732" w:rsidRPr="00630732">
        <w:rPr>
          <w:rFonts w:cs="Calibri"/>
          <w:sz w:val="20"/>
        </w:rPr>
        <w:t>(2020; full list in Appendix A3)</w:t>
      </w:r>
      <w:r w:rsidRPr="00A341E4">
        <w:rPr>
          <w:sz w:val="20"/>
          <w:szCs w:val="18"/>
          <w:lang w:val="en-GB"/>
        </w:rPr>
        <w:fldChar w:fldCharType="end"/>
      </w:r>
      <w:r w:rsidRPr="00A341E4">
        <w:rPr>
          <w:sz w:val="20"/>
          <w:szCs w:val="18"/>
          <w:lang w:val="en-GB"/>
        </w:rPr>
        <w:t xml:space="preserve">. This </w:t>
      </w:r>
      <w:r w:rsidR="004A21DD" w:rsidRPr="00A341E4">
        <w:rPr>
          <w:sz w:val="20"/>
          <w:szCs w:val="18"/>
          <w:lang w:val="en-GB"/>
        </w:rPr>
        <w:t>result</w:t>
      </w:r>
      <w:r w:rsidR="004A21DD">
        <w:rPr>
          <w:sz w:val="20"/>
          <w:szCs w:val="18"/>
          <w:lang w:val="en-GB"/>
        </w:rPr>
        <w:t>ed</w:t>
      </w:r>
      <w:r w:rsidR="004A21DD" w:rsidRPr="00A341E4">
        <w:rPr>
          <w:sz w:val="20"/>
          <w:szCs w:val="18"/>
          <w:lang w:val="en-GB"/>
        </w:rPr>
        <w:t xml:space="preserve"> </w:t>
      </w:r>
      <w:r w:rsidRPr="00A341E4">
        <w:rPr>
          <w:sz w:val="20"/>
          <w:szCs w:val="18"/>
          <w:lang w:val="en-GB"/>
        </w:rPr>
        <w:t>in 55 accounts for which we could collect 294,219 tweets for our final benchmark.</w:t>
      </w:r>
      <w:r w:rsidR="00582374" w:rsidRPr="00A341E4">
        <w:rPr>
          <w:sz w:val="20"/>
          <w:szCs w:val="18"/>
          <w:lang w:val="en-GB"/>
        </w:rPr>
        <w:t xml:space="preserve"> </w:t>
      </w:r>
      <w:r w:rsidR="00FC6904" w:rsidRPr="00A341E4">
        <w:rPr>
          <w:sz w:val="20"/>
          <w:szCs w:val="20"/>
          <w:lang w:val="en-GB"/>
        </w:rPr>
        <w:fldChar w:fldCharType="begin"/>
      </w:r>
      <w:r w:rsidR="00FC6904" w:rsidRPr="00A341E4">
        <w:rPr>
          <w:sz w:val="20"/>
          <w:szCs w:val="20"/>
          <w:lang w:val="en-GB"/>
        </w:rPr>
        <w:instrText xml:space="preserve"> REF _Ref75262884 \h </w:instrText>
      </w:r>
      <w:r w:rsidR="00DB0C73" w:rsidRPr="00A341E4">
        <w:rPr>
          <w:sz w:val="20"/>
          <w:szCs w:val="20"/>
          <w:lang w:val="en-GB"/>
        </w:rPr>
        <w:instrText xml:space="preserve"> \* MERGEFORMAT </w:instrText>
      </w:r>
      <w:r w:rsidR="00FC6904" w:rsidRPr="00A341E4">
        <w:rPr>
          <w:sz w:val="20"/>
          <w:szCs w:val="20"/>
          <w:lang w:val="en-GB"/>
        </w:rPr>
      </w:r>
      <w:r w:rsidR="00FC6904" w:rsidRPr="00A341E4">
        <w:rPr>
          <w:sz w:val="20"/>
          <w:szCs w:val="20"/>
          <w:lang w:val="en-GB"/>
        </w:rPr>
        <w:fldChar w:fldCharType="separate"/>
      </w:r>
      <w:r w:rsidR="00C51789" w:rsidRPr="00C51789">
        <w:rPr>
          <w:sz w:val="20"/>
          <w:szCs w:val="20"/>
          <w:lang w:val="en-GB"/>
        </w:rPr>
        <w:t xml:space="preserve">Table </w:t>
      </w:r>
      <w:r w:rsidR="00C51789" w:rsidRPr="00C51789">
        <w:rPr>
          <w:noProof/>
          <w:sz w:val="20"/>
          <w:szCs w:val="20"/>
          <w:lang w:val="en-GB"/>
        </w:rPr>
        <w:t>1</w:t>
      </w:r>
      <w:r w:rsidR="00FC6904" w:rsidRPr="00A341E4">
        <w:rPr>
          <w:sz w:val="20"/>
          <w:szCs w:val="20"/>
          <w:lang w:val="en-GB"/>
        </w:rPr>
        <w:fldChar w:fldCharType="end"/>
      </w:r>
      <w:r w:rsidR="00582374" w:rsidRPr="00A341E4">
        <w:rPr>
          <w:sz w:val="20"/>
          <w:szCs w:val="18"/>
          <w:lang w:val="en-GB"/>
        </w:rPr>
        <w:t xml:space="preserve"> summarizes </w:t>
      </w:r>
      <w:r w:rsidR="00CB7529">
        <w:rPr>
          <w:sz w:val="20"/>
          <w:szCs w:val="18"/>
          <w:lang w:val="en-GB"/>
        </w:rPr>
        <w:t xml:space="preserve">our tweet </w:t>
      </w:r>
      <w:r w:rsidR="00A30420">
        <w:rPr>
          <w:sz w:val="20"/>
          <w:szCs w:val="18"/>
          <w:lang w:val="en-GB"/>
        </w:rPr>
        <w:t>populations</w:t>
      </w:r>
      <w:r w:rsidR="00582374" w:rsidRPr="00A341E4">
        <w:rPr>
          <w:sz w:val="20"/>
          <w:szCs w:val="18"/>
          <w:lang w:val="en-GB"/>
        </w:rPr>
        <w:t>.</w:t>
      </w:r>
    </w:p>
    <w:p w14:paraId="1B202702" w14:textId="77777777" w:rsidR="00582374" w:rsidRPr="00A341E4" w:rsidRDefault="00582374" w:rsidP="00A233EF">
      <w:pPr>
        <w:spacing w:before="120" w:after="0" w:line="240" w:lineRule="auto"/>
        <w:jc w:val="both"/>
        <w:rPr>
          <w:sz w:val="20"/>
          <w:szCs w:val="18"/>
          <w:lang w:val="en-GB"/>
        </w:rPr>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985"/>
        <w:gridCol w:w="1985"/>
        <w:gridCol w:w="1134"/>
      </w:tblGrid>
      <w:tr w:rsidR="00582374" w:rsidRPr="00A341E4" w14:paraId="26CF203A" w14:textId="08E960F5" w:rsidTr="00582374">
        <w:trPr>
          <w:tblCellSpacing w:w="15" w:type="dxa"/>
          <w:jc w:val="center"/>
        </w:trPr>
        <w:tc>
          <w:tcPr>
            <w:tcW w:w="1940" w:type="dxa"/>
            <w:tcBorders>
              <w:top w:val="single" w:sz="4" w:space="0" w:color="auto"/>
              <w:bottom w:val="double" w:sz="4" w:space="0" w:color="auto"/>
            </w:tcBorders>
            <w:vAlign w:val="center"/>
            <w:hideMark/>
          </w:tcPr>
          <w:p w14:paraId="55672C87" w14:textId="0C11ED79" w:rsidR="00582374" w:rsidRPr="00A341E4" w:rsidRDefault="00582374" w:rsidP="009C6D4B">
            <w:pPr>
              <w:keepNext/>
              <w:keepLines/>
              <w:spacing w:after="0" w:line="240" w:lineRule="auto"/>
              <w:jc w:val="both"/>
              <w:rPr>
                <w:b/>
                <w:bCs/>
                <w:sz w:val="20"/>
                <w:szCs w:val="18"/>
                <w:lang w:val="en-GB"/>
              </w:rPr>
            </w:pPr>
            <w:r w:rsidRPr="00A341E4">
              <w:rPr>
                <w:b/>
                <w:bCs/>
                <w:sz w:val="20"/>
                <w:szCs w:val="18"/>
                <w:lang w:val="en-GB"/>
              </w:rPr>
              <w:t>Actor type</w:t>
            </w:r>
          </w:p>
        </w:tc>
        <w:tc>
          <w:tcPr>
            <w:tcW w:w="1955" w:type="dxa"/>
            <w:tcBorders>
              <w:top w:val="single" w:sz="4" w:space="0" w:color="auto"/>
              <w:bottom w:val="double" w:sz="4" w:space="0" w:color="auto"/>
            </w:tcBorders>
            <w:vAlign w:val="center"/>
            <w:hideMark/>
          </w:tcPr>
          <w:p w14:paraId="6DB3D3BE" w14:textId="406621C4" w:rsidR="00582374" w:rsidRPr="00A341E4" w:rsidRDefault="00582374" w:rsidP="009C6D4B">
            <w:pPr>
              <w:keepNext/>
              <w:keepLines/>
              <w:spacing w:after="0" w:line="240" w:lineRule="auto"/>
              <w:jc w:val="center"/>
              <w:rPr>
                <w:b/>
                <w:bCs/>
                <w:sz w:val="20"/>
                <w:szCs w:val="18"/>
                <w:lang w:val="en-GB"/>
              </w:rPr>
            </w:pPr>
            <w:r w:rsidRPr="00A341E4">
              <w:rPr>
                <w:b/>
                <w:bCs/>
                <w:sz w:val="20"/>
                <w:szCs w:val="18"/>
                <w:lang w:val="en-GB"/>
              </w:rPr>
              <w:t xml:space="preserve">Twitter </w:t>
            </w:r>
            <w:r w:rsidRPr="00A341E4">
              <w:rPr>
                <w:b/>
                <w:bCs/>
                <w:sz w:val="20"/>
                <w:szCs w:val="18"/>
                <w:lang w:val="en-GB"/>
              </w:rPr>
              <w:br/>
              <w:t>accounts</w:t>
            </w:r>
          </w:p>
        </w:tc>
        <w:tc>
          <w:tcPr>
            <w:tcW w:w="1089" w:type="dxa"/>
            <w:tcBorders>
              <w:top w:val="single" w:sz="4" w:space="0" w:color="auto"/>
              <w:bottom w:val="double" w:sz="4" w:space="0" w:color="auto"/>
            </w:tcBorders>
            <w:vAlign w:val="center"/>
          </w:tcPr>
          <w:p w14:paraId="1F128119" w14:textId="374DA741" w:rsidR="00582374" w:rsidRPr="00A341E4" w:rsidRDefault="00582374" w:rsidP="009C6D4B">
            <w:pPr>
              <w:keepNext/>
              <w:keepLines/>
              <w:spacing w:after="0" w:line="240" w:lineRule="auto"/>
              <w:jc w:val="center"/>
              <w:rPr>
                <w:b/>
                <w:bCs/>
                <w:sz w:val="20"/>
                <w:szCs w:val="18"/>
                <w:lang w:val="en-GB"/>
              </w:rPr>
            </w:pPr>
            <w:r w:rsidRPr="00A341E4">
              <w:rPr>
                <w:b/>
                <w:bCs/>
                <w:sz w:val="20"/>
                <w:szCs w:val="18"/>
                <w:lang w:val="en-GB"/>
              </w:rPr>
              <w:t>Tweets</w:t>
            </w:r>
          </w:p>
        </w:tc>
      </w:tr>
      <w:tr w:rsidR="00582374" w:rsidRPr="00A341E4" w14:paraId="055D313A" w14:textId="3F6C2584" w:rsidTr="00582374">
        <w:trPr>
          <w:tblCellSpacing w:w="15" w:type="dxa"/>
          <w:jc w:val="center"/>
        </w:trPr>
        <w:tc>
          <w:tcPr>
            <w:tcW w:w="1940" w:type="dxa"/>
            <w:vAlign w:val="center"/>
            <w:hideMark/>
          </w:tcPr>
          <w:p w14:paraId="1F7A96C7" w14:textId="77777777" w:rsidR="00582374" w:rsidRPr="00A341E4" w:rsidRDefault="00582374" w:rsidP="009C6D4B">
            <w:pPr>
              <w:keepNext/>
              <w:keepLines/>
              <w:spacing w:after="0" w:line="240" w:lineRule="auto"/>
              <w:jc w:val="both"/>
              <w:rPr>
                <w:sz w:val="20"/>
                <w:szCs w:val="18"/>
                <w:lang w:val="en-GB"/>
              </w:rPr>
            </w:pPr>
            <w:r w:rsidRPr="00A341E4">
              <w:rPr>
                <w:sz w:val="20"/>
                <w:szCs w:val="18"/>
                <w:lang w:val="en-GB"/>
              </w:rPr>
              <w:t>EU (inst. account)</w:t>
            </w:r>
          </w:p>
        </w:tc>
        <w:tc>
          <w:tcPr>
            <w:tcW w:w="1955" w:type="dxa"/>
            <w:vAlign w:val="center"/>
            <w:hideMark/>
          </w:tcPr>
          <w:p w14:paraId="6B610DD9" w14:textId="77777777" w:rsidR="00582374" w:rsidRPr="00A341E4" w:rsidRDefault="00582374" w:rsidP="009C6D4B">
            <w:pPr>
              <w:keepNext/>
              <w:keepLines/>
              <w:spacing w:after="0" w:line="240" w:lineRule="auto"/>
              <w:jc w:val="center"/>
              <w:rPr>
                <w:sz w:val="20"/>
                <w:szCs w:val="18"/>
                <w:lang w:val="en-GB"/>
              </w:rPr>
            </w:pPr>
            <w:r w:rsidRPr="00A341E4">
              <w:rPr>
                <w:sz w:val="20"/>
                <w:szCs w:val="18"/>
                <w:lang w:val="en-GB"/>
              </w:rPr>
              <w:t>70</w:t>
            </w:r>
          </w:p>
        </w:tc>
        <w:tc>
          <w:tcPr>
            <w:tcW w:w="1089" w:type="dxa"/>
            <w:vAlign w:val="center"/>
          </w:tcPr>
          <w:p w14:paraId="31BA30DE" w14:textId="3916271B" w:rsidR="00582374" w:rsidRPr="00A341E4" w:rsidRDefault="00582374" w:rsidP="009C6D4B">
            <w:pPr>
              <w:keepNext/>
              <w:keepLines/>
              <w:spacing w:after="0" w:line="240" w:lineRule="auto"/>
              <w:jc w:val="center"/>
              <w:rPr>
                <w:sz w:val="20"/>
                <w:szCs w:val="18"/>
                <w:lang w:val="en-GB"/>
              </w:rPr>
            </w:pPr>
            <w:r w:rsidRPr="00A341E4">
              <w:rPr>
                <w:sz w:val="20"/>
                <w:szCs w:val="18"/>
                <w:lang w:val="en-GB"/>
              </w:rPr>
              <w:t>789,006</w:t>
            </w:r>
          </w:p>
        </w:tc>
      </w:tr>
      <w:tr w:rsidR="00582374" w:rsidRPr="00A341E4" w14:paraId="3599B6F3" w14:textId="0C598518" w:rsidTr="00582374">
        <w:trPr>
          <w:tblCellSpacing w:w="15" w:type="dxa"/>
          <w:jc w:val="center"/>
        </w:trPr>
        <w:tc>
          <w:tcPr>
            <w:tcW w:w="1940" w:type="dxa"/>
            <w:tcBorders>
              <w:bottom w:val="single" w:sz="4" w:space="0" w:color="auto"/>
            </w:tcBorders>
            <w:vAlign w:val="center"/>
            <w:hideMark/>
          </w:tcPr>
          <w:p w14:paraId="6336270E" w14:textId="77777777" w:rsidR="00582374" w:rsidRPr="00A341E4" w:rsidRDefault="00582374" w:rsidP="009C6D4B">
            <w:pPr>
              <w:keepNext/>
              <w:keepLines/>
              <w:spacing w:after="0" w:line="240" w:lineRule="auto"/>
              <w:jc w:val="both"/>
              <w:rPr>
                <w:sz w:val="20"/>
                <w:szCs w:val="18"/>
                <w:lang w:val="en-GB"/>
              </w:rPr>
            </w:pPr>
            <w:r w:rsidRPr="00A341E4">
              <w:rPr>
                <w:sz w:val="20"/>
                <w:szCs w:val="18"/>
                <w:lang w:val="en-GB"/>
              </w:rPr>
              <w:t>EU (pers. account)</w:t>
            </w:r>
          </w:p>
        </w:tc>
        <w:tc>
          <w:tcPr>
            <w:tcW w:w="1955" w:type="dxa"/>
            <w:tcBorders>
              <w:bottom w:val="single" w:sz="4" w:space="0" w:color="auto"/>
            </w:tcBorders>
            <w:vAlign w:val="center"/>
            <w:hideMark/>
          </w:tcPr>
          <w:p w14:paraId="22E7E71B" w14:textId="77777777" w:rsidR="00582374" w:rsidRPr="00A341E4" w:rsidRDefault="00582374" w:rsidP="009C6D4B">
            <w:pPr>
              <w:keepNext/>
              <w:keepLines/>
              <w:spacing w:after="0" w:line="240" w:lineRule="auto"/>
              <w:jc w:val="center"/>
              <w:rPr>
                <w:sz w:val="20"/>
                <w:szCs w:val="18"/>
                <w:lang w:val="en-GB"/>
              </w:rPr>
            </w:pPr>
            <w:r w:rsidRPr="00A341E4">
              <w:rPr>
                <w:sz w:val="20"/>
                <w:szCs w:val="18"/>
                <w:lang w:val="en-GB"/>
              </w:rPr>
              <w:t>45</w:t>
            </w:r>
          </w:p>
        </w:tc>
        <w:tc>
          <w:tcPr>
            <w:tcW w:w="1089" w:type="dxa"/>
            <w:tcBorders>
              <w:bottom w:val="single" w:sz="4" w:space="0" w:color="auto"/>
            </w:tcBorders>
            <w:vAlign w:val="center"/>
          </w:tcPr>
          <w:p w14:paraId="23AC4651" w14:textId="21E6FD05" w:rsidR="00582374" w:rsidRPr="00A341E4" w:rsidRDefault="00582374" w:rsidP="009C6D4B">
            <w:pPr>
              <w:keepNext/>
              <w:keepLines/>
              <w:spacing w:after="0" w:line="240" w:lineRule="auto"/>
              <w:jc w:val="center"/>
              <w:rPr>
                <w:sz w:val="20"/>
                <w:szCs w:val="18"/>
                <w:lang w:val="en-GB"/>
              </w:rPr>
            </w:pPr>
            <w:r w:rsidRPr="00A341E4">
              <w:rPr>
                <w:sz w:val="20"/>
                <w:szCs w:val="18"/>
                <w:lang w:val="en-GB"/>
              </w:rPr>
              <w:t>276,197</w:t>
            </w:r>
          </w:p>
        </w:tc>
      </w:tr>
      <w:tr w:rsidR="00582374" w:rsidRPr="00A341E4" w14:paraId="0A84C5D2" w14:textId="77777777" w:rsidTr="00ED52D9">
        <w:trPr>
          <w:tblCellSpacing w:w="15" w:type="dxa"/>
          <w:jc w:val="center"/>
        </w:trPr>
        <w:tc>
          <w:tcPr>
            <w:tcW w:w="1940" w:type="dxa"/>
            <w:vAlign w:val="center"/>
            <w:hideMark/>
          </w:tcPr>
          <w:p w14:paraId="104A34F7" w14:textId="77777777" w:rsidR="00582374" w:rsidRPr="00A341E4" w:rsidRDefault="00582374" w:rsidP="009C6D4B">
            <w:pPr>
              <w:keepNext/>
              <w:keepLines/>
              <w:spacing w:after="0" w:line="240" w:lineRule="auto"/>
              <w:jc w:val="both"/>
              <w:rPr>
                <w:sz w:val="20"/>
                <w:szCs w:val="18"/>
                <w:lang w:val="en-GB"/>
              </w:rPr>
            </w:pPr>
            <w:r w:rsidRPr="00A341E4">
              <w:rPr>
                <w:sz w:val="20"/>
                <w:szCs w:val="18"/>
                <w:lang w:val="en-GB"/>
              </w:rPr>
              <w:t>UK (inst. account)</w:t>
            </w:r>
          </w:p>
        </w:tc>
        <w:tc>
          <w:tcPr>
            <w:tcW w:w="1955" w:type="dxa"/>
            <w:vAlign w:val="center"/>
            <w:hideMark/>
          </w:tcPr>
          <w:p w14:paraId="09DE9FC8" w14:textId="77777777" w:rsidR="00582374" w:rsidRPr="00A341E4" w:rsidRDefault="00582374" w:rsidP="009C6D4B">
            <w:pPr>
              <w:keepNext/>
              <w:keepLines/>
              <w:spacing w:after="0" w:line="240" w:lineRule="auto"/>
              <w:jc w:val="center"/>
              <w:rPr>
                <w:sz w:val="20"/>
                <w:szCs w:val="18"/>
                <w:lang w:val="en-GB"/>
              </w:rPr>
            </w:pPr>
            <w:r w:rsidRPr="00A341E4">
              <w:rPr>
                <w:sz w:val="20"/>
                <w:szCs w:val="18"/>
                <w:lang w:val="en-GB"/>
              </w:rPr>
              <w:t>69</w:t>
            </w:r>
          </w:p>
        </w:tc>
        <w:tc>
          <w:tcPr>
            <w:tcW w:w="1089" w:type="dxa"/>
            <w:vAlign w:val="center"/>
          </w:tcPr>
          <w:p w14:paraId="3CA46A0A" w14:textId="77777777" w:rsidR="00582374" w:rsidRPr="00A341E4" w:rsidRDefault="00582374" w:rsidP="009C6D4B">
            <w:pPr>
              <w:keepNext/>
              <w:keepLines/>
              <w:spacing w:after="0" w:line="240" w:lineRule="auto"/>
              <w:jc w:val="center"/>
              <w:rPr>
                <w:sz w:val="20"/>
                <w:szCs w:val="18"/>
                <w:lang w:val="en-GB"/>
              </w:rPr>
            </w:pPr>
            <w:r w:rsidRPr="00A341E4">
              <w:rPr>
                <w:sz w:val="20"/>
                <w:szCs w:val="18"/>
                <w:lang w:val="en-GB"/>
              </w:rPr>
              <w:t>654,520</w:t>
            </w:r>
          </w:p>
        </w:tc>
      </w:tr>
      <w:tr w:rsidR="00582374" w:rsidRPr="00A341E4" w14:paraId="332609D8" w14:textId="77777777" w:rsidTr="00582374">
        <w:trPr>
          <w:tblCellSpacing w:w="15" w:type="dxa"/>
          <w:jc w:val="center"/>
        </w:trPr>
        <w:tc>
          <w:tcPr>
            <w:tcW w:w="1940" w:type="dxa"/>
            <w:tcBorders>
              <w:bottom w:val="single" w:sz="4" w:space="0" w:color="auto"/>
            </w:tcBorders>
            <w:vAlign w:val="center"/>
            <w:hideMark/>
          </w:tcPr>
          <w:p w14:paraId="22A5C802" w14:textId="77777777" w:rsidR="00582374" w:rsidRPr="00A341E4" w:rsidRDefault="00582374" w:rsidP="009C6D4B">
            <w:pPr>
              <w:keepNext/>
              <w:keepLines/>
              <w:spacing w:after="0" w:line="240" w:lineRule="auto"/>
              <w:jc w:val="both"/>
              <w:rPr>
                <w:sz w:val="20"/>
                <w:szCs w:val="18"/>
                <w:lang w:val="en-GB"/>
              </w:rPr>
            </w:pPr>
            <w:r w:rsidRPr="00A341E4">
              <w:rPr>
                <w:sz w:val="20"/>
                <w:szCs w:val="18"/>
                <w:lang w:val="en-GB"/>
              </w:rPr>
              <w:t>UK (pers. account)</w:t>
            </w:r>
          </w:p>
        </w:tc>
        <w:tc>
          <w:tcPr>
            <w:tcW w:w="1955" w:type="dxa"/>
            <w:tcBorders>
              <w:bottom w:val="single" w:sz="4" w:space="0" w:color="auto"/>
            </w:tcBorders>
            <w:vAlign w:val="center"/>
            <w:hideMark/>
          </w:tcPr>
          <w:p w14:paraId="4CF6A97A" w14:textId="77777777" w:rsidR="00582374" w:rsidRPr="00A341E4" w:rsidRDefault="00582374" w:rsidP="009C6D4B">
            <w:pPr>
              <w:keepNext/>
              <w:keepLines/>
              <w:spacing w:after="0" w:line="240" w:lineRule="auto"/>
              <w:jc w:val="center"/>
              <w:rPr>
                <w:sz w:val="20"/>
                <w:szCs w:val="18"/>
                <w:lang w:val="en-GB"/>
              </w:rPr>
            </w:pPr>
            <w:r w:rsidRPr="00A341E4">
              <w:rPr>
                <w:sz w:val="20"/>
                <w:szCs w:val="18"/>
                <w:lang w:val="en-GB"/>
              </w:rPr>
              <w:t>99</w:t>
            </w:r>
          </w:p>
        </w:tc>
        <w:tc>
          <w:tcPr>
            <w:tcW w:w="1089" w:type="dxa"/>
            <w:tcBorders>
              <w:bottom w:val="single" w:sz="4" w:space="0" w:color="auto"/>
            </w:tcBorders>
            <w:vAlign w:val="center"/>
          </w:tcPr>
          <w:p w14:paraId="2DD0825E" w14:textId="77777777" w:rsidR="00582374" w:rsidRPr="00A341E4" w:rsidRDefault="00582374" w:rsidP="009C6D4B">
            <w:pPr>
              <w:keepNext/>
              <w:keepLines/>
              <w:spacing w:after="0" w:line="240" w:lineRule="auto"/>
              <w:jc w:val="center"/>
              <w:rPr>
                <w:sz w:val="20"/>
                <w:szCs w:val="18"/>
                <w:lang w:val="en-GB"/>
              </w:rPr>
            </w:pPr>
            <w:r w:rsidRPr="00A341E4">
              <w:rPr>
                <w:sz w:val="20"/>
                <w:szCs w:val="18"/>
                <w:lang w:val="en-GB"/>
              </w:rPr>
              <w:t>855,544</w:t>
            </w:r>
          </w:p>
        </w:tc>
      </w:tr>
      <w:tr w:rsidR="00582374" w:rsidRPr="00A341E4" w14:paraId="5C19E0A8" w14:textId="6012D537" w:rsidTr="00582374">
        <w:trPr>
          <w:tblCellSpacing w:w="15" w:type="dxa"/>
          <w:jc w:val="center"/>
        </w:trPr>
        <w:tc>
          <w:tcPr>
            <w:tcW w:w="1940" w:type="dxa"/>
            <w:vAlign w:val="center"/>
            <w:hideMark/>
          </w:tcPr>
          <w:p w14:paraId="650C4E55" w14:textId="77777777" w:rsidR="00582374" w:rsidRPr="00A341E4" w:rsidRDefault="00582374" w:rsidP="009C6D4B">
            <w:pPr>
              <w:keepNext/>
              <w:keepLines/>
              <w:spacing w:after="0" w:line="240" w:lineRule="auto"/>
              <w:jc w:val="both"/>
              <w:rPr>
                <w:sz w:val="20"/>
                <w:szCs w:val="18"/>
                <w:lang w:val="en-GB"/>
              </w:rPr>
            </w:pPr>
            <w:r w:rsidRPr="00A341E4">
              <w:rPr>
                <w:sz w:val="20"/>
                <w:szCs w:val="18"/>
                <w:lang w:val="en-GB"/>
              </w:rPr>
              <w:t>IO (inst. account)</w:t>
            </w:r>
          </w:p>
        </w:tc>
        <w:tc>
          <w:tcPr>
            <w:tcW w:w="1955" w:type="dxa"/>
            <w:vAlign w:val="center"/>
            <w:hideMark/>
          </w:tcPr>
          <w:p w14:paraId="62C2894B" w14:textId="77777777" w:rsidR="00582374" w:rsidRPr="00A341E4" w:rsidRDefault="00582374" w:rsidP="009C6D4B">
            <w:pPr>
              <w:keepNext/>
              <w:keepLines/>
              <w:spacing w:after="0" w:line="240" w:lineRule="auto"/>
              <w:jc w:val="center"/>
              <w:rPr>
                <w:sz w:val="20"/>
                <w:szCs w:val="18"/>
                <w:lang w:val="en-GB"/>
              </w:rPr>
            </w:pPr>
            <w:r w:rsidRPr="00A341E4">
              <w:rPr>
                <w:sz w:val="20"/>
                <w:szCs w:val="18"/>
                <w:lang w:val="en-GB"/>
              </w:rPr>
              <w:t>48</w:t>
            </w:r>
          </w:p>
        </w:tc>
        <w:tc>
          <w:tcPr>
            <w:tcW w:w="1089" w:type="dxa"/>
            <w:vAlign w:val="center"/>
          </w:tcPr>
          <w:p w14:paraId="12C9D6FA" w14:textId="358563DC" w:rsidR="00582374" w:rsidRPr="00A341E4" w:rsidRDefault="00582374" w:rsidP="009C6D4B">
            <w:pPr>
              <w:keepNext/>
              <w:keepLines/>
              <w:spacing w:after="0" w:line="240" w:lineRule="auto"/>
              <w:jc w:val="center"/>
              <w:rPr>
                <w:sz w:val="20"/>
                <w:szCs w:val="18"/>
                <w:lang w:val="en-GB"/>
              </w:rPr>
            </w:pPr>
            <w:r w:rsidRPr="00A341E4">
              <w:rPr>
                <w:sz w:val="20"/>
                <w:szCs w:val="18"/>
                <w:lang w:val="en-GB"/>
              </w:rPr>
              <w:t>269,219</w:t>
            </w:r>
          </w:p>
        </w:tc>
      </w:tr>
      <w:tr w:rsidR="00582374" w:rsidRPr="00A341E4" w14:paraId="6B11282A" w14:textId="542D2341" w:rsidTr="00582374">
        <w:trPr>
          <w:tblCellSpacing w:w="15" w:type="dxa"/>
          <w:jc w:val="center"/>
        </w:trPr>
        <w:tc>
          <w:tcPr>
            <w:tcW w:w="1940" w:type="dxa"/>
            <w:tcBorders>
              <w:bottom w:val="single" w:sz="4" w:space="0" w:color="auto"/>
            </w:tcBorders>
            <w:vAlign w:val="center"/>
            <w:hideMark/>
          </w:tcPr>
          <w:p w14:paraId="67CC61C6" w14:textId="77777777" w:rsidR="00582374" w:rsidRPr="00A341E4" w:rsidRDefault="00582374" w:rsidP="009C6D4B">
            <w:pPr>
              <w:keepNext/>
              <w:keepLines/>
              <w:spacing w:after="0" w:line="240" w:lineRule="auto"/>
              <w:jc w:val="both"/>
              <w:rPr>
                <w:sz w:val="20"/>
                <w:szCs w:val="18"/>
                <w:lang w:val="en-GB"/>
              </w:rPr>
            </w:pPr>
            <w:r w:rsidRPr="00A341E4">
              <w:rPr>
                <w:sz w:val="20"/>
                <w:szCs w:val="18"/>
                <w:lang w:val="en-GB"/>
              </w:rPr>
              <w:t>IO (pers. account)</w:t>
            </w:r>
          </w:p>
        </w:tc>
        <w:tc>
          <w:tcPr>
            <w:tcW w:w="1955" w:type="dxa"/>
            <w:tcBorders>
              <w:bottom w:val="single" w:sz="4" w:space="0" w:color="auto"/>
            </w:tcBorders>
            <w:vAlign w:val="center"/>
            <w:hideMark/>
          </w:tcPr>
          <w:p w14:paraId="0DF0D467" w14:textId="77777777" w:rsidR="00582374" w:rsidRPr="00A341E4" w:rsidRDefault="00582374" w:rsidP="009C6D4B">
            <w:pPr>
              <w:keepNext/>
              <w:keepLines/>
              <w:spacing w:after="0" w:line="240" w:lineRule="auto"/>
              <w:jc w:val="center"/>
              <w:rPr>
                <w:sz w:val="20"/>
                <w:szCs w:val="18"/>
                <w:lang w:val="en-GB"/>
              </w:rPr>
            </w:pPr>
            <w:r w:rsidRPr="00A341E4">
              <w:rPr>
                <w:sz w:val="20"/>
                <w:szCs w:val="18"/>
                <w:lang w:val="en-GB"/>
              </w:rPr>
              <w:t>7</w:t>
            </w:r>
          </w:p>
        </w:tc>
        <w:tc>
          <w:tcPr>
            <w:tcW w:w="1089" w:type="dxa"/>
            <w:tcBorders>
              <w:bottom w:val="single" w:sz="4" w:space="0" w:color="auto"/>
            </w:tcBorders>
            <w:vAlign w:val="center"/>
          </w:tcPr>
          <w:p w14:paraId="5B9A2211" w14:textId="5954CDDB" w:rsidR="00582374" w:rsidRPr="00A341E4" w:rsidRDefault="00582374" w:rsidP="009C6D4B">
            <w:pPr>
              <w:keepNext/>
              <w:keepLines/>
              <w:spacing w:after="0" w:line="240" w:lineRule="auto"/>
              <w:jc w:val="center"/>
              <w:rPr>
                <w:sz w:val="20"/>
                <w:szCs w:val="18"/>
                <w:lang w:val="en-GB"/>
              </w:rPr>
            </w:pPr>
            <w:r w:rsidRPr="00A341E4">
              <w:rPr>
                <w:sz w:val="20"/>
                <w:szCs w:val="18"/>
                <w:lang w:val="en-GB"/>
              </w:rPr>
              <w:t>25,000</w:t>
            </w:r>
          </w:p>
        </w:tc>
      </w:tr>
      <w:tr w:rsidR="00582374" w:rsidRPr="00A341E4" w14:paraId="0CE75F81" w14:textId="77777777" w:rsidTr="00582374">
        <w:trPr>
          <w:tblCellSpacing w:w="15" w:type="dxa"/>
          <w:jc w:val="center"/>
        </w:trPr>
        <w:tc>
          <w:tcPr>
            <w:tcW w:w="1940" w:type="dxa"/>
            <w:tcBorders>
              <w:bottom w:val="double" w:sz="4" w:space="0" w:color="auto"/>
            </w:tcBorders>
            <w:vAlign w:val="center"/>
            <w:hideMark/>
          </w:tcPr>
          <w:p w14:paraId="1259360B" w14:textId="1707132E" w:rsidR="00582374" w:rsidRPr="00A341E4" w:rsidRDefault="00582374" w:rsidP="009C6D4B">
            <w:pPr>
              <w:keepNext/>
              <w:keepLines/>
              <w:spacing w:after="0" w:line="240" w:lineRule="auto"/>
              <w:jc w:val="both"/>
              <w:rPr>
                <w:sz w:val="20"/>
                <w:szCs w:val="18"/>
                <w:lang w:val="en-GB"/>
              </w:rPr>
            </w:pPr>
            <w:r w:rsidRPr="00A341E4">
              <w:rPr>
                <w:sz w:val="20"/>
                <w:szCs w:val="18"/>
                <w:lang w:val="en-GB"/>
              </w:rPr>
              <w:t>Random tweets</w:t>
            </w:r>
          </w:p>
        </w:tc>
        <w:tc>
          <w:tcPr>
            <w:tcW w:w="1955" w:type="dxa"/>
            <w:tcBorders>
              <w:bottom w:val="double" w:sz="4" w:space="0" w:color="auto"/>
            </w:tcBorders>
            <w:vAlign w:val="center"/>
            <w:hideMark/>
          </w:tcPr>
          <w:p w14:paraId="037B11C7" w14:textId="77777777" w:rsidR="00582374" w:rsidRPr="00A341E4" w:rsidRDefault="00582374" w:rsidP="009C6D4B">
            <w:pPr>
              <w:keepNext/>
              <w:keepLines/>
              <w:spacing w:after="0" w:line="240" w:lineRule="auto"/>
              <w:jc w:val="center"/>
              <w:rPr>
                <w:sz w:val="20"/>
                <w:szCs w:val="18"/>
                <w:lang w:val="en-GB"/>
              </w:rPr>
            </w:pPr>
            <w:r w:rsidRPr="00A341E4">
              <w:rPr>
                <w:sz w:val="20"/>
                <w:szCs w:val="18"/>
                <w:lang w:val="en-GB"/>
              </w:rPr>
              <w:t>37,849</w:t>
            </w:r>
          </w:p>
        </w:tc>
        <w:tc>
          <w:tcPr>
            <w:tcW w:w="1089" w:type="dxa"/>
            <w:tcBorders>
              <w:bottom w:val="double" w:sz="4" w:space="0" w:color="auto"/>
            </w:tcBorders>
            <w:vAlign w:val="center"/>
          </w:tcPr>
          <w:p w14:paraId="2365A13D" w14:textId="77777777" w:rsidR="00582374" w:rsidRPr="00A341E4" w:rsidRDefault="00582374" w:rsidP="009C6D4B">
            <w:pPr>
              <w:keepNext/>
              <w:keepLines/>
              <w:spacing w:after="0" w:line="240" w:lineRule="auto"/>
              <w:jc w:val="center"/>
              <w:rPr>
                <w:sz w:val="20"/>
                <w:szCs w:val="18"/>
                <w:lang w:val="en-GB"/>
              </w:rPr>
            </w:pPr>
            <w:r w:rsidRPr="00A341E4">
              <w:rPr>
                <w:sz w:val="20"/>
                <w:szCs w:val="18"/>
                <w:lang w:val="en-GB"/>
              </w:rPr>
              <w:t>83,823</w:t>
            </w:r>
          </w:p>
        </w:tc>
      </w:tr>
    </w:tbl>
    <w:p w14:paraId="6AB328F9" w14:textId="42939841" w:rsidR="00582374" w:rsidRPr="00A341E4" w:rsidRDefault="009C6D4B" w:rsidP="009C6D4B">
      <w:pPr>
        <w:pStyle w:val="Caption"/>
        <w:keepNext/>
        <w:keepLines/>
        <w:jc w:val="center"/>
        <w:rPr>
          <w:b/>
          <w:bCs/>
          <w:color w:val="auto"/>
          <w:sz w:val="20"/>
          <w:lang w:val="en-GB"/>
        </w:rPr>
      </w:pPr>
      <w:bookmarkStart w:id="5" w:name="_Ref75262884"/>
      <w:r w:rsidRPr="00A341E4">
        <w:rPr>
          <w:b/>
          <w:bCs/>
          <w:color w:val="auto"/>
          <w:lang w:val="en-GB"/>
        </w:rPr>
        <w:t xml:space="preserve">Table </w:t>
      </w:r>
      <w:r w:rsidRPr="00A341E4">
        <w:rPr>
          <w:b/>
          <w:bCs/>
          <w:color w:val="auto"/>
          <w:lang w:val="en-GB"/>
        </w:rPr>
        <w:fldChar w:fldCharType="begin"/>
      </w:r>
      <w:r w:rsidRPr="00A341E4">
        <w:rPr>
          <w:b/>
          <w:bCs/>
          <w:color w:val="auto"/>
          <w:lang w:val="en-GB"/>
        </w:rPr>
        <w:instrText xml:space="preserve"> SEQ Table \* ARABIC </w:instrText>
      </w:r>
      <w:r w:rsidRPr="00A341E4">
        <w:rPr>
          <w:b/>
          <w:bCs/>
          <w:color w:val="auto"/>
          <w:lang w:val="en-GB"/>
        </w:rPr>
        <w:fldChar w:fldCharType="separate"/>
      </w:r>
      <w:r w:rsidR="00C51789">
        <w:rPr>
          <w:b/>
          <w:bCs/>
          <w:noProof/>
          <w:color w:val="auto"/>
          <w:lang w:val="en-GB"/>
        </w:rPr>
        <w:t>1</w:t>
      </w:r>
      <w:r w:rsidRPr="00A341E4">
        <w:rPr>
          <w:b/>
          <w:bCs/>
          <w:color w:val="auto"/>
          <w:lang w:val="en-GB"/>
        </w:rPr>
        <w:fldChar w:fldCharType="end"/>
      </w:r>
      <w:bookmarkEnd w:id="5"/>
      <w:r w:rsidRPr="00A341E4">
        <w:rPr>
          <w:b/>
          <w:bCs/>
          <w:color w:val="auto"/>
          <w:lang w:val="en-GB"/>
        </w:rPr>
        <w:t xml:space="preserve">: </w:t>
      </w:r>
      <w:r w:rsidRPr="00A341E4">
        <w:rPr>
          <w:color w:val="auto"/>
          <w:lang w:val="en-GB"/>
        </w:rPr>
        <w:t>Tweet samples available for comparative analysis</w:t>
      </w:r>
    </w:p>
    <w:p w14:paraId="4C8E755D" w14:textId="77777777" w:rsidR="00A233EF" w:rsidRPr="00A341E4" w:rsidRDefault="00A233EF" w:rsidP="00091B45">
      <w:pPr>
        <w:spacing w:before="120" w:after="0" w:line="240" w:lineRule="auto"/>
        <w:jc w:val="both"/>
        <w:rPr>
          <w:sz w:val="20"/>
          <w:szCs w:val="18"/>
          <w:lang w:val="en-GB"/>
        </w:rPr>
      </w:pPr>
    </w:p>
    <w:bookmarkEnd w:id="3"/>
    <w:p w14:paraId="28992719" w14:textId="416FDF7D" w:rsidR="004100E3" w:rsidRPr="00A341E4" w:rsidRDefault="00FC6904" w:rsidP="00652588">
      <w:pPr>
        <w:spacing w:before="120" w:after="0" w:line="240" w:lineRule="auto"/>
        <w:jc w:val="both"/>
        <w:rPr>
          <w:b/>
          <w:sz w:val="20"/>
          <w:szCs w:val="18"/>
          <w:lang w:val="en-GB"/>
        </w:rPr>
      </w:pPr>
      <w:r w:rsidRPr="00A341E4">
        <w:rPr>
          <w:b/>
          <w:sz w:val="20"/>
          <w:szCs w:val="18"/>
          <w:lang w:val="en-GB"/>
        </w:rPr>
        <w:t>3</w:t>
      </w:r>
      <w:r w:rsidR="004100E3" w:rsidRPr="00A341E4">
        <w:rPr>
          <w:b/>
          <w:sz w:val="20"/>
          <w:szCs w:val="18"/>
          <w:lang w:val="en-GB"/>
        </w:rPr>
        <w:t xml:space="preserve">. </w:t>
      </w:r>
      <w:r w:rsidRPr="00A341E4">
        <w:rPr>
          <w:b/>
          <w:sz w:val="20"/>
          <w:szCs w:val="18"/>
          <w:lang w:val="en-GB"/>
        </w:rPr>
        <w:t xml:space="preserve">Key characteristics of supranational Twitter </w:t>
      </w:r>
      <w:r w:rsidR="00355A52">
        <w:rPr>
          <w:b/>
          <w:sz w:val="20"/>
          <w:szCs w:val="18"/>
          <w:lang w:val="en-GB"/>
        </w:rPr>
        <w:t>messages</w:t>
      </w:r>
    </w:p>
    <w:p w14:paraId="76AA8F12" w14:textId="77777777" w:rsidR="00FC6904" w:rsidRPr="00A341E4" w:rsidRDefault="00FC6904" w:rsidP="00652588">
      <w:pPr>
        <w:spacing w:after="0" w:line="240" w:lineRule="auto"/>
        <w:jc w:val="both"/>
        <w:rPr>
          <w:i/>
          <w:sz w:val="20"/>
          <w:szCs w:val="18"/>
          <w:lang w:val="en-GB"/>
        </w:rPr>
      </w:pPr>
    </w:p>
    <w:p w14:paraId="167DB829" w14:textId="76BE6032" w:rsidR="004100E3" w:rsidRPr="00A341E4" w:rsidRDefault="00FC6904" w:rsidP="00652588">
      <w:pPr>
        <w:spacing w:after="0" w:line="240" w:lineRule="auto"/>
        <w:jc w:val="both"/>
        <w:rPr>
          <w:i/>
          <w:sz w:val="20"/>
          <w:szCs w:val="18"/>
          <w:lang w:val="en-GB"/>
        </w:rPr>
      </w:pPr>
      <w:r w:rsidRPr="00A341E4">
        <w:rPr>
          <w:i/>
          <w:sz w:val="20"/>
          <w:szCs w:val="18"/>
          <w:lang w:val="en-GB"/>
        </w:rPr>
        <w:t>3</w:t>
      </w:r>
      <w:r w:rsidR="004100E3" w:rsidRPr="00A341E4">
        <w:rPr>
          <w:i/>
          <w:sz w:val="20"/>
          <w:szCs w:val="18"/>
          <w:lang w:val="en-GB"/>
        </w:rPr>
        <w:t xml:space="preserve">.1. </w:t>
      </w:r>
      <w:r w:rsidRPr="00A341E4">
        <w:rPr>
          <w:i/>
          <w:sz w:val="20"/>
          <w:szCs w:val="18"/>
          <w:lang w:val="en-GB"/>
        </w:rPr>
        <w:t>Volume</w:t>
      </w:r>
    </w:p>
    <w:p w14:paraId="0364A94C" w14:textId="1475F651" w:rsidR="00DB0C73" w:rsidRPr="00A341E4" w:rsidRDefault="00D70D19" w:rsidP="00FC6904">
      <w:pPr>
        <w:spacing w:before="120" w:after="0" w:line="240" w:lineRule="auto"/>
        <w:jc w:val="both"/>
        <w:rPr>
          <w:sz w:val="20"/>
          <w:szCs w:val="18"/>
          <w:lang w:val="en-GB"/>
        </w:rPr>
      </w:pPr>
      <w:r>
        <w:rPr>
          <w:sz w:val="20"/>
          <w:szCs w:val="18"/>
          <w:lang w:val="en-GB"/>
        </w:rPr>
        <w:t xml:space="preserve">The most basic answer </w:t>
      </w:r>
      <w:r w:rsidR="005D4A7B" w:rsidRPr="00A341E4">
        <w:rPr>
          <w:sz w:val="20"/>
          <w:szCs w:val="18"/>
          <w:lang w:val="en-GB"/>
        </w:rPr>
        <w:t xml:space="preserve">to our overarching </w:t>
      </w:r>
      <w:r w:rsidR="00FC6904" w:rsidRPr="00A341E4">
        <w:rPr>
          <w:sz w:val="20"/>
          <w:szCs w:val="18"/>
          <w:lang w:val="en-GB"/>
        </w:rPr>
        <w:t xml:space="preserve">question on how supranational EU actors </w:t>
      </w:r>
      <w:proofErr w:type="gramStart"/>
      <w:r w:rsidR="00FC6904" w:rsidRPr="00A341E4">
        <w:rPr>
          <w:sz w:val="20"/>
          <w:szCs w:val="18"/>
          <w:lang w:val="en-GB"/>
        </w:rPr>
        <w:t>use</w:t>
      </w:r>
      <w:proofErr w:type="gramEnd"/>
      <w:r w:rsidR="00FC6904" w:rsidRPr="00A341E4">
        <w:rPr>
          <w:sz w:val="20"/>
          <w:szCs w:val="18"/>
          <w:lang w:val="en-GB"/>
        </w:rPr>
        <w:t xml:space="preserve"> the </w:t>
      </w:r>
      <w:r w:rsidR="005D4A7B" w:rsidRPr="00A341E4">
        <w:rPr>
          <w:sz w:val="20"/>
          <w:szCs w:val="18"/>
          <w:lang w:val="en-GB"/>
        </w:rPr>
        <w:t xml:space="preserve">public communication </w:t>
      </w:r>
      <w:r w:rsidR="00FC6904" w:rsidRPr="00A341E4">
        <w:rPr>
          <w:sz w:val="20"/>
          <w:szCs w:val="18"/>
          <w:lang w:val="en-GB"/>
        </w:rPr>
        <w:t>potential of social media</w:t>
      </w:r>
      <w:r>
        <w:rPr>
          <w:sz w:val="20"/>
          <w:szCs w:val="18"/>
          <w:lang w:val="en-GB"/>
        </w:rPr>
        <w:t xml:space="preserve"> lies in the volume of </w:t>
      </w:r>
      <w:r w:rsidR="00E03F2B">
        <w:rPr>
          <w:sz w:val="20"/>
          <w:szCs w:val="18"/>
          <w:lang w:val="en-GB"/>
        </w:rPr>
        <w:t xml:space="preserve">their </w:t>
      </w:r>
      <w:r>
        <w:rPr>
          <w:sz w:val="20"/>
          <w:szCs w:val="18"/>
          <w:lang w:val="en-GB"/>
        </w:rPr>
        <w:t>messages</w:t>
      </w:r>
      <w:r w:rsidR="005D4A7B" w:rsidRPr="00A341E4">
        <w:rPr>
          <w:sz w:val="20"/>
          <w:szCs w:val="18"/>
          <w:lang w:val="en-GB"/>
        </w:rPr>
        <w:t xml:space="preserve">. </w:t>
      </w:r>
      <w:r w:rsidR="005D4A7B" w:rsidRPr="00A341E4">
        <w:rPr>
          <w:sz w:val="20"/>
          <w:szCs w:val="20"/>
          <w:lang w:val="en-GB"/>
        </w:rPr>
        <w:fldChar w:fldCharType="begin"/>
      </w:r>
      <w:r w:rsidR="005D4A7B" w:rsidRPr="00A341E4">
        <w:rPr>
          <w:sz w:val="20"/>
          <w:szCs w:val="20"/>
          <w:lang w:val="en-GB"/>
        </w:rPr>
        <w:instrText xml:space="preserve"> REF _Ref75267515 \h  \* MERGEFORMAT </w:instrText>
      </w:r>
      <w:r w:rsidR="005D4A7B" w:rsidRPr="00A341E4">
        <w:rPr>
          <w:sz w:val="20"/>
          <w:szCs w:val="20"/>
          <w:lang w:val="en-GB"/>
        </w:rPr>
      </w:r>
      <w:r w:rsidR="005D4A7B" w:rsidRPr="00A341E4">
        <w:rPr>
          <w:sz w:val="20"/>
          <w:szCs w:val="20"/>
          <w:lang w:val="en-GB"/>
        </w:rPr>
        <w:fldChar w:fldCharType="separate"/>
      </w:r>
      <w:r w:rsidR="00C51789" w:rsidRPr="00C51789">
        <w:rPr>
          <w:sz w:val="20"/>
          <w:szCs w:val="20"/>
          <w:lang w:val="en-GB"/>
        </w:rPr>
        <w:t xml:space="preserve">Figure </w:t>
      </w:r>
      <w:r w:rsidR="00C51789" w:rsidRPr="00C51789">
        <w:rPr>
          <w:noProof/>
          <w:sz w:val="20"/>
          <w:szCs w:val="20"/>
          <w:lang w:val="en-GB"/>
        </w:rPr>
        <w:t>1</w:t>
      </w:r>
      <w:r w:rsidR="005D4A7B" w:rsidRPr="00A341E4">
        <w:rPr>
          <w:sz w:val="20"/>
          <w:szCs w:val="20"/>
          <w:lang w:val="en-GB"/>
        </w:rPr>
        <w:fldChar w:fldCharType="end"/>
      </w:r>
      <w:r w:rsidR="005D4A7B" w:rsidRPr="00A341E4">
        <w:rPr>
          <w:sz w:val="20"/>
          <w:szCs w:val="18"/>
          <w:lang w:val="en-GB"/>
        </w:rPr>
        <w:t xml:space="preserve"> shows</w:t>
      </w:r>
      <w:r w:rsidR="00FC6904" w:rsidRPr="00A341E4">
        <w:rPr>
          <w:sz w:val="20"/>
          <w:szCs w:val="18"/>
          <w:lang w:val="en-GB"/>
        </w:rPr>
        <w:t xml:space="preserve"> the average number of tweets per account and day. </w:t>
      </w:r>
    </w:p>
    <w:p w14:paraId="6B4C6D84" w14:textId="77777777" w:rsidR="005D4A7B" w:rsidRPr="00A341E4" w:rsidRDefault="005D4A7B" w:rsidP="00FC6904">
      <w:pPr>
        <w:spacing w:before="120" w:after="0" w:line="240" w:lineRule="auto"/>
        <w:jc w:val="both"/>
        <w:rPr>
          <w:sz w:val="20"/>
          <w:szCs w:val="18"/>
          <w:lang w:val="en-GB"/>
        </w:rPr>
      </w:pPr>
    </w:p>
    <w:p w14:paraId="4387178B" w14:textId="40BD5B6D" w:rsidR="00DB0C73" w:rsidRPr="00A341E4" w:rsidRDefault="00101DF3" w:rsidP="005D4A7B">
      <w:pPr>
        <w:keepLines/>
        <w:spacing w:before="120" w:after="0" w:line="240" w:lineRule="auto"/>
        <w:jc w:val="both"/>
        <w:rPr>
          <w:sz w:val="20"/>
          <w:szCs w:val="18"/>
          <w:lang w:val="en-GB"/>
        </w:rPr>
      </w:pPr>
      <w:r w:rsidRPr="00A341E4">
        <w:rPr>
          <w:noProof/>
          <w:lang w:val="en-GB"/>
        </w:rPr>
        <w:drawing>
          <wp:inline distT="0" distB="0" distL="0" distR="0" wp14:anchorId="6510D966" wp14:editId="5B2337C2">
            <wp:extent cx="6188710" cy="3098165"/>
            <wp:effectExtent l="19050" t="19050" r="21590" b="2603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88710" cy="3098165"/>
                    </a:xfrm>
                    <a:prstGeom prst="rect">
                      <a:avLst/>
                    </a:prstGeom>
                    <a:noFill/>
                    <a:ln>
                      <a:solidFill>
                        <a:schemeClr val="tx1"/>
                      </a:solidFill>
                    </a:ln>
                  </pic:spPr>
                </pic:pic>
              </a:graphicData>
            </a:graphic>
          </wp:inline>
        </w:drawing>
      </w:r>
    </w:p>
    <w:p w14:paraId="3FCED0E9" w14:textId="4D475131" w:rsidR="00DB0C73" w:rsidRPr="00A341E4" w:rsidRDefault="005D4A7B" w:rsidP="005D4A7B">
      <w:pPr>
        <w:pStyle w:val="Caption"/>
        <w:keepLines/>
        <w:jc w:val="center"/>
        <w:rPr>
          <w:color w:val="auto"/>
          <w:sz w:val="20"/>
          <w:lang w:val="en-GB"/>
        </w:rPr>
      </w:pPr>
      <w:bookmarkStart w:id="6" w:name="_Ref75267515"/>
      <w:r w:rsidRPr="00A341E4">
        <w:rPr>
          <w:b/>
          <w:bCs/>
          <w:color w:val="auto"/>
          <w:lang w:val="en-GB"/>
        </w:rPr>
        <w:t xml:space="preserve">Figure </w:t>
      </w:r>
      <w:r w:rsidRPr="00A341E4">
        <w:rPr>
          <w:b/>
          <w:bCs/>
          <w:color w:val="auto"/>
          <w:lang w:val="en-GB"/>
        </w:rPr>
        <w:fldChar w:fldCharType="begin"/>
      </w:r>
      <w:r w:rsidRPr="00A341E4">
        <w:rPr>
          <w:b/>
          <w:bCs/>
          <w:color w:val="auto"/>
          <w:lang w:val="en-GB"/>
        </w:rPr>
        <w:instrText xml:space="preserve"> SEQ Figure \* ARABIC </w:instrText>
      </w:r>
      <w:r w:rsidRPr="00A341E4">
        <w:rPr>
          <w:b/>
          <w:bCs/>
          <w:color w:val="auto"/>
          <w:lang w:val="en-GB"/>
        </w:rPr>
        <w:fldChar w:fldCharType="separate"/>
      </w:r>
      <w:r w:rsidR="00C51789">
        <w:rPr>
          <w:b/>
          <w:bCs/>
          <w:noProof/>
          <w:color w:val="auto"/>
          <w:lang w:val="en-GB"/>
        </w:rPr>
        <w:t>1</w:t>
      </w:r>
      <w:r w:rsidRPr="00A341E4">
        <w:rPr>
          <w:b/>
          <w:bCs/>
          <w:color w:val="auto"/>
          <w:lang w:val="en-GB"/>
        </w:rPr>
        <w:fldChar w:fldCharType="end"/>
      </w:r>
      <w:bookmarkEnd w:id="6"/>
      <w:r w:rsidRPr="00A341E4">
        <w:rPr>
          <w:color w:val="auto"/>
          <w:lang w:val="en-GB"/>
        </w:rPr>
        <w:t>: Number of tweets per day and account</w:t>
      </w:r>
    </w:p>
    <w:p w14:paraId="66283671" w14:textId="1014DCE5" w:rsidR="002140DD" w:rsidRPr="00A341E4" w:rsidRDefault="005D4A7B" w:rsidP="00FC6904">
      <w:pPr>
        <w:spacing w:before="120" w:after="0" w:line="240" w:lineRule="auto"/>
        <w:jc w:val="both"/>
        <w:rPr>
          <w:sz w:val="20"/>
          <w:szCs w:val="18"/>
          <w:lang w:val="en-GB"/>
        </w:rPr>
      </w:pPr>
      <w:r w:rsidRPr="00A341E4">
        <w:rPr>
          <w:sz w:val="20"/>
          <w:szCs w:val="18"/>
          <w:lang w:val="en-GB"/>
        </w:rPr>
        <w:lastRenderedPageBreak/>
        <w:t xml:space="preserve">The left panel </w:t>
      </w:r>
      <w:r w:rsidR="000A0D2D" w:rsidRPr="00A341E4">
        <w:rPr>
          <w:sz w:val="20"/>
          <w:szCs w:val="18"/>
          <w:lang w:val="en-GB"/>
        </w:rPr>
        <w:t xml:space="preserve">initially </w:t>
      </w:r>
      <w:r w:rsidRPr="00A341E4">
        <w:rPr>
          <w:sz w:val="20"/>
          <w:szCs w:val="18"/>
          <w:lang w:val="en-GB"/>
        </w:rPr>
        <w:t xml:space="preserve">indicates that supranational actors have </w:t>
      </w:r>
      <w:r w:rsidR="000A0D2D" w:rsidRPr="00A341E4">
        <w:rPr>
          <w:sz w:val="20"/>
          <w:szCs w:val="18"/>
          <w:lang w:val="en-GB"/>
        </w:rPr>
        <w:t>markedly</w:t>
      </w:r>
      <w:r w:rsidRPr="00A341E4">
        <w:rPr>
          <w:sz w:val="20"/>
          <w:szCs w:val="18"/>
          <w:lang w:val="en-GB"/>
        </w:rPr>
        <w:t xml:space="preserve"> increase</w:t>
      </w:r>
      <w:r w:rsidR="000A0D2D" w:rsidRPr="00A341E4">
        <w:rPr>
          <w:sz w:val="20"/>
          <w:szCs w:val="18"/>
          <w:lang w:val="en-GB"/>
        </w:rPr>
        <w:t>d</w:t>
      </w:r>
      <w:r w:rsidRPr="00A341E4">
        <w:rPr>
          <w:sz w:val="20"/>
          <w:szCs w:val="18"/>
          <w:lang w:val="en-GB"/>
        </w:rPr>
        <w:t xml:space="preserve"> the </w:t>
      </w:r>
      <w:r w:rsidR="000A0D2D" w:rsidRPr="00A341E4">
        <w:rPr>
          <w:sz w:val="20"/>
          <w:szCs w:val="18"/>
          <w:lang w:val="en-GB"/>
        </w:rPr>
        <w:t>number</w:t>
      </w:r>
      <w:r w:rsidRPr="00A341E4">
        <w:rPr>
          <w:sz w:val="20"/>
          <w:szCs w:val="18"/>
          <w:lang w:val="en-GB"/>
        </w:rPr>
        <w:t xml:space="preserve"> of message</w:t>
      </w:r>
      <w:r w:rsidR="000A0D2D" w:rsidRPr="00A341E4">
        <w:rPr>
          <w:sz w:val="20"/>
          <w:szCs w:val="18"/>
          <w:lang w:val="en-GB"/>
        </w:rPr>
        <w:t>s</w:t>
      </w:r>
      <w:r w:rsidRPr="00A341E4">
        <w:rPr>
          <w:sz w:val="20"/>
          <w:szCs w:val="18"/>
          <w:lang w:val="en-GB"/>
        </w:rPr>
        <w:t xml:space="preserve"> the</w:t>
      </w:r>
      <w:r w:rsidR="000A0D2D" w:rsidRPr="00A341E4">
        <w:rPr>
          <w:sz w:val="20"/>
          <w:szCs w:val="18"/>
          <w:lang w:val="en-GB"/>
        </w:rPr>
        <w:t>y</w:t>
      </w:r>
      <w:r w:rsidRPr="00A341E4">
        <w:rPr>
          <w:sz w:val="20"/>
          <w:szCs w:val="18"/>
          <w:lang w:val="en-GB"/>
        </w:rPr>
        <w:t xml:space="preserve"> </w:t>
      </w:r>
      <w:r w:rsidR="000A0D2D" w:rsidRPr="00A341E4">
        <w:rPr>
          <w:sz w:val="20"/>
          <w:szCs w:val="18"/>
          <w:lang w:val="en-GB"/>
        </w:rPr>
        <w:t>publish</w:t>
      </w:r>
      <w:r w:rsidRPr="00A341E4">
        <w:rPr>
          <w:sz w:val="20"/>
          <w:szCs w:val="18"/>
          <w:lang w:val="en-GB"/>
        </w:rPr>
        <w:t xml:space="preserve"> on Twitter</w:t>
      </w:r>
      <w:r w:rsidR="000D33C2">
        <w:rPr>
          <w:sz w:val="20"/>
          <w:szCs w:val="18"/>
          <w:lang w:val="en-GB"/>
        </w:rPr>
        <w:t xml:space="preserve"> from</w:t>
      </w:r>
      <w:r w:rsidRPr="00A341E4">
        <w:rPr>
          <w:sz w:val="20"/>
          <w:szCs w:val="18"/>
          <w:lang w:val="en-GB"/>
        </w:rPr>
        <w:t xml:space="preserve"> roughly one tweet every second day during the </w:t>
      </w:r>
      <w:r w:rsidR="00744334" w:rsidRPr="00A341E4">
        <w:rPr>
          <w:sz w:val="20"/>
          <w:szCs w:val="18"/>
          <w:lang w:val="en-GB"/>
        </w:rPr>
        <w:t>early phase of supranational Twitter presence</w:t>
      </w:r>
      <w:r w:rsidR="000A0D2D" w:rsidRPr="00A341E4">
        <w:rPr>
          <w:sz w:val="20"/>
          <w:szCs w:val="18"/>
          <w:lang w:val="en-GB"/>
        </w:rPr>
        <w:t xml:space="preserve"> </w:t>
      </w:r>
      <w:r w:rsidR="00744334" w:rsidRPr="00A341E4">
        <w:rPr>
          <w:sz w:val="20"/>
          <w:szCs w:val="18"/>
          <w:lang w:val="en-GB"/>
        </w:rPr>
        <w:t xml:space="preserve">to 3 to 3.5 </w:t>
      </w:r>
      <w:r w:rsidR="00355A52">
        <w:rPr>
          <w:sz w:val="20"/>
          <w:szCs w:val="18"/>
          <w:lang w:val="en-GB"/>
        </w:rPr>
        <w:t xml:space="preserve">daily </w:t>
      </w:r>
      <w:r w:rsidR="00744334" w:rsidRPr="00A341E4">
        <w:rPr>
          <w:sz w:val="20"/>
          <w:szCs w:val="18"/>
          <w:lang w:val="en-GB"/>
        </w:rPr>
        <w:t xml:space="preserve">tweets more </w:t>
      </w:r>
      <w:r w:rsidR="00B02F28" w:rsidRPr="00A341E4">
        <w:rPr>
          <w:sz w:val="20"/>
          <w:szCs w:val="18"/>
          <w:lang w:val="en-GB"/>
        </w:rPr>
        <w:t>recently</w:t>
      </w:r>
      <w:r w:rsidR="000D33C2">
        <w:rPr>
          <w:sz w:val="20"/>
          <w:szCs w:val="18"/>
          <w:lang w:val="en-GB"/>
        </w:rPr>
        <w:t xml:space="preserve"> (a nearly seven-fold increase)</w:t>
      </w:r>
      <w:r w:rsidR="00B21829" w:rsidRPr="00A341E4">
        <w:rPr>
          <w:sz w:val="20"/>
          <w:szCs w:val="18"/>
          <w:lang w:val="en-GB"/>
        </w:rPr>
        <w:t xml:space="preserve">. </w:t>
      </w:r>
      <w:r w:rsidR="00B02F28" w:rsidRPr="00A341E4">
        <w:rPr>
          <w:sz w:val="20"/>
          <w:szCs w:val="18"/>
          <w:lang w:val="en-GB"/>
        </w:rPr>
        <w:t>T</w:t>
      </w:r>
      <w:r w:rsidR="002140DD" w:rsidRPr="00A341E4">
        <w:rPr>
          <w:sz w:val="20"/>
          <w:szCs w:val="18"/>
          <w:lang w:val="en-GB"/>
        </w:rPr>
        <w:t>he major increase in supranational Twitter messaging happened during 2010-2016, a phase of strongly surging public EU politicization amidst the Euro- and Schengen crises.</w:t>
      </w:r>
      <w:r w:rsidR="005E5C2B" w:rsidRPr="00A341E4">
        <w:rPr>
          <w:sz w:val="20"/>
          <w:szCs w:val="18"/>
          <w:lang w:val="en-GB"/>
        </w:rPr>
        <w:t xml:space="preserve"> </w:t>
      </w:r>
      <w:r w:rsidR="00B02F28" w:rsidRPr="00A341E4">
        <w:rPr>
          <w:sz w:val="20"/>
          <w:szCs w:val="18"/>
          <w:lang w:val="en-GB"/>
        </w:rPr>
        <w:t xml:space="preserve">It </w:t>
      </w:r>
      <w:r w:rsidR="000A0D2D" w:rsidRPr="00A341E4">
        <w:rPr>
          <w:sz w:val="20"/>
          <w:szCs w:val="18"/>
          <w:lang w:val="en-GB"/>
        </w:rPr>
        <w:t xml:space="preserve">also coincides with a period in which the European Commission </w:t>
      </w:r>
      <w:r w:rsidR="004A21DD">
        <w:rPr>
          <w:sz w:val="20"/>
          <w:szCs w:val="18"/>
          <w:lang w:val="en-GB"/>
        </w:rPr>
        <w:t xml:space="preserve">notably </w:t>
      </w:r>
      <w:r w:rsidR="000A0D2D" w:rsidRPr="00A341E4">
        <w:rPr>
          <w:sz w:val="20"/>
          <w:szCs w:val="18"/>
          <w:lang w:val="en-GB"/>
        </w:rPr>
        <w:t xml:space="preserve">reduced its output of traditional press releases </w:t>
      </w:r>
      <w:r w:rsidR="000A0D2D" w:rsidRPr="00A341E4">
        <w:rPr>
          <w:sz w:val="20"/>
          <w:szCs w:val="18"/>
          <w:lang w:val="en-GB"/>
        </w:rPr>
        <w:fldChar w:fldCharType="begin"/>
      </w:r>
      <w:r w:rsidR="0076658E">
        <w:rPr>
          <w:sz w:val="20"/>
          <w:szCs w:val="18"/>
          <w:lang w:val="en-GB"/>
        </w:rPr>
        <w:instrText xml:space="preserve"> ADDIN ZOTERO_ITEM CSL_CITATION {"citationID":"GjJDuD2d","properties":{"formattedCitation":"(Rauh 2021b)","plainCitation":"(Rauh 2021b)","noteIndex":0},"citationItems":[{"id":7107,"uris":["http://zotero.org/groups/2912652/items/HR4R9X5A"],"uri":["http://zotero.org/groups/2912652/items/HR4R9X5A"],"itemData":{"id":7107,"type":"paper-conference","abstract":"The public politicisation of European integration indicates a growing demand for public justification of supranational authority. This paper highlights that the messages the European Commission sends to its citizens do not meet this demand. A text analysis of almost 45,000 press releases the Commission has issued during 35 years of European integration rather indicates an extremely technocratic style of communication. Benchmarked against national executive communication, public political media, and scientific discourse, the Commission used and continues to use very complex language, specialized jargon, and a nominal style that obfuscates political action. This appears risky if not dangerous in a politicized context and more research on the reasons for this apparent communication deficit is needed.","container-title":"International Studies Association","language":"en","source":"Zotero","title":"From the Berlaymont to the citizen? The language of European Commission press releases 1985-2020","URL":"https://www.researchgate.net/publication/350152854_From_the_Berlaymont_to_the_citizen_The_language_of_European_Commission_press_releases_1985-2020","author":[{"family":"Rauh","given":"Christian"}],"issued":{"date-parts":[["2021"]]}}}],"schema":"https://github.com/citation-style-language/schema/raw/master/csl-citation.json"} </w:instrText>
      </w:r>
      <w:r w:rsidR="000A0D2D" w:rsidRPr="00A341E4">
        <w:rPr>
          <w:sz w:val="20"/>
          <w:szCs w:val="18"/>
          <w:lang w:val="en-GB"/>
        </w:rPr>
        <w:fldChar w:fldCharType="separate"/>
      </w:r>
      <w:r w:rsidR="000A0D2D" w:rsidRPr="00A341E4">
        <w:rPr>
          <w:rFonts w:cs="Calibri"/>
          <w:sz w:val="20"/>
          <w:lang w:val="en-GB"/>
        </w:rPr>
        <w:t>(Rauh 2021b)</w:t>
      </w:r>
      <w:r w:rsidR="000A0D2D" w:rsidRPr="00A341E4">
        <w:rPr>
          <w:sz w:val="20"/>
          <w:szCs w:val="18"/>
          <w:lang w:val="en-GB"/>
        </w:rPr>
        <w:fldChar w:fldCharType="end"/>
      </w:r>
      <w:r w:rsidR="000A0D2D" w:rsidRPr="00A341E4">
        <w:rPr>
          <w:sz w:val="20"/>
          <w:szCs w:val="18"/>
          <w:lang w:val="en-GB"/>
        </w:rPr>
        <w:t>, possibly indicating a re-distribution of internal communication resources.</w:t>
      </w:r>
    </w:p>
    <w:p w14:paraId="56958BD0" w14:textId="2081F92C" w:rsidR="009E1560" w:rsidRPr="00A341E4" w:rsidRDefault="000D33C2" w:rsidP="00FC6904">
      <w:pPr>
        <w:spacing w:before="120" w:after="0" w:line="240" w:lineRule="auto"/>
        <w:jc w:val="both"/>
        <w:rPr>
          <w:sz w:val="20"/>
          <w:szCs w:val="20"/>
          <w:lang w:val="en-GB"/>
        </w:rPr>
      </w:pPr>
      <w:r>
        <w:rPr>
          <w:sz w:val="20"/>
          <w:szCs w:val="18"/>
          <w:lang w:val="en-GB"/>
        </w:rPr>
        <w:t>Furthermore, t</w:t>
      </w:r>
      <w:r w:rsidR="00B21829" w:rsidRPr="00A341E4">
        <w:rPr>
          <w:sz w:val="20"/>
          <w:szCs w:val="18"/>
          <w:lang w:val="en-GB"/>
        </w:rPr>
        <w:t xml:space="preserve">he right panel of </w:t>
      </w:r>
      <w:r w:rsidR="00B21829" w:rsidRPr="00A341E4">
        <w:rPr>
          <w:sz w:val="20"/>
          <w:szCs w:val="20"/>
          <w:lang w:val="en-GB"/>
        </w:rPr>
        <w:fldChar w:fldCharType="begin"/>
      </w:r>
      <w:r w:rsidR="00B21829" w:rsidRPr="00A341E4">
        <w:rPr>
          <w:sz w:val="20"/>
          <w:szCs w:val="20"/>
          <w:lang w:val="en-GB"/>
        </w:rPr>
        <w:instrText xml:space="preserve"> REF _Ref75267515 \h  \* MERGEFORMAT </w:instrText>
      </w:r>
      <w:r w:rsidR="00B21829" w:rsidRPr="00A341E4">
        <w:rPr>
          <w:sz w:val="20"/>
          <w:szCs w:val="20"/>
          <w:lang w:val="en-GB"/>
        </w:rPr>
      </w:r>
      <w:r w:rsidR="00B21829" w:rsidRPr="00A341E4">
        <w:rPr>
          <w:sz w:val="20"/>
          <w:szCs w:val="20"/>
          <w:lang w:val="en-GB"/>
        </w:rPr>
        <w:fldChar w:fldCharType="separate"/>
      </w:r>
      <w:r w:rsidR="00C51789" w:rsidRPr="00C51789">
        <w:rPr>
          <w:sz w:val="20"/>
          <w:szCs w:val="20"/>
          <w:lang w:val="en-GB"/>
        </w:rPr>
        <w:t xml:space="preserve">Figure </w:t>
      </w:r>
      <w:r w:rsidR="00C51789" w:rsidRPr="00C51789">
        <w:rPr>
          <w:noProof/>
          <w:sz w:val="20"/>
          <w:szCs w:val="20"/>
          <w:lang w:val="en-GB"/>
        </w:rPr>
        <w:t>1</w:t>
      </w:r>
      <w:r w:rsidR="00B21829" w:rsidRPr="00A341E4">
        <w:rPr>
          <w:sz w:val="20"/>
          <w:szCs w:val="20"/>
          <w:lang w:val="en-GB"/>
        </w:rPr>
        <w:fldChar w:fldCharType="end"/>
      </w:r>
      <w:r w:rsidR="00B21829" w:rsidRPr="00A341E4">
        <w:rPr>
          <w:sz w:val="20"/>
          <w:szCs w:val="20"/>
          <w:lang w:val="en-GB"/>
        </w:rPr>
        <w:t xml:space="preserve"> highlights that </w:t>
      </w:r>
      <w:r w:rsidR="00B02F28" w:rsidRPr="00A341E4">
        <w:rPr>
          <w:sz w:val="20"/>
          <w:szCs w:val="20"/>
          <w:lang w:val="en-GB"/>
        </w:rPr>
        <w:t xml:space="preserve">this </w:t>
      </w:r>
      <w:r w:rsidR="002140DD" w:rsidRPr="00A341E4">
        <w:rPr>
          <w:sz w:val="20"/>
          <w:szCs w:val="20"/>
          <w:lang w:val="en-GB"/>
        </w:rPr>
        <w:t>supranational tweet volume</w:t>
      </w:r>
      <w:r w:rsidR="00B21829" w:rsidRPr="00A341E4">
        <w:rPr>
          <w:sz w:val="20"/>
          <w:szCs w:val="20"/>
          <w:lang w:val="en-GB"/>
        </w:rPr>
        <w:t xml:space="preserve"> is </w:t>
      </w:r>
      <w:r w:rsidR="00795891">
        <w:rPr>
          <w:sz w:val="20"/>
          <w:szCs w:val="20"/>
          <w:lang w:val="en-GB"/>
        </w:rPr>
        <w:t>to</w:t>
      </w:r>
      <w:r w:rsidR="00B02F28" w:rsidRPr="00A341E4">
        <w:rPr>
          <w:sz w:val="20"/>
          <w:szCs w:val="20"/>
          <w:lang w:val="en-GB"/>
        </w:rPr>
        <w:t xml:space="preserve"> a large extent </w:t>
      </w:r>
      <w:r w:rsidR="00B21829" w:rsidRPr="00A341E4">
        <w:rPr>
          <w:sz w:val="20"/>
          <w:szCs w:val="20"/>
          <w:lang w:val="en-GB"/>
        </w:rPr>
        <w:t xml:space="preserve">driven by institutional accounts, indicating a centralized and probably professionalized approach to supranational </w:t>
      </w:r>
      <w:r w:rsidR="002140DD" w:rsidRPr="00A341E4">
        <w:rPr>
          <w:sz w:val="20"/>
          <w:szCs w:val="20"/>
          <w:lang w:val="en-GB"/>
        </w:rPr>
        <w:t xml:space="preserve">social media </w:t>
      </w:r>
      <w:r w:rsidR="00B21829" w:rsidRPr="00A341E4">
        <w:rPr>
          <w:sz w:val="20"/>
          <w:szCs w:val="20"/>
          <w:lang w:val="en-GB"/>
        </w:rPr>
        <w:t>presence. Institutional</w:t>
      </w:r>
      <w:r w:rsidR="000A0D2D" w:rsidRPr="00A341E4">
        <w:rPr>
          <w:sz w:val="20"/>
          <w:szCs w:val="20"/>
          <w:lang w:val="en-GB"/>
        </w:rPr>
        <w:t xml:space="preserve"> EU</w:t>
      </w:r>
      <w:r w:rsidR="00B21829" w:rsidRPr="00A341E4">
        <w:rPr>
          <w:sz w:val="20"/>
          <w:szCs w:val="20"/>
          <w:lang w:val="en-GB"/>
        </w:rPr>
        <w:t xml:space="preserve"> accounts </w:t>
      </w:r>
      <w:r>
        <w:rPr>
          <w:sz w:val="20"/>
          <w:szCs w:val="20"/>
          <w:lang w:val="en-GB"/>
        </w:rPr>
        <w:t>post</w:t>
      </w:r>
      <w:r w:rsidRPr="00A341E4">
        <w:rPr>
          <w:sz w:val="20"/>
          <w:szCs w:val="20"/>
          <w:lang w:val="en-GB"/>
        </w:rPr>
        <w:t xml:space="preserve"> </w:t>
      </w:r>
      <w:r w:rsidR="00B21829" w:rsidRPr="00A341E4">
        <w:rPr>
          <w:sz w:val="20"/>
          <w:szCs w:val="20"/>
          <w:lang w:val="en-GB"/>
        </w:rPr>
        <w:t xml:space="preserve">around 3.5 tweets per day, while supranational actors tweeting in personal capacity issue around </w:t>
      </w:r>
      <w:r w:rsidR="002140DD" w:rsidRPr="00A341E4">
        <w:rPr>
          <w:sz w:val="20"/>
          <w:szCs w:val="20"/>
          <w:lang w:val="en-GB"/>
        </w:rPr>
        <w:t>one</w:t>
      </w:r>
      <w:r w:rsidR="000A0D2D" w:rsidRPr="00A341E4">
        <w:rPr>
          <w:sz w:val="20"/>
          <w:szCs w:val="20"/>
          <w:lang w:val="en-GB"/>
        </w:rPr>
        <w:t xml:space="preserve"> </w:t>
      </w:r>
      <w:r>
        <w:rPr>
          <w:sz w:val="20"/>
          <w:szCs w:val="20"/>
          <w:lang w:val="en-GB"/>
        </w:rPr>
        <w:t xml:space="preserve">fewer </w:t>
      </w:r>
      <w:r w:rsidR="000A0D2D" w:rsidRPr="00A341E4">
        <w:rPr>
          <w:sz w:val="20"/>
          <w:szCs w:val="20"/>
          <w:lang w:val="en-GB"/>
        </w:rPr>
        <w:t>daily</w:t>
      </w:r>
      <w:r w:rsidR="002140DD" w:rsidRPr="00A341E4">
        <w:rPr>
          <w:sz w:val="20"/>
          <w:szCs w:val="20"/>
          <w:lang w:val="en-GB"/>
        </w:rPr>
        <w:t xml:space="preserve"> tweet</w:t>
      </w:r>
      <w:r w:rsidR="00B21829" w:rsidRPr="00A341E4">
        <w:rPr>
          <w:sz w:val="20"/>
          <w:szCs w:val="20"/>
          <w:lang w:val="en-GB"/>
        </w:rPr>
        <w:t>.</w:t>
      </w:r>
    </w:p>
    <w:p w14:paraId="389A2F1A" w14:textId="438ABAA5" w:rsidR="00B21829" w:rsidRPr="00A341E4" w:rsidRDefault="003C3069" w:rsidP="00D92073">
      <w:pPr>
        <w:spacing w:before="120" w:after="0" w:line="240" w:lineRule="auto"/>
        <w:jc w:val="both"/>
        <w:rPr>
          <w:sz w:val="20"/>
          <w:szCs w:val="20"/>
          <w:lang w:val="en-GB"/>
        </w:rPr>
      </w:pPr>
      <w:r>
        <w:rPr>
          <w:sz w:val="20"/>
          <w:szCs w:val="20"/>
          <w:lang w:val="en-GB"/>
        </w:rPr>
        <w:t>There is</w:t>
      </w:r>
      <w:r w:rsidR="00B21829" w:rsidRPr="00A341E4">
        <w:rPr>
          <w:sz w:val="20"/>
          <w:szCs w:val="20"/>
          <w:lang w:val="en-GB"/>
        </w:rPr>
        <w:t xml:space="preserve"> significant variation within our </w:t>
      </w:r>
      <w:r w:rsidR="00795891">
        <w:rPr>
          <w:sz w:val="20"/>
          <w:szCs w:val="20"/>
          <w:lang w:val="en-GB"/>
        </w:rPr>
        <w:t xml:space="preserve">supranational </w:t>
      </w:r>
      <w:r w:rsidR="00B21829" w:rsidRPr="00A341E4">
        <w:rPr>
          <w:sz w:val="20"/>
          <w:szCs w:val="20"/>
          <w:lang w:val="en-GB"/>
        </w:rPr>
        <w:t xml:space="preserve">population. Among the most avid tweeters are the Commission’s Directorate-General </w:t>
      </w:r>
      <w:r w:rsidR="002140DD" w:rsidRPr="00A341E4">
        <w:rPr>
          <w:sz w:val="20"/>
          <w:szCs w:val="20"/>
          <w:lang w:val="en-GB"/>
        </w:rPr>
        <w:t>for Digital Policies (@DigitalEU) with 13.7 tweets</w:t>
      </w:r>
      <w:r w:rsidR="000A0D2D" w:rsidRPr="00A341E4">
        <w:rPr>
          <w:sz w:val="20"/>
          <w:szCs w:val="20"/>
          <w:lang w:val="en-GB"/>
        </w:rPr>
        <w:t xml:space="preserve"> per </w:t>
      </w:r>
      <w:r w:rsidR="002140DD" w:rsidRPr="00A341E4">
        <w:rPr>
          <w:sz w:val="20"/>
          <w:szCs w:val="20"/>
          <w:lang w:val="en-GB"/>
        </w:rPr>
        <w:t>day</w:t>
      </w:r>
      <w:r w:rsidR="000D33C2">
        <w:rPr>
          <w:sz w:val="20"/>
          <w:szCs w:val="20"/>
          <w:lang w:val="en-GB"/>
        </w:rPr>
        <w:t xml:space="preserve"> and</w:t>
      </w:r>
      <w:r w:rsidR="00A60668">
        <w:rPr>
          <w:sz w:val="20"/>
          <w:szCs w:val="20"/>
          <w:lang w:val="en-GB"/>
        </w:rPr>
        <w:t xml:space="preserve"> </w:t>
      </w:r>
      <w:r w:rsidR="002140DD" w:rsidRPr="00A341E4">
        <w:rPr>
          <w:sz w:val="20"/>
          <w:szCs w:val="20"/>
          <w:lang w:val="en-GB"/>
        </w:rPr>
        <w:t>the official account of the whole EU Commission run by the spokespersons service (@EU_Commission) with 10.4 tweets</w:t>
      </w:r>
      <w:r w:rsidR="000A0D2D" w:rsidRPr="00A341E4">
        <w:rPr>
          <w:sz w:val="20"/>
          <w:szCs w:val="20"/>
          <w:lang w:val="en-GB"/>
        </w:rPr>
        <w:t xml:space="preserve"> a </w:t>
      </w:r>
      <w:r w:rsidR="002140DD" w:rsidRPr="00A341E4">
        <w:rPr>
          <w:sz w:val="20"/>
          <w:szCs w:val="20"/>
          <w:lang w:val="en-GB"/>
        </w:rPr>
        <w:t xml:space="preserve">day. </w:t>
      </w:r>
      <w:r w:rsidR="00D92073" w:rsidRPr="00A341E4">
        <w:rPr>
          <w:sz w:val="20"/>
          <w:szCs w:val="20"/>
          <w:lang w:val="en-GB"/>
        </w:rPr>
        <w:t xml:space="preserve">On the lower end of the </w:t>
      </w:r>
      <w:r w:rsidR="003E4EAB" w:rsidRPr="00A341E4">
        <w:rPr>
          <w:sz w:val="20"/>
          <w:szCs w:val="20"/>
          <w:lang w:val="en-GB"/>
        </w:rPr>
        <w:t>distribution,</w:t>
      </w:r>
      <w:r w:rsidR="00D92073" w:rsidRPr="00A341E4">
        <w:rPr>
          <w:sz w:val="20"/>
          <w:szCs w:val="20"/>
          <w:lang w:val="en-GB"/>
        </w:rPr>
        <w:t xml:space="preserve"> we find the European Court of Justice (@EUCourtPress) with around one tweet every second day </w:t>
      </w:r>
      <w:r w:rsidR="00A60668">
        <w:rPr>
          <w:sz w:val="20"/>
          <w:szCs w:val="20"/>
          <w:lang w:val="en-GB"/>
        </w:rPr>
        <w:t>and</w:t>
      </w:r>
      <w:r w:rsidR="00A60668" w:rsidRPr="00A341E4">
        <w:rPr>
          <w:sz w:val="20"/>
          <w:szCs w:val="20"/>
          <w:lang w:val="en-GB"/>
        </w:rPr>
        <w:t xml:space="preserve"> </w:t>
      </w:r>
      <w:r w:rsidR="002140DD" w:rsidRPr="00A341E4">
        <w:rPr>
          <w:sz w:val="20"/>
          <w:szCs w:val="20"/>
          <w:lang w:val="en-GB"/>
        </w:rPr>
        <w:t xml:space="preserve">the Euratom Supply Agency (@EuratomA) </w:t>
      </w:r>
      <w:r w:rsidR="00D92073" w:rsidRPr="00A341E4">
        <w:rPr>
          <w:sz w:val="20"/>
          <w:szCs w:val="20"/>
          <w:lang w:val="en-GB"/>
        </w:rPr>
        <w:t xml:space="preserve">issuing a message only around </w:t>
      </w:r>
      <w:r w:rsidR="00A60668">
        <w:rPr>
          <w:sz w:val="20"/>
          <w:szCs w:val="20"/>
          <w:lang w:val="en-GB"/>
        </w:rPr>
        <w:t>e</w:t>
      </w:r>
      <w:r w:rsidR="00D92073" w:rsidRPr="00A341E4">
        <w:rPr>
          <w:sz w:val="20"/>
          <w:szCs w:val="20"/>
          <w:lang w:val="en-GB"/>
        </w:rPr>
        <w:t>very 10</w:t>
      </w:r>
      <w:r w:rsidR="00D92073" w:rsidRPr="00A341E4">
        <w:rPr>
          <w:sz w:val="20"/>
          <w:szCs w:val="20"/>
          <w:vertAlign w:val="superscript"/>
          <w:lang w:val="en-GB"/>
        </w:rPr>
        <w:t>th</w:t>
      </w:r>
      <w:r w:rsidR="00D92073" w:rsidRPr="00A341E4">
        <w:rPr>
          <w:sz w:val="20"/>
          <w:szCs w:val="20"/>
          <w:lang w:val="en-GB"/>
        </w:rPr>
        <w:t xml:space="preserve"> day on average. Yet, this variation in the tweet volume across supranational EU actors (standard deviation</w:t>
      </w:r>
      <w:r>
        <w:rPr>
          <w:sz w:val="20"/>
          <w:szCs w:val="20"/>
          <w:lang w:val="en-GB"/>
        </w:rPr>
        <w:t>:</w:t>
      </w:r>
      <w:r w:rsidR="00D92073" w:rsidRPr="00A341E4">
        <w:rPr>
          <w:sz w:val="20"/>
          <w:szCs w:val="20"/>
          <w:lang w:val="en-GB"/>
        </w:rPr>
        <w:t xml:space="preserve"> 2.58 </w:t>
      </w:r>
      <w:r w:rsidR="00795891">
        <w:rPr>
          <w:sz w:val="20"/>
          <w:szCs w:val="20"/>
          <w:lang w:val="en-GB"/>
        </w:rPr>
        <w:t xml:space="preserve">daily </w:t>
      </w:r>
      <w:r w:rsidR="00D92073" w:rsidRPr="00A341E4">
        <w:rPr>
          <w:sz w:val="20"/>
          <w:szCs w:val="20"/>
          <w:lang w:val="en-GB"/>
        </w:rPr>
        <w:t xml:space="preserve">tweets) is not distinct from our UK sample (2.23 daily tweets) and markedly lower than in </w:t>
      </w:r>
      <w:r w:rsidR="00A60668">
        <w:rPr>
          <w:sz w:val="20"/>
          <w:szCs w:val="20"/>
          <w:lang w:val="en-GB"/>
        </w:rPr>
        <w:t xml:space="preserve">our </w:t>
      </w:r>
      <w:r w:rsidR="00D92073" w:rsidRPr="00A341E4">
        <w:rPr>
          <w:sz w:val="20"/>
          <w:szCs w:val="20"/>
          <w:lang w:val="en-GB"/>
        </w:rPr>
        <w:t>sample of international organization</w:t>
      </w:r>
      <w:r w:rsidR="00E10406">
        <w:rPr>
          <w:sz w:val="20"/>
          <w:szCs w:val="20"/>
          <w:lang w:val="en-GB"/>
        </w:rPr>
        <w:t xml:space="preserve"> tweets </w:t>
      </w:r>
      <w:r w:rsidR="00D92073" w:rsidRPr="00A341E4">
        <w:rPr>
          <w:sz w:val="20"/>
          <w:szCs w:val="20"/>
          <w:lang w:val="en-GB"/>
        </w:rPr>
        <w:t>(4 daily tweets).</w:t>
      </w:r>
    </w:p>
    <w:p w14:paraId="7D8B4BD2" w14:textId="3C271E96" w:rsidR="002140DD" w:rsidRPr="00A341E4" w:rsidRDefault="003E4EAB" w:rsidP="003E4EAB">
      <w:pPr>
        <w:spacing w:before="120" w:after="0" w:line="240" w:lineRule="auto"/>
        <w:jc w:val="both"/>
        <w:rPr>
          <w:sz w:val="20"/>
          <w:szCs w:val="20"/>
          <w:lang w:val="en-GB"/>
        </w:rPr>
      </w:pPr>
      <w:r w:rsidRPr="00A341E4">
        <w:rPr>
          <w:sz w:val="20"/>
          <w:szCs w:val="20"/>
          <w:lang w:val="en-GB"/>
        </w:rPr>
        <w:t xml:space="preserve">In fact, the variation across our benchmark samples is more interesting, as the </w:t>
      </w:r>
      <w:r w:rsidR="00E10406">
        <w:rPr>
          <w:sz w:val="20"/>
          <w:szCs w:val="20"/>
          <w:lang w:val="en-GB"/>
        </w:rPr>
        <w:t>right</w:t>
      </w:r>
      <w:r w:rsidRPr="00A341E4">
        <w:rPr>
          <w:sz w:val="20"/>
          <w:szCs w:val="20"/>
          <w:lang w:val="en-GB"/>
        </w:rPr>
        <w:t xml:space="preserve"> panel of </w:t>
      </w:r>
      <w:r w:rsidR="005E5C2B" w:rsidRPr="00A341E4">
        <w:rPr>
          <w:sz w:val="20"/>
          <w:szCs w:val="20"/>
          <w:lang w:val="en-GB"/>
        </w:rPr>
        <w:fldChar w:fldCharType="begin"/>
      </w:r>
      <w:r w:rsidR="005E5C2B" w:rsidRPr="00A341E4">
        <w:rPr>
          <w:sz w:val="20"/>
          <w:szCs w:val="20"/>
          <w:lang w:val="en-GB"/>
        </w:rPr>
        <w:instrText xml:space="preserve"> REF _Ref75267515 \h  \* MERGEFORMAT </w:instrText>
      </w:r>
      <w:r w:rsidR="005E5C2B" w:rsidRPr="00A341E4">
        <w:rPr>
          <w:sz w:val="20"/>
          <w:szCs w:val="20"/>
          <w:lang w:val="en-GB"/>
        </w:rPr>
      </w:r>
      <w:r w:rsidR="005E5C2B" w:rsidRPr="00A341E4">
        <w:rPr>
          <w:sz w:val="20"/>
          <w:szCs w:val="20"/>
          <w:lang w:val="en-GB"/>
        </w:rPr>
        <w:fldChar w:fldCharType="separate"/>
      </w:r>
      <w:r w:rsidR="00C51789" w:rsidRPr="00C51789">
        <w:rPr>
          <w:sz w:val="20"/>
          <w:szCs w:val="20"/>
          <w:lang w:val="en-GB"/>
        </w:rPr>
        <w:t xml:space="preserve">Figure </w:t>
      </w:r>
      <w:r w:rsidR="00C51789" w:rsidRPr="00C51789">
        <w:rPr>
          <w:noProof/>
          <w:sz w:val="20"/>
          <w:szCs w:val="20"/>
          <w:lang w:val="en-GB"/>
        </w:rPr>
        <w:t>1</w:t>
      </w:r>
      <w:r w:rsidR="005E5C2B" w:rsidRPr="00A341E4">
        <w:rPr>
          <w:sz w:val="20"/>
          <w:szCs w:val="20"/>
          <w:lang w:val="en-GB"/>
        </w:rPr>
        <w:fldChar w:fldCharType="end"/>
      </w:r>
      <w:r w:rsidR="005E5C2B" w:rsidRPr="00A341E4">
        <w:rPr>
          <w:sz w:val="20"/>
          <w:szCs w:val="20"/>
          <w:lang w:val="en-GB"/>
        </w:rPr>
        <w:t xml:space="preserve"> </w:t>
      </w:r>
      <w:r w:rsidRPr="00A341E4">
        <w:rPr>
          <w:sz w:val="20"/>
          <w:szCs w:val="20"/>
          <w:lang w:val="en-GB"/>
        </w:rPr>
        <w:t>highlights: The</w:t>
      </w:r>
      <w:r w:rsidR="00DE17A6">
        <w:rPr>
          <w:sz w:val="20"/>
          <w:szCs w:val="20"/>
          <w:lang w:val="en-GB"/>
        </w:rPr>
        <w:t xml:space="preserve"> </w:t>
      </w:r>
      <w:r w:rsidR="00E10406">
        <w:rPr>
          <w:sz w:val="20"/>
          <w:szCs w:val="20"/>
          <w:lang w:val="en-GB"/>
        </w:rPr>
        <w:t>average</w:t>
      </w:r>
      <w:r w:rsidRPr="00A341E4">
        <w:rPr>
          <w:sz w:val="20"/>
          <w:szCs w:val="20"/>
          <w:lang w:val="en-GB"/>
        </w:rPr>
        <w:t xml:space="preserve"> volume of tweets from s</w:t>
      </w:r>
      <w:r w:rsidR="005E5C2B" w:rsidRPr="00A341E4">
        <w:rPr>
          <w:sz w:val="20"/>
          <w:szCs w:val="20"/>
          <w:lang w:val="en-GB"/>
        </w:rPr>
        <w:t xml:space="preserve">upranational </w:t>
      </w:r>
      <w:r w:rsidRPr="00A341E4">
        <w:rPr>
          <w:sz w:val="20"/>
          <w:szCs w:val="20"/>
          <w:lang w:val="en-GB"/>
        </w:rPr>
        <w:t xml:space="preserve">accounts clearly exceeds the tweet volume of international organizations and actors, while it is at least on par </w:t>
      </w:r>
      <w:r w:rsidR="000449BB">
        <w:rPr>
          <w:sz w:val="20"/>
          <w:szCs w:val="20"/>
          <w:lang w:val="en-GB"/>
        </w:rPr>
        <w:t>with</w:t>
      </w:r>
      <w:r w:rsidR="000449BB" w:rsidRPr="00A341E4">
        <w:rPr>
          <w:sz w:val="20"/>
          <w:szCs w:val="20"/>
          <w:lang w:val="en-GB"/>
        </w:rPr>
        <w:t xml:space="preserve"> </w:t>
      </w:r>
      <w:r w:rsidRPr="00A341E4">
        <w:rPr>
          <w:sz w:val="20"/>
          <w:szCs w:val="20"/>
          <w:lang w:val="en-GB"/>
        </w:rPr>
        <w:t xml:space="preserve">national executives in the United Kingdom. </w:t>
      </w:r>
      <w:r w:rsidR="00E352E9" w:rsidRPr="00A341E4">
        <w:rPr>
          <w:sz w:val="20"/>
          <w:szCs w:val="20"/>
          <w:lang w:val="en-GB"/>
        </w:rPr>
        <w:t>Regarding</w:t>
      </w:r>
      <w:r w:rsidR="005E5C2B" w:rsidRPr="00A341E4">
        <w:rPr>
          <w:sz w:val="20"/>
          <w:szCs w:val="20"/>
          <w:lang w:val="en-GB"/>
        </w:rPr>
        <w:t xml:space="preserve"> volume, thus, we can state that supranational actors try to exploit the communication potentials of this particular social medium</w:t>
      </w:r>
      <w:r w:rsidR="000449BB">
        <w:rPr>
          <w:sz w:val="20"/>
          <w:szCs w:val="20"/>
          <w:lang w:val="en-GB"/>
        </w:rPr>
        <w:t xml:space="preserve"> relative to peer organizations</w:t>
      </w:r>
      <w:r w:rsidR="005E5C2B" w:rsidRPr="00A341E4">
        <w:rPr>
          <w:sz w:val="20"/>
          <w:szCs w:val="20"/>
          <w:lang w:val="en-GB"/>
        </w:rPr>
        <w:t>.</w:t>
      </w:r>
    </w:p>
    <w:p w14:paraId="026E90E7" w14:textId="77777777" w:rsidR="005D4A7B" w:rsidRPr="00A341E4" w:rsidRDefault="005D4A7B" w:rsidP="00FC6904">
      <w:pPr>
        <w:spacing w:before="120" w:after="0" w:line="240" w:lineRule="auto"/>
        <w:jc w:val="both"/>
        <w:rPr>
          <w:sz w:val="20"/>
          <w:szCs w:val="18"/>
          <w:lang w:val="en-GB"/>
        </w:rPr>
      </w:pPr>
    </w:p>
    <w:p w14:paraId="2E8A317D" w14:textId="4465E5EA" w:rsidR="009E1560" w:rsidRPr="00A341E4" w:rsidRDefault="009E1560" w:rsidP="009E1560">
      <w:pPr>
        <w:spacing w:after="0" w:line="240" w:lineRule="auto"/>
        <w:jc w:val="both"/>
        <w:rPr>
          <w:i/>
          <w:sz w:val="20"/>
          <w:szCs w:val="18"/>
          <w:lang w:val="en-GB"/>
        </w:rPr>
      </w:pPr>
      <w:r w:rsidRPr="00A341E4">
        <w:rPr>
          <w:i/>
          <w:sz w:val="20"/>
          <w:szCs w:val="18"/>
          <w:lang w:val="en-GB"/>
        </w:rPr>
        <w:t xml:space="preserve">3.2. The language of supranational </w:t>
      </w:r>
      <w:r w:rsidR="006B4C5B">
        <w:rPr>
          <w:i/>
          <w:sz w:val="20"/>
          <w:szCs w:val="18"/>
          <w:lang w:val="en-GB"/>
        </w:rPr>
        <w:t xml:space="preserve">Twitter </w:t>
      </w:r>
      <w:r w:rsidRPr="00A341E4">
        <w:rPr>
          <w:i/>
          <w:sz w:val="20"/>
          <w:szCs w:val="18"/>
          <w:lang w:val="en-GB"/>
        </w:rPr>
        <w:t xml:space="preserve">messages </w:t>
      </w:r>
    </w:p>
    <w:p w14:paraId="5B4BD903" w14:textId="5FAF250A" w:rsidR="008A6FB2" w:rsidRPr="00A341E4" w:rsidRDefault="004154F4" w:rsidP="00FC6904">
      <w:pPr>
        <w:spacing w:before="120" w:after="0" w:line="240" w:lineRule="auto"/>
        <w:jc w:val="both"/>
        <w:rPr>
          <w:sz w:val="20"/>
          <w:szCs w:val="18"/>
          <w:lang w:val="en-GB"/>
        </w:rPr>
      </w:pPr>
      <w:r>
        <w:rPr>
          <w:sz w:val="20"/>
          <w:szCs w:val="18"/>
          <w:lang w:val="en-GB"/>
        </w:rPr>
        <w:t xml:space="preserve">A more pressing question </w:t>
      </w:r>
      <w:r w:rsidR="00E10406">
        <w:rPr>
          <w:sz w:val="20"/>
          <w:szCs w:val="18"/>
          <w:lang w:val="en-GB"/>
        </w:rPr>
        <w:t>i</w:t>
      </w:r>
      <w:r w:rsidR="008A6FB2" w:rsidRPr="00A341E4">
        <w:rPr>
          <w:sz w:val="20"/>
          <w:szCs w:val="18"/>
          <w:lang w:val="en-GB"/>
        </w:rPr>
        <w:t>s</w:t>
      </w:r>
      <w:r>
        <w:rPr>
          <w:sz w:val="20"/>
          <w:szCs w:val="18"/>
          <w:lang w:val="en-GB"/>
        </w:rPr>
        <w:t xml:space="preserve"> whether</w:t>
      </w:r>
      <w:r w:rsidR="008A6FB2" w:rsidRPr="00A341E4">
        <w:rPr>
          <w:sz w:val="20"/>
          <w:szCs w:val="18"/>
          <w:lang w:val="en-GB"/>
        </w:rPr>
        <w:t xml:space="preserve"> this increasing amount of supranational communication on Twitter</w:t>
      </w:r>
      <w:r w:rsidR="000449BB">
        <w:rPr>
          <w:sz w:val="20"/>
          <w:szCs w:val="18"/>
          <w:lang w:val="en-GB"/>
        </w:rPr>
        <w:t xml:space="preserve"> is</w:t>
      </w:r>
      <w:r w:rsidR="008A6FB2" w:rsidRPr="00A341E4">
        <w:rPr>
          <w:sz w:val="20"/>
          <w:szCs w:val="18"/>
          <w:lang w:val="en-GB"/>
        </w:rPr>
        <w:t xml:space="preserve"> </w:t>
      </w:r>
      <w:r w:rsidR="003E4EAB" w:rsidRPr="00A341E4">
        <w:rPr>
          <w:sz w:val="20"/>
          <w:szCs w:val="18"/>
          <w:lang w:val="en-GB"/>
        </w:rPr>
        <w:t>understandable to the average European citizen</w:t>
      </w:r>
      <w:r>
        <w:rPr>
          <w:sz w:val="20"/>
          <w:szCs w:val="18"/>
          <w:lang w:val="en-GB"/>
        </w:rPr>
        <w:t xml:space="preserve">. </w:t>
      </w:r>
      <w:r w:rsidR="00E10406">
        <w:rPr>
          <w:sz w:val="20"/>
          <w:szCs w:val="18"/>
          <w:lang w:val="en-GB"/>
        </w:rPr>
        <w:t xml:space="preserve">Analysing the language of supranational Twitter messages </w:t>
      </w:r>
      <w:r w:rsidR="00B02F28" w:rsidRPr="00A341E4">
        <w:rPr>
          <w:sz w:val="20"/>
          <w:szCs w:val="18"/>
          <w:lang w:val="en-GB"/>
        </w:rPr>
        <w:t>require</w:t>
      </w:r>
      <w:r w:rsidR="00E10406">
        <w:rPr>
          <w:sz w:val="20"/>
          <w:szCs w:val="18"/>
          <w:lang w:val="en-GB"/>
        </w:rPr>
        <w:t>s</w:t>
      </w:r>
      <w:r w:rsidR="00B02F28" w:rsidRPr="00A341E4">
        <w:rPr>
          <w:sz w:val="20"/>
          <w:szCs w:val="18"/>
          <w:lang w:val="en-GB"/>
        </w:rPr>
        <w:t xml:space="preserve"> </w:t>
      </w:r>
      <w:r w:rsidR="008A6FB2" w:rsidRPr="00A341E4">
        <w:rPr>
          <w:sz w:val="20"/>
          <w:szCs w:val="18"/>
          <w:lang w:val="en-GB"/>
        </w:rPr>
        <w:t>extensive pre-processing of the tweets’ contents</w:t>
      </w:r>
      <w:r w:rsidR="00E10406">
        <w:rPr>
          <w:sz w:val="20"/>
          <w:szCs w:val="18"/>
          <w:lang w:val="en-GB"/>
        </w:rPr>
        <w:t>. W</w:t>
      </w:r>
      <w:r w:rsidR="00B02F28" w:rsidRPr="00A341E4">
        <w:rPr>
          <w:sz w:val="20"/>
          <w:szCs w:val="18"/>
          <w:lang w:val="en-GB"/>
        </w:rPr>
        <w:t>e aimed</w:t>
      </w:r>
      <w:r w:rsidR="008A6FB2" w:rsidRPr="00A341E4">
        <w:rPr>
          <w:sz w:val="20"/>
          <w:szCs w:val="18"/>
          <w:lang w:val="en-GB"/>
        </w:rPr>
        <w:t xml:space="preserve"> to isolate the textual content to ensure reliable extraction of the language indicators</w:t>
      </w:r>
      <w:r w:rsidR="003C3069">
        <w:rPr>
          <w:sz w:val="20"/>
          <w:szCs w:val="18"/>
          <w:lang w:val="en-GB"/>
        </w:rPr>
        <w:t xml:space="preserve"> </w:t>
      </w:r>
      <w:r w:rsidR="008A6FB2" w:rsidRPr="00A341E4">
        <w:rPr>
          <w:sz w:val="20"/>
          <w:szCs w:val="18"/>
          <w:lang w:val="en-GB"/>
        </w:rPr>
        <w:t>below. To this end, we removed all non-textual symbols, media, and external links (</w:t>
      </w:r>
      <w:r w:rsidR="003C3069" w:rsidRPr="00A341E4">
        <w:rPr>
          <w:sz w:val="20"/>
          <w:szCs w:val="18"/>
          <w:lang w:val="en-GB"/>
        </w:rPr>
        <w:t>analysed</w:t>
      </w:r>
      <w:r w:rsidR="008A6FB2" w:rsidRPr="00A341E4">
        <w:rPr>
          <w:sz w:val="20"/>
          <w:szCs w:val="18"/>
          <w:lang w:val="en-GB"/>
        </w:rPr>
        <w:t xml:space="preserve"> </w:t>
      </w:r>
      <w:r w:rsidR="003C3069" w:rsidRPr="00A341E4">
        <w:rPr>
          <w:sz w:val="20"/>
          <w:szCs w:val="18"/>
          <w:lang w:val="en-GB"/>
        </w:rPr>
        <w:t>separately</w:t>
      </w:r>
      <w:r w:rsidR="008A6FB2" w:rsidRPr="00A341E4">
        <w:rPr>
          <w:sz w:val="20"/>
          <w:szCs w:val="18"/>
          <w:lang w:val="en-GB"/>
        </w:rPr>
        <w:t>)</w:t>
      </w:r>
      <w:r w:rsidR="00FE5DDD" w:rsidRPr="00A341E4">
        <w:rPr>
          <w:sz w:val="20"/>
          <w:szCs w:val="18"/>
          <w:lang w:val="en-GB"/>
        </w:rPr>
        <w:t>,</w:t>
      </w:r>
      <w:r w:rsidR="008A6FB2" w:rsidRPr="00A341E4">
        <w:rPr>
          <w:sz w:val="20"/>
          <w:szCs w:val="18"/>
          <w:lang w:val="en-GB"/>
        </w:rPr>
        <w:t xml:space="preserve"> treat</w:t>
      </w:r>
      <w:r w:rsidR="00FE5DDD" w:rsidRPr="00A341E4">
        <w:rPr>
          <w:sz w:val="20"/>
          <w:szCs w:val="18"/>
          <w:lang w:val="en-GB"/>
        </w:rPr>
        <w:t>ed</w:t>
      </w:r>
      <w:r w:rsidR="008A6FB2" w:rsidRPr="00A341E4">
        <w:rPr>
          <w:sz w:val="20"/>
          <w:szCs w:val="18"/>
          <w:lang w:val="en-GB"/>
        </w:rPr>
        <w:t xml:space="preserve"> hashtags as individual or multiple words (if camel cased)</w:t>
      </w:r>
      <w:r w:rsidR="00FE5DDD" w:rsidRPr="00A341E4">
        <w:rPr>
          <w:sz w:val="20"/>
          <w:szCs w:val="18"/>
          <w:lang w:val="en-GB"/>
        </w:rPr>
        <w:t>, and ensured proper punctuation</w:t>
      </w:r>
      <w:r w:rsidR="008A6FB2" w:rsidRPr="00A341E4">
        <w:rPr>
          <w:sz w:val="20"/>
          <w:szCs w:val="18"/>
          <w:lang w:val="en-GB"/>
        </w:rPr>
        <w:t>. The replication scripts provide</w:t>
      </w:r>
      <w:r w:rsidR="00933399">
        <w:rPr>
          <w:sz w:val="20"/>
          <w:szCs w:val="18"/>
          <w:lang w:val="en-GB"/>
        </w:rPr>
        <w:t>d</w:t>
      </w:r>
      <w:r w:rsidR="008A6FB2" w:rsidRPr="00A341E4">
        <w:rPr>
          <w:sz w:val="20"/>
          <w:szCs w:val="18"/>
          <w:lang w:val="en-GB"/>
        </w:rPr>
        <w:t xml:space="preserve"> full detail</w:t>
      </w:r>
      <w:r w:rsidR="00933399">
        <w:rPr>
          <w:sz w:val="20"/>
          <w:szCs w:val="18"/>
          <w:lang w:val="en-GB"/>
        </w:rPr>
        <w:t>s from each tweet;</w:t>
      </w:r>
      <w:r w:rsidR="008A6FB2" w:rsidRPr="00A341E4">
        <w:rPr>
          <w:sz w:val="20"/>
          <w:szCs w:val="18"/>
          <w:lang w:val="en-GB"/>
        </w:rPr>
        <w:t xml:space="preserve"> </w:t>
      </w:r>
      <w:r w:rsidR="00AB6DA4" w:rsidRPr="00A341E4">
        <w:rPr>
          <w:sz w:val="20"/>
          <w:szCs w:val="20"/>
          <w:lang w:val="en-GB"/>
        </w:rPr>
        <w:fldChar w:fldCharType="begin"/>
      </w:r>
      <w:r w:rsidR="00AB6DA4" w:rsidRPr="00A341E4">
        <w:rPr>
          <w:sz w:val="20"/>
          <w:szCs w:val="20"/>
          <w:lang w:val="en-GB"/>
        </w:rPr>
        <w:instrText xml:space="preserve"> REF _Ref75283045 \h  \* MERGEFORMAT </w:instrText>
      </w:r>
      <w:r w:rsidR="00AB6DA4" w:rsidRPr="00A341E4">
        <w:rPr>
          <w:sz w:val="20"/>
          <w:szCs w:val="20"/>
          <w:lang w:val="en-GB"/>
        </w:rPr>
      </w:r>
      <w:r w:rsidR="00AB6DA4" w:rsidRPr="00A341E4">
        <w:rPr>
          <w:sz w:val="20"/>
          <w:szCs w:val="20"/>
          <w:lang w:val="en-GB"/>
        </w:rPr>
        <w:fldChar w:fldCharType="separate"/>
      </w:r>
      <w:r w:rsidR="00C51789" w:rsidRPr="00C51789">
        <w:rPr>
          <w:sz w:val="20"/>
          <w:szCs w:val="20"/>
          <w:lang w:val="en-GB"/>
        </w:rPr>
        <w:t xml:space="preserve">Table </w:t>
      </w:r>
      <w:r w:rsidR="00C51789" w:rsidRPr="00C51789">
        <w:rPr>
          <w:noProof/>
          <w:sz w:val="20"/>
          <w:szCs w:val="20"/>
          <w:lang w:val="en-GB"/>
        </w:rPr>
        <w:t>2</w:t>
      </w:r>
      <w:r w:rsidR="00AB6DA4" w:rsidRPr="00A341E4">
        <w:rPr>
          <w:sz w:val="20"/>
          <w:szCs w:val="20"/>
          <w:lang w:val="en-GB"/>
        </w:rPr>
        <w:fldChar w:fldCharType="end"/>
      </w:r>
      <w:r w:rsidR="008A6FB2" w:rsidRPr="00A341E4">
        <w:rPr>
          <w:sz w:val="20"/>
          <w:szCs w:val="18"/>
          <w:lang w:val="en-GB"/>
        </w:rPr>
        <w:t xml:space="preserve"> illustrates </w:t>
      </w:r>
      <w:r w:rsidR="007F4E91" w:rsidRPr="00A341E4">
        <w:rPr>
          <w:sz w:val="20"/>
          <w:szCs w:val="18"/>
          <w:lang w:val="en-GB"/>
        </w:rPr>
        <w:t>two random</w:t>
      </w:r>
      <w:r w:rsidR="00FE5DDD" w:rsidRPr="00A341E4">
        <w:rPr>
          <w:sz w:val="20"/>
          <w:szCs w:val="18"/>
          <w:lang w:val="en-GB"/>
        </w:rPr>
        <w:t xml:space="preserve"> examples from </w:t>
      </w:r>
      <w:r w:rsidR="00AB6DA4" w:rsidRPr="00A341E4">
        <w:rPr>
          <w:sz w:val="20"/>
          <w:szCs w:val="18"/>
          <w:lang w:val="en-GB"/>
        </w:rPr>
        <w:t>the</w:t>
      </w:r>
      <w:r w:rsidR="00FE5DDD" w:rsidRPr="00A341E4">
        <w:rPr>
          <w:sz w:val="20"/>
          <w:szCs w:val="18"/>
          <w:lang w:val="en-GB"/>
        </w:rPr>
        <w:t xml:space="preserve"> supranational EU corpus.</w:t>
      </w:r>
      <w:r w:rsidR="00AB6DA4" w:rsidRPr="00A341E4">
        <w:rPr>
          <w:sz w:val="20"/>
          <w:szCs w:val="18"/>
          <w:lang w:val="en-GB"/>
        </w:rPr>
        <w:t xml:space="preserve"> All benchmark samples were processed </w:t>
      </w:r>
      <w:r w:rsidR="00933399">
        <w:rPr>
          <w:sz w:val="20"/>
          <w:szCs w:val="18"/>
          <w:lang w:val="en-GB"/>
        </w:rPr>
        <w:t>similarly</w:t>
      </w:r>
      <w:r w:rsidR="00AB6DA4" w:rsidRPr="00A341E4">
        <w:rPr>
          <w:sz w:val="20"/>
          <w:szCs w:val="18"/>
          <w:lang w:val="en-GB"/>
        </w:rPr>
        <w:t>.</w:t>
      </w:r>
    </w:p>
    <w:p w14:paraId="677982BC" w14:textId="5A075D86" w:rsidR="00DB0C73" w:rsidRPr="00A341E4" w:rsidRDefault="00DB0C73" w:rsidP="00FC6904">
      <w:pPr>
        <w:spacing w:before="120" w:after="0" w:line="240" w:lineRule="auto"/>
        <w:jc w:val="both"/>
        <w:rPr>
          <w:sz w:val="20"/>
          <w:szCs w:val="18"/>
          <w:lang w:val="en-GB"/>
        </w:rPr>
      </w:pPr>
    </w:p>
    <w:tbl>
      <w:tblPr>
        <w:tblW w:w="0" w:type="auto"/>
        <w:tblCellSpacing w:w="15" w:type="dxa"/>
        <w:tblInd w:w="180" w:type="dxa"/>
        <w:tblCellMar>
          <w:top w:w="15" w:type="dxa"/>
          <w:left w:w="15" w:type="dxa"/>
          <w:bottom w:w="15" w:type="dxa"/>
          <w:right w:w="15" w:type="dxa"/>
        </w:tblCellMar>
        <w:tblLook w:val="04A0" w:firstRow="1" w:lastRow="0" w:firstColumn="1" w:lastColumn="0" w:noHBand="0" w:noVBand="1"/>
      </w:tblPr>
      <w:tblGrid>
        <w:gridCol w:w="5498"/>
        <w:gridCol w:w="4068"/>
      </w:tblGrid>
      <w:tr w:rsidR="008A6FB2" w:rsidRPr="00A341E4" w14:paraId="57438C9F" w14:textId="77777777" w:rsidTr="00E10406">
        <w:trPr>
          <w:tblHeader/>
          <w:tblCellSpacing w:w="15" w:type="dxa"/>
        </w:trPr>
        <w:tc>
          <w:tcPr>
            <w:tcW w:w="5453" w:type="dxa"/>
            <w:tcBorders>
              <w:top w:val="single" w:sz="4" w:space="0" w:color="auto"/>
              <w:bottom w:val="double" w:sz="4" w:space="0" w:color="auto"/>
            </w:tcBorders>
            <w:vAlign w:val="center"/>
            <w:hideMark/>
          </w:tcPr>
          <w:p w14:paraId="51202ED2" w14:textId="30AC3D36" w:rsidR="008A6FB2" w:rsidRPr="00A341E4" w:rsidRDefault="00FE5DDD" w:rsidP="008A6FB2">
            <w:pPr>
              <w:spacing w:after="0" w:line="240" w:lineRule="auto"/>
              <w:rPr>
                <w:rFonts w:asciiTheme="minorHAnsi" w:eastAsia="Times New Roman" w:hAnsiTheme="minorHAnsi" w:cstheme="minorHAnsi"/>
                <w:b/>
                <w:bCs/>
                <w:sz w:val="20"/>
                <w:szCs w:val="20"/>
                <w:lang w:val="en-GB" w:eastAsia="de-DE"/>
              </w:rPr>
            </w:pPr>
            <w:r w:rsidRPr="00A341E4">
              <w:rPr>
                <w:rFonts w:asciiTheme="minorHAnsi" w:eastAsia="Times New Roman" w:hAnsiTheme="minorHAnsi" w:cstheme="minorHAnsi"/>
                <w:b/>
                <w:bCs/>
                <w:sz w:val="20"/>
                <w:szCs w:val="20"/>
                <w:lang w:val="en-GB" w:eastAsia="de-DE"/>
              </w:rPr>
              <w:t>Original tweet</w:t>
            </w:r>
            <w:r w:rsidR="008A6FB2" w:rsidRPr="00A341E4">
              <w:rPr>
                <w:rFonts w:asciiTheme="minorHAnsi" w:eastAsia="Times New Roman" w:hAnsiTheme="minorHAnsi" w:cstheme="minorHAnsi"/>
                <w:b/>
                <w:bCs/>
                <w:sz w:val="20"/>
                <w:szCs w:val="20"/>
                <w:lang w:val="en-GB" w:eastAsia="de-DE"/>
              </w:rPr>
              <w:t xml:space="preserve"> </w:t>
            </w:r>
          </w:p>
        </w:tc>
        <w:tc>
          <w:tcPr>
            <w:tcW w:w="0" w:type="auto"/>
            <w:tcBorders>
              <w:top w:val="single" w:sz="4" w:space="0" w:color="auto"/>
              <w:bottom w:val="double" w:sz="4" w:space="0" w:color="auto"/>
            </w:tcBorders>
            <w:vAlign w:val="center"/>
            <w:hideMark/>
          </w:tcPr>
          <w:p w14:paraId="5AB11A1C" w14:textId="7410F616" w:rsidR="008A6FB2" w:rsidRPr="00A341E4" w:rsidRDefault="00FE5DDD" w:rsidP="008A6FB2">
            <w:pPr>
              <w:spacing w:after="0" w:line="240" w:lineRule="auto"/>
              <w:rPr>
                <w:rFonts w:asciiTheme="minorHAnsi" w:eastAsia="Times New Roman" w:hAnsiTheme="minorHAnsi" w:cstheme="minorHAnsi"/>
                <w:b/>
                <w:bCs/>
                <w:sz w:val="20"/>
                <w:szCs w:val="20"/>
                <w:lang w:val="en-GB" w:eastAsia="de-DE"/>
              </w:rPr>
            </w:pPr>
            <w:r w:rsidRPr="00A341E4">
              <w:rPr>
                <w:rFonts w:asciiTheme="minorHAnsi" w:eastAsia="Times New Roman" w:hAnsiTheme="minorHAnsi" w:cstheme="minorHAnsi"/>
                <w:b/>
                <w:bCs/>
                <w:sz w:val="20"/>
                <w:szCs w:val="20"/>
                <w:lang w:val="en-GB" w:eastAsia="de-DE"/>
              </w:rPr>
              <w:t xml:space="preserve">Extracted </w:t>
            </w:r>
            <w:r w:rsidR="0050284E" w:rsidRPr="00A341E4">
              <w:rPr>
                <w:rFonts w:asciiTheme="minorHAnsi" w:eastAsia="Times New Roman" w:hAnsiTheme="minorHAnsi" w:cstheme="minorHAnsi"/>
                <w:b/>
                <w:bCs/>
                <w:sz w:val="20"/>
                <w:szCs w:val="20"/>
                <w:lang w:val="en-GB" w:eastAsia="de-DE"/>
              </w:rPr>
              <w:t>text</w:t>
            </w:r>
            <w:r w:rsidR="008A6FB2" w:rsidRPr="00A341E4">
              <w:rPr>
                <w:rFonts w:asciiTheme="minorHAnsi" w:eastAsia="Times New Roman" w:hAnsiTheme="minorHAnsi" w:cstheme="minorHAnsi"/>
                <w:b/>
                <w:bCs/>
                <w:sz w:val="20"/>
                <w:szCs w:val="20"/>
                <w:lang w:val="en-GB" w:eastAsia="de-DE"/>
              </w:rPr>
              <w:t xml:space="preserve"> </w:t>
            </w:r>
          </w:p>
        </w:tc>
      </w:tr>
      <w:tr w:rsidR="008A6FB2" w:rsidRPr="00A341E4" w14:paraId="488B2133" w14:textId="77777777" w:rsidTr="00E10406">
        <w:trPr>
          <w:tblCellSpacing w:w="15" w:type="dxa"/>
        </w:trPr>
        <w:tc>
          <w:tcPr>
            <w:tcW w:w="5453" w:type="dxa"/>
            <w:tcBorders>
              <w:bottom w:val="single" w:sz="4" w:space="0" w:color="auto"/>
            </w:tcBorders>
            <w:vAlign w:val="center"/>
            <w:hideMark/>
          </w:tcPr>
          <w:p w14:paraId="5576918B" w14:textId="77777777" w:rsidR="008A6FB2" w:rsidRPr="00A341E4" w:rsidRDefault="008A6FB2" w:rsidP="008A6FB2">
            <w:pPr>
              <w:spacing w:after="0" w:line="240" w:lineRule="auto"/>
              <w:rPr>
                <w:rFonts w:asciiTheme="minorHAnsi" w:eastAsia="Times New Roman" w:hAnsiTheme="minorHAnsi" w:cstheme="minorHAnsi"/>
                <w:sz w:val="20"/>
                <w:szCs w:val="20"/>
                <w:lang w:val="en-GB" w:eastAsia="de-DE"/>
              </w:rPr>
            </w:pPr>
            <w:r w:rsidRPr="00A341E4">
              <w:rPr>
                <w:rFonts w:asciiTheme="minorHAnsi" w:eastAsia="Times New Roman" w:hAnsiTheme="minorHAnsi" w:cstheme="minorHAnsi"/>
                <w:sz w:val="20"/>
                <w:szCs w:val="20"/>
                <w:lang w:val="en-GB" w:eastAsia="de-DE"/>
              </w:rPr>
              <w:t xml:space="preserve">I fell asleep hoping to wake up from a bad </w:t>
            </w:r>
            <w:proofErr w:type="spellStart"/>
            <w:proofErr w:type="gramStart"/>
            <w:r w:rsidRPr="00A341E4">
              <w:rPr>
                <w:rFonts w:asciiTheme="minorHAnsi" w:eastAsia="Times New Roman" w:hAnsiTheme="minorHAnsi" w:cstheme="minorHAnsi"/>
                <w:sz w:val="20"/>
                <w:szCs w:val="20"/>
                <w:lang w:val="en-GB" w:eastAsia="de-DE"/>
              </w:rPr>
              <w:t>dream.Europe</w:t>
            </w:r>
            <w:proofErr w:type="spellEnd"/>
            <w:proofErr w:type="gramEnd"/>
            <w:r w:rsidRPr="00A341E4">
              <w:rPr>
                <w:rFonts w:asciiTheme="minorHAnsi" w:eastAsia="Times New Roman" w:hAnsiTheme="minorHAnsi" w:cstheme="minorHAnsi"/>
                <w:sz w:val="20"/>
                <w:szCs w:val="20"/>
                <w:lang w:val="en-GB" w:eastAsia="de-DE"/>
              </w:rPr>
              <w:t xml:space="preserve"> is full of wonders that no one will bring us back. Preserving with #digitization is important for us &amp; for future generations. Close to the Parisians. With #NotreDame </w:t>
            </w:r>
            <w:proofErr w:type="gramStart"/>
            <w:r w:rsidRPr="00A341E4">
              <w:rPr>
                <w:rFonts w:asciiTheme="minorHAnsi" w:eastAsia="Times New Roman" w:hAnsiTheme="minorHAnsi" w:cstheme="minorHAnsi"/>
                <w:sz w:val="20"/>
                <w:szCs w:val="20"/>
                <w:lang w:val="en-GB" w:eastAsia="de-DE"/>
              </w:rPr>
              <w:t>we've</w:t>
            </w:r>
            <w:proofErr w:type="gramEnd"/>
            <w:r w:rsidRPr="00A341E4">
              <w:rPr>
                <w:rFonts w:asciiTheme="minorHAnsi" w:eastAsia="Times New Roman" w:hAnsiTheme="minorHAnsi" w:cstheme="minorHAnsi"/>
                <w:sz w:val="20"/>
                <w:szCs w:val="20"/>
                <w:lang w:val="en-GB" w:eastAsia="de-DE"/>
              </w:rPr>
              <w:t xml:space="preserve"> lost a piece of our history https://t.co/hQRqMGSsq3 https://t.co/CPLs1DqEcl </w:t>
            </w:r>
          </w:p>
        </w:tc>
        <w:tc>
          <w:tcPr>
            <w:tcW w:w="0" w:type="auto"/>
            <w:tcBorders>
              <w:bottom w:val="single" w:sz="4" w:space="0" w:color="auto"/>
            </w:tcBorders>
            <w:vAlign w:val="center"/>
            <w:hideMark/>
          </w:tcPr>
          <w:p w14:paraId="40BA5CE9" w14:textId="77777777" w:rsidR="008A6FB2" w:rsidRPr="00A341E4" w:rsidRDefault="008A6FB2" w:rsidP="008A6FB2">
            <w:pPr>
              <w:spacing w:after="0" w:line="240" w:lineRule="auto"/>
              <w:rPr>
                <w:rFonts w:asciiTheme="minorHAnsi" w:eastAsia="Times New Roman" w:hAnsiTheme="minorHAnsi" w:cstheme="minorHAnsi"/>
                <w:sz w:val="20"/>
                <w:szCs w:val="20"/>
                <w:lang w:val="en-GB" w:eastAsia="de-DE"/>
              </w:rPr>
            </w:pPr>
            <w:r w:rsidRPr="00A341E4">
              <w:rPr>
                <w:rFonts w:asciiTheme="minorHAnsi" w:eastAsia="Times New Roman" w:hAnsiTheme="minorHAnsi" w:cstheme="minorHAnsi"/>
                <w:sz w:val="20"/>
                <w:szCs w:val="20"/>
                <w:lang w:val="en-GB" w:eastAsia="de-DE"/>
              </w:rPr>
              <w:t xml:space="preserve">I fell asleep hoping to wake up from a bad dream. Europe is full of wonders that no one will bring us back. Preserving with digitization is important for us &amp; for future generations. Close to the Parisians. With Notre Dame </w:t>
            </w:r>
            <w:proofErr w:type="gramStart"/>
            <w:r w:rsidRPr="00A341E4">
              <w:rPr>
                <w:rFonts w:asciiTheme="minorHAnsi" w:eastAsia="Times New Roman" w:hAnsiTheme="minorHAnsi" w:cstheme="minorHAnsi"/>
                <w:sz w:val="20"/>
                <w:szCs w:val="20"/>
                <w:lang w:val="en-GB" w:eastAsia="de-DE"/>
              </w:rPr>
              <w:t>we've</w:t>
            </w:r>
            <w:proofErr w:type="gramEnd"/>
            <w:r w:rsidRPr="00A341E4">
              <w:rPr>
                <w:rFonts w:asciiTheme="minorHAnsi" w:eastAsia="Times New Roman" w:hAnsiTheme="minorHAnsi" w:cstheme="minorHAnsi"/>
                <w:sz w:val="20"/>
                <w:szCs w:val="20"/>
                <w:lang w:val="en-GB" w:eastAsia="de-DE"/>
              </w:rPr>
              <w:t xml:space="preserve"> lost a piece of our history. </w:t>
            </w:r>
          </w:p>
        </w:tc>
      </w:tr>
      <w:tr w:rsidR="008A6FB2" w:rsidRPr="00A341E4" w14:paraId="242A24A9" w14:textId="77777777" w:rsidTr="00E10406">
        <w:trPr>
          <w:tblCellSpacing w:w="15" w:type="dxa"/>
        </w:trPr>
        <w:tc>
          <w:tcPr>
            <w:tcW w:w="5453" w:type="dxa"/>
            <w:tcBorders>
              <w:bottom w:val="double" w:sz="4" w:space="0" w:color="auto"/>
            </w:tcBorders>
            <w:vAlign w:val="center"/>
            <w:hideMark/>
          </w:tcPr>
          <w:p w14:paraId="1C85711B" w14:textId="77777777" w:rsidR="008A6FB2" w:rsidRPr="00A341E4" w:rsidRDefault="008A6FB2" w:rsidP="008A6FB2">
            <w:pPr>
              <w:spacing w:after="0" w:line="240" w:lineRule="auto"/>
              <w:rPr>
                <w:rFonts w:asciiTheme="minorHAnsi" w:eastAsia="Times New Roman" w:hAnsiTheme="minorHAnsi" w:cstheme="minorHAnsi"/>
                <w:sz w:val="20"/>
                <w:szCs w:val="20"/>
                <w:lang w:val="en-GB" w:eastAsia="de-DE"/>
              </w:rPr>
            </w:pPr>
            <w:r w:rsidRPr="00A341E4">
              <w:rPr>
                <w:rFonts w:ascii="Segoe UI Emoji" w:eastAsia="Times New Roman" w:hAnsi="Segoe UI Emoji" w:cs="Segoe UI Emoji"/>
                <w:sz w:val="20"/>
                <w:szCs w:val="20"/>
                <w:lang w:val="en-GB" w:eastAsia="de-DE"/>
              </w:rPr>
              <w:t>🤝</w:t>
            </w:r>
            <w:r w:rsidRPr="00A341E4">
              <w:rPr>
                <w:rFonts w:asciiTheme="minorHAnsi" w:eastAsia="Times New Roman" w:hAnsiTheme="minorHAnsi" w:cstheme="minorHAnsi"/>
                <w:sz w:val="20"/>
                <w:szCs w:val="20"/>
                <w:lang w:val="en-GB" w:eastAsia="de-DE"/>
              </w:rPr>
              <w:t xml:space="preserve"> Sharing risk.</w:t>
            </w:r>
            <w:r w:rsidRPr="00A341E4">
              <w:rPr>
                <w:rFonts w:asciiTheme="minorHAnsi" w:eastAsia="Times New Roman" w:hAnsiTheme="minorHAnsi" w:cstheme="minorHAnsi"/>
                <w:sz w:val="20"/>
                <w:szCs w:val="20"/>
                <w:lang w:val="en-GB" w:eastAsia="de-DE"/>
              </w:rPr>
              <w:br/>
            </w:r>
            <w:r w:rsidRPr="00A341E4">
              <w:rPr>
                <w:rFonts w:ascii="Segoe UI Emoji" w:eastAsia="Times New Roman" w:hAnsi="Segoe UI Emoji" w:cs="Segoe UI Emoji"/>
                <w:sz w:val="20"/>
                <w:szCs w:val="20"/>
                <w:lang w:val="en-GB" w:eastAsia="de-DE"/>
              </w:rPr>
              <w:t>🌍</w:t>
            </w:r>
            <w:r w:rsidRPr="00A341E4">
              <w:rPr>
                <w:rFonts w:asciiTheme="minorHAnsi" w:eastAsia="Times New Roman" w:hAnsiTheme="minorHAnsi" w:cstheme="minorHAnsi"/>
                <w:sz w:val="20"/>
                <w:szCs w:val="20"/>
                <w:lang w:val="en-GB" w:eastAsia="de-DE"/>
              </w:rPr>
              <w:t xml:space="preserve"> Maximising impact.</w:t>
            </w:r>
            <w:r w:rsidRPr="00A341E4">
              <w:rPr>
                <w:rFonts w:asciiTheme="minorHAnsi" w:eastAsia="Times New Roman" w:hAnsiTheme="minorHAnsi" w:cstheme="minorHAnsi"/>
                <w:sz w:val="20"/>
                <w:szCs w:val="20"/>
                <w:lang w:val="en-GB" w:eastAsia="de-DE"/>
              </w:rPr>
              <w:br/>
            </w:r>
            <w:r w:rsidRPr="00A341E4">
              <w:rPr>
                <w:rFonts w:asciiTheme="minorHAnsi" w:eastAsia="Times New Roman" w:hAnsiTheme="minorHAnsi" w:cstheme="minorHAnsi"/>
                <w:sz w:val="20"/>
                <w:szCs w:val="20"/>
                <w:lang w:val="en-GB" w:eastAsia="de-DE"/>
              </w:rPr>
              <w:br/>
              <w:t xml:space="preserve">Today </w:t>
            </w:r>
            <w:proofErr w:type="gramStart"/>
            <w:r w:rsidRPr="00A341E4">
              <w:rPr>
                <w:rFonts w:asciiTheme="minorHAnsi" w:eastAsia="Times New Roman" w:hAnsiTheme="minorHAnsi" w:cstheme="minorHAnsi"/>
                <w:sz w:val="20"/>
                <w:szCs w:val="20"/>
                <w:lang w:val="en-GB" w:eastAsia="de-DE"/>
              </w:rPr>
              <w:t>we’ve</w:t>
            </w:r>
            <w:proofErr w:type="gramEnd"/>
            <w:r w:rsidRPr="00A341E4">
              <w:rPr>
                <w:rFonts w:asciiTheme="minorHAnsi" w:eastAsia="Times New Roman" w:hAnsiTheme="minorHAnsi" w:cstheme="minorHAnsi"/>
                <w:sz w:val="20"/>
                <w:szCs w:val="20"/>
                <w:lang w:val="en-GB" w:eastAsia="de-DE"/>
              </w:rPr>
              <w:t xml:space="preserve"> signed 4 new guarantee agreements under the EU External Investment Plan to create more </w:t>
            </w:r>
            <w:r w:rsidRPr="00A341E4">
              <w:rPr>
                <w:rFonts w:ascii="Segoe UI Emoji" w:eastAsia="Times New Roman" w:hAnsi="Segoe UI Emoji" w:cs="Segoe UI Emoji"/>
                <w:sz w:val="20"/>
                <w:szCs w:val="20"/>
                <w:lang w:val="en-GB" w:eastAsia="de-DE"/>
              </w:rPr>
              <w:t>💡</w:t>
            </w:r>
            <w:r w:rsidRPr="00A341E4">
              <w:rPr>
                <w:rFonts w:asciiTheme="minorHAnsi" w:eastAsia="Times New Roman" w:hAnsiTheme="minorHAnsi" w:cstheme="minorHAnsi"/>
                <w:sz w:val="20"/>
                <w:szCs w:val="20"/>
                <w:lang w:val="en-GB" w:eastAsia="de-DE"/>
              </w:rPr>
              <w:t xml:space="preserve"> opportunities for people in countries near the EU and in Africa. </w:t>
            </w:r>
            <w:r w:rsidRPr="00A341E4">
              <w:rPr>
                <w:rFonts w:asciiTheme="minorHAnsi" w:eastAsia="Times New Roman" w:hAnsiTheme="minorHAnsi" w:cstheme="minorHAnsi"/>
                <w:sz w:val="20"/>
                <w:szCs w:val="20"/>
                <w:lang w:val="en-GB" w:eastAsia="de-DE"/>
              </w:rPr>
              <w:br/>
            </w:r>
            <w:r w:rsidRPr="00A341E4">
              <w:rPr>
                <w:rFonts w:asciiTheme="minorHAnsi" w:eastAsia="Times New Roman" w:hAnsiTheme="minorHAnsi" w:cstheme="minorHAnsi"/>
                <w:sz w:val="20"/>
                <w:szCs w:val="20"/>
                <w:lang w:val="en-GB" w:eastAsia="de-DE"/>
              </w:rPr>
              <w:br/>
              <w:t xml:space="preserve">Read more </w:t>
            </w:r>
            <w:r w:rsidRPr="00A341E4">
              <w:rPr>
                <w:rFonts w:ascii="Segoe UI Emoji" w:eastAsia="Times New Roman" w:hAnsi="Segoe UI Emoji" w:cs="Segoe UI Emoji"/>
                <w:sz w:val="20"/>
                <w:szCs w:val="20"/>
                <w:lang w:val="en-GB" w:eastAsia="de-DE"/>
              </w:rPr>
              <w:t>➡</w:t>
            </w:r>
            <w:r w:rsidRPr="00A341E4">
              <w:rPr>
                <w:rFonts w:asciiTheme="minorHAnsi" w:eastAsia="Times New Roman" w:hAnsiTheme="minorHAnsi" w:cstheme="minorHAnsi"/>
                <w:sz w:val="20"/>
                <w:szCs w:val="20"/>
                <w:lang w:val="en-GB" w:eastAsia="de-DE"/>
              </w:rPr>
              <w:t>https://t.co/YY3zPWSti4</w:t>
            </w:r>
            <w:r w:rsidRPr="00A341E4">
              <w:rPr>
                <w:rFonts w:asciiTheme="minorHAnsi" w:eastAsia="Times New Roman" w:hAnsiTheme="minorHAnsi" w:cstheme="minorHAnsi"/>
                <w:sz w:val="20"/>
                <w:szCs w:val="20"/>
                <w:lang w:val="en-GB" w:eastAsia="de-DE"/>
              </w:rPr>
              <w:br/>
            </w:r>
            <w:r w:rsidRPr="00A341E4">
              <w:rPr>
                <w:rFonts w:ascii="Segoe UI Emoji" w:eastAsia="Times New Roman" w:hAnsi="Segoe UI Emoji" w:cs="Segoe UI Emoji"/>
                <w:sz w:val="20"/>
                <w:szCs w:val="20"/>
                <w:lang w:val="en-GB" w:eastAsia="de-DE"/>
              </w:rPr>
              <w:t>📈</w:t>
            </w:r>
            <w:r w:rsidRPr="00A341E4">
              <w:rPr>
                <w:rFonts w:asciiTheme="minorHAnsi" w:eastAsia="Times New Roman" w:hAnsiTheme="minorHAnsi" w:cstheme="minorHAnsi"/>
                <w:sz w:val="20"/>
                <w:szCs w:val="20"/>
                <w:lang w:val="en-GB" w:eastAsia="de-DE"/>
              </w:rPr>
              <w:t xml:space="preserve"> #InvestGlobal #EIP https://t.co/HvYWuoVEOC </w:t>
            </w:r>
          </w:p>
        </w:tc>
        <w:tc>
          <w:tcPr>
            <w:tcW w:w="0" w:type="auto"/>
            <w:tcBorders>
              <w:bottom w:val="double" w:sz="4" w:space="0" w:color="auto"/>
            </w:tcBorders>
            <w:vAlign w:val="center"/>
            <w:hideMark/>
          </w:tcPr>
          <w:p w14:paraId="4650C88A" w14:textId="6C296D2E" w:rsidR="008A6FB2" w:rsidRPr="00A341E4" w:rsidRDefault="008A6FB2" w:rsidP="008A6FB2">
            <w:pPr>
              <w:spacing w:after="0" w:line="240" w:lineRule="auto"/>
              <w:rPr>
                <w:rFonts w:asciiTheme="minorHAnsi" w:eastAsia="Times New Roman" w:hAnsiTheme="minorHAnsi" w:cstheme="minorHAnsi"/>
                <w:sz w:val="20"/>
                <w:szCs w:val="20"/>
                <w:lang w:val="en-GB" w:eastAsia="de-DE"/>
              </w:rPr>
            </w:pPr>
            <w:r w:rsidRPr="00A341E4">
              <w:rPr>
                <w:rFonts w:asciiTheme="minorHAnsi" w:eastAsia="Times New Roman" w:hAnsiTheme="minorHAnsi" w:cstheme="minorHAnsi"/>
                <w:sz w:val="20"/>
                <w:szCs w:val="20"/>
                <w:lang w:val="en-GB" w:eastAsia="de-DE"/>
              </w:rPr>
              <w:t xml:space="preserve">Sharing risk. Maximising impact. Today </w:t>
            </w:r>
            <w:proofErr w:type="gramStart"/>
            <w:r w:rsidRPr="00A341E4">
              <w:rPr>
                <w:rFonts w:asciiTheme="minorHAnsi" w:eastAsia="Times New Roman" w:hAnsiTheme="minorHAnsi" w:cstheme="minorHAnsi"/>
                <w:sz w:val="20"/>
                <w:szCs w:val="20"/>
                <w:lang w:val="en-GB" w:eastAsia="de-DE"/>
              </w:rPr>
              <w:t>we’ve</w:t>
            </w:r>
            <w:proofErr w:type="gramEnd"/>
            <w:r w:rsidRPr="00A341E4">
              <w:rPr>
                <w:rFonts w:asciiTheme="minorHAnsi" w:eastAsia="Times New Roman" w:hAnsiTheme="minorHAnsi" w:cstheme="minorHAnsi"/>
                <w:sz w:val="20"/>
                <w:szCs w:val="20"/>
                <w:lang w:val="en-GB" w:eastAsia="de-DE"/>
              </w:rPr>
              <w:t xml:space="preserve"> signed 4 new guarantee agreements under the EU External Investment Plan to create more opportunities for people in countries near the EU and in Africa. Read more</w:t>
            </w:r>
            <w:r w:rsidR="009315E0" w:rsidRPr="00A341E4">
              <w:rPr>
                <w:rFonts w:asciiTheme="minorHAnsi" w:eastAsia="Times New Roman" w:hAnsiTheme="minorHAnsi" w:cstheme="minorHAnsi"/>
                <w:sz w:val="20"/>
                <w:szCs w:val="20"/>
                <w:lang w:val="en-GB" w:eastAsia="de-DE"/>
              </w:rPr>
              <w:t>.</w:t>
            </w:r>
            <w:r w:rsidRPr="00A341E4">
              <w:rPr>
                <w:rFonts w:asciiTheme="minorHAnsi" w:eastAsia="Times New Roman" w:hAnsiTheme="minorHAnsi" w:cstheme="minorHAnsi"/>
                <w:sz w:val="20"/>
                <w:szCs w:val="20"/>
                <w:lang w:val="en-GB" w:eastAsia="de-DE"/>
              </w:rPr>
              <w:t xml:space="preserve"> Invest Global EIP. </w:t>
            </w:r>
          </w:p>
        </w:tc>
      </w:tr>
    </w:tbl>
    <w:p w14:paraId="555AB2D4" w14:textId="2A97C719" w:rsidR="00AB6DA4" w:rsidRPr="00A341E4" w:rsidRDefault="00AB6DA4" w:rsidP="00AB6DA4">
      <w:pPr>
        <w:pStyle w:val="Caption"/>
        <w:keepNext/>
        <w:keepLines/>
        <w:jc w:val="center"/>
        <w:rPr>
          <w:b/>
          <w:bCs/>
          <w:color w:val="auto"/>
          <w:sz w:val="20"/>
          <w:lang w:val="en-GB"/>
        </w:rPr>
      </w:pPr>
      <w:bookmarkStart w:id="7" w:name="_Ref75283045"/>
      <w:r w:rsidRPr="00A341E4">
        <w:rPr>
          <w:b/>
          <w:bCs/>
          <w:color w:val="auto"/>
          <w:lang w:val="en-GB"/>
        </w:rPr>
        <w:t xml:space="preserve">Table </w:t>
      </w:r>
      <w:r w:rsidRPr="00A341E4">
        <w:rPr>
          <w:b/>
          <w:bCs/>
          <w:color w:val="auto"/>
          <w:lang w:val="en-GB"/>
        </w:rPr>
        <w:fldChar w:fldCharType="begin"/>
      </w:r>
      <w:r w:rsidRPr="00A341E4">
        <w:rPr>
          <w:b/>
          <w:bCs/>
          <w:color w:val="auto"/>
          <w:lang w:val="en-GB"/>
        </w:rPr>
        <w:instrText xml:space="preserve"> SEQ Table \* ARABIC </w:instrText>
      </w:r>
      <w:r w:rsidRPr="00A341E4">
        <w:rPr>
          <w:b/>
          <w:bCs/>
          <w:color w:val="auto"/>
          <w:lang w:val="en-GB"/>
        </w:rPr>
        <w:fldChar w:fldCharType="separate"/>
      </w:r>
      <w:r w:rsidR="00C51789">
        <w:rPr>
          <w:b/>
          <w:bCs/>
          <w:noProof/>
          <w:color w:val="auto"/>
          <w:lang w:val="en-GB"/>
        </w:rPr>
        <w:t>2</w:t>
      </w:r>
      <w:r w:rsidRPr="00A341E4">
        <w:rPr>
          <w:b/>
          <w:bCs/>
          <w:color w:val="auto"/>
          <w:lang w:val="en-GB"/>
        </w:rPr>
        <w:fldChar w:fldCharType="end"/>
      </w:r>
      <w:bookmarkEnd w:id="7"/>
      <w:r w:rsidRPr="00A341E4">
        <w:rPr>
          <w:b/>
          <w:bCs/>
          <w:color w:val="auto"/>
          <w:lang w:val="en-GB"/>
        </w:rPr>
        <w:t xml:space="preserve">: </w:t>
      </w:r>
      <w:r w:rsidRPr="00A341E4">
        <w:rPr>
          <w:color w:val="auto"/>
          <w:lang w:val="en-GB"/>
        </w:rPr>
        <w:t>Tweet text processing examples</w:t>
      </w:r>
    </w:p>
    <w:p w14:paraId="538D785D" w14:textId="725B2295" w:rsidR="00556793" w:rsidRPr="00A341E4" w:rsidRDefault="00AB6DA4" w:rsidP="00FC6904">
      <w:pPr>
        <w:spacing w:before="120" w:after="0" w:line="240" w:lineRule="auto"/>
        <w:jc w:val="both"/>
        <w:rPr>
          <w:sz w:val="20"/>
          <w:szCs w:val="18"/>
          <w:lang w:val="en-GB"/>
        </w:rPr>
      </w:pPr>
      <w:r w:rsidRPr="00A341E4">
        <w:rPr>
          <w:sz w:val="20"/>
          <w:szCs w:val="18"/>
          <w:lang w:val="en-GB"/>
        </w:rPr>
        <w:t xml:space="preserve">English is clearly the lingua franca of supranational </w:t>
      </w:r>
      <w:r w:rsidR="00965014" w:rsidRPr="00A341E4">
        <w:rPr>
          <w:sz w:val="20"/>
          <w:szCs w:val="18"/>
          <w:lang w:val="en-GB"/>
        </w:rPr>
        <w:t>tweets</w:t>
      </w:r>
      <w:r w:rsidR="00756FF3">
        <w:rPr>
          <w:sz w:val="20"/>
          <w:szCs w:val="18"/>
          <w:lang w:val="en-GB"/>
        </w:rPr>
        <w:t>,</w:t>
      </w:r>
      <w:r w:rsidR="00965014" w:rsidRPr="00A341E4">
        <w:rPr>
          <w:sz w:val="20"/>
          <w:szCs w:val="18"/>
          <w:lang w:val="en-GB"/>
        </w:rPr>
        <w:t xml:space="preserve"> </w:t>
      </w:r>
      <w:r w:rsidR="00900B9E">
        <w:rPr>
          <w:sz w:val="20"/>
          <w:szCs w:val="18"/>
          <w:lang w:val="en-GB"/>
        </w:rPr>
        <w:fldChar w:fldCharType="begin"/>
      </w:r>
      <w:r w:rsidR="00897810">
        <w:rPr>
          <w:sz w:val="20"/>
          <w:szCs w:val="18"/>
          <w:lang w:val="en-GB"/>
        </w:rPr>
        <w:instrText xml:space="preserve"> ADDIN ZOTERO_ITEM CSL_CITATION {"citationID":"gczbKmbX","properties":{"formattedCitation":"(detected on sentence level with Google\\uc0\\u8217{}s compact language detector 2 as implemented in the cld2 R package, Ooms and Sites 2020)","plainCitation":"(detected on sentence level with Google’s compact language detector 2 as implemented in the cld2 R package, Ooms and Sites 2020)","noteIndex":0},"citationItems":[{"id":7163,"uris":["http://zotero.org/groups/2912652/items/6TJWGK6P"],"uri":["http://zotero.org/groups/2912652/items/6TJWGK6P"],"itemData":{"id":7163,"type":"webpage","abstract":"Bindings to Google's C++ library Compact Language Detector 2 (see &lt;https://github.com/cld2owners/cld2#readme&gt; for more information). Probabilistically detects over 80 languages in plain text or HTML. For mixed-language input it returns the top three detected languages and their approximate proportion of the total classified text bytes (e.g. 80% English and 20% French out of 1000 bytes). There is also a 'cld3' package on CRAN which uses a neural network model instead.","title":"cld2: Google's Compact Language Detector 2","title-short":"cld2","URL":"https://CRAN.R-project.org/package=cld2","author":[{"family":"Ooms","given":"Jeroen"},{"family":"Sites","given":"Dirk"}],"accessed":{"date-parts":[["2021",6,23]]},"issued":{"date-parts":[["2020",12,15]]}},"prefix":"detected on sentence level with Google’s compact language detector 2 as implemented in the cld2 R package, "}],"schema":"https://github.com/citation-style-language/schema/raw/master/csl-citation.json"} </w:instrText>
      </w:r>
      <w:r w:rsidR="00900B9E">
        <w:rPr>
          <w:sz w:val="20"/>
          <w:szCs w:val="18"/>
          <w:lang w:val="en-GB"/>
        </w:rPr>
        <w:fldChar w:fldCharType="separate"/>
      </w:r>
      <w:r w:rsidR="00756FF3">
        <w:rPr>
          <w:rFonts w:cs="Calibri"/>
          <w:sz w:val="20"/>
          <w:szCs w:val="24"/>
        </w:rPr>
        <w:t xml:space="preserve">as </w:t>
      </w:r>
      <w:r w:rsidR="00900B9E" w:rsidRPr="00900B9E">
        <w:rPr>
          <w:rFonts w:cs="Calibri"/>
          <w:sz w:val="20"/>
          <w:szCs w:val="24"/>
        </w:rPr>
        <w:t xml:space="preserve">detected on sentence level with Google’s </w:t>
      </w:r>
      <w:r w:rsidR="005A7F70">
        <w:rPr>
          <w:rFonts w:cs="Calibri"/>
          <w:sz w:val="20"/>
          <w:szCs w:val="24"/>
        </w:rPr>
        <w:t>C</w:t>
      </w:r>
      <w:r w:rsidR="00900B9E" w:rsidRPr="00900B9E">
        <w:rPr>
          <w:rFonts w:cs="Calibri"/>
          <w:sz w:val="20"/>
          <w:szCs w:val="24"/>
        </w:rPr>
        <w:t xml:space="preserve">ompact </w:t>
      </w:r>
      <w:r w:rsidR="005A7F70">
        <w:rPr>
          <w:rFonts w:cs="Calibri"/>
          <w:sz w:val="20"/>
          <w:szCs w:val="24"/>
        </w:rPr>
        <w:t>L</w:t>
      </w:r>
      <w:r w:rsidR="00900B9E" w:rsidRPr="00900B9E">
        <w:rPr>
          <w:rFonts w:cs="Calibri"/>
          <w:sz w:val="20"/>
          <w:szCs w:val="24"/>
        </w:rPr>
        <w:t xml:space="preserve">anguage </w:t>
      </w:r>
      <w:r w:rsidR="005A7F70">
        <w:rPr>
          <w:rFonts w:cs="Calibri"/>
          <w:sz w:val="20"/>
          <w:szCs w:val="24"/>
        </w:rPr>
        <w:t>D</w:t>
      </w:r>
      <w:r w:rsidR="00900B9E" w:rsidRPr="00900B9E">
        <w:rPr>
          <w:rFonts w:cs="Calibri"/>
          <w:sz w:val="20"/>
          <w:szCs w:val="24"/>
        </w:rPr>
        <w:t xml:space="preserve">etector 2 as implemented in the cld2 R package </w:t>
      </w:r>
      <w:r w:rsidR="00756FF3">
        <w:rPr>
          <w:rFonts w:cs="Calibri"/>
          <w:sz w:val="20"/>
          <w:szCs w:val="24"/>
        </w:rPr>
        <w:t>(</w:t>
      </w:r>
      <w:r w:rsidR="00900B9E" w:rsidRPr="00900B9E">
        <w:rPr>
          <w:rFonts w:cs="Calibri"/>
          <w:sz w:val="20"/>
          <w:szCs w:val="24"/>
        </w:rPr>
        <w:t>Ooms and Sites 2020)</w:t>
      </w:r>
      <w:r w:rsidR="00900B9E">
        <w:rPr>
          <w:sz w:val="20"/>
          <w:szCs w:val="18"/>
          <w:lang w:val="en-GB"/>
        </w:rPr>
        <w:fldChar w:fldCharType="end"/>
      </w:r>
      <w:r w:rsidRPr="00A341E4">
        <w:rPr>
          <w:sz w:val="20"/>
          <w:szCs w:val="18"/>
          <w:lang w:val="en-GB"/>
        </w:rPr>
        <w:t>. In total</w:t>
      </w:r>
      <w:r w:rsidR="000449BB">
        <w:rPr>
          <w:sz w:val="20"/>
          <w:szCs w:val="18"/>
          <w:lang w:val="en-GB"/>
        </w:rPr>
        <w:t>,</w:t>
      </w:r>
      <w:r w:rsidRPr="00A341E4">
        <w:rPr>
          <w:sz w:val="20"/>
          <w:szCs w:val="18"/>
          <w:lang w:val="en-GB"/>
        </w:rPr>
        <w:t xml:space="preserve"> 82% of all supranational </w:t>
      </w:r>
      <w:r w:rsidRPr="00A341E4">
        <w:rPr>
          <w:sz w:val="20"/>
          <w:szCs w:val="18"/>
          <w:lang w:val="en-GB"/>
        </w:rPr>
        <w:lastRenderedPageBreak/>
        <w:t xml:space="preserve">tweets </w:t>
      </w:r>
      <w:r w:rsidR="00AE2590">
        <w:rPr>
          <w:sz w:val="20"/>
          <w:szCs w:val="18"/>
          <w:lang w:val="en-GB"/>
        </w:rPr>
        <w:t>were</w:t>
      </w:r>
      <w:r w:rsidR="00AE2590" w:rsidRPr="00A341E4">
        <w:rPr>
          <w:sz w:val="20"/>
          <w:szCs w:val="18"/>
          <w:lang w:val="en-GB"/>
        </w:rPr>
        <w:t xml:space="preserve"> </w:t>
      </w:r>
      <w:r w:rsidRPr="00A341E4">
        <w:rPr>
          <w:sz w:val="20"/>
          <w:szCs w:val="18"/>
          <w:lang w:val="en-GB"/>
        </w:rPr>
        <w:t>solely written in English while 88.2% contained at least on English sentence. Other languages appear</w:t>
      </w:r>
      <w:r w:rsidR="00AE2590">
        <w:rPr>
          <w:sz w:val="20"/>
          <w:szCs w:val="18"/>
          <w:lang w:val="en-GB"/>
        </w:rPr>
        <w:t>ed</w:t>
      </w:r>
      <w:r w:rsidRPr="00A341E4">
        <w:rPr>
          <w:sz w:val="20"/>
          <w:szCs w:val="18"/>
          <w:lang w:val="en-GB"/>
        </w:rPr>
        <w:t xml:space="preserve"> much less frequently: we detected French in </w:t>
      </w:r>
      <w:r w:rsidR="00556793" w:rsidRPr="00A341E4">
        <w:rPr>
          <w:sz w:val="20"/>
          <w:szCs w:val="18"/>
          <w:lang w:val="en-GB"/>
        </w:rPr>
        <w:t xml:space="preserve">about </w:t>
      </w:r>
      <w:r w:rsidRPr="00A341E4">
        <w:rPr>
          <w:sz w:val="20"/>
          <w:szCs w:val="18"/>
          <w:lang w:val="en-GB"/>
        </w:rPr>
        <w:t>4%, Italian and Polish in around 1.5%</w:t>
      </w:r>
      <w:r w:rsidR="00556793" w:rsidRPr="00A341E4">
        <w:rPr>
          <w:sz w:val="20"/>
          <w:szCs w:val="18"/>
          <w:lang w:val="en-GB"/>
        </w:rPr>
        <w:t>, as well as Italian, Swedish and German in around 1%</w:t>
      </w:r>
      <w:r w:rsidR="00900B9E">
        <w:rPr>
          <w:sz w:val="20"/>
          <w:szCs w:val="18"/>
          <w:lang w:val="en-GB"/>
        </w:rPr>
        <w:t xml:space="preserve"> </w:t>
      </w:r>
      <w:r w:rsidR="00900B9E" w:rsidRPr="00A341E4">
        <w:rPr>
          <w:sz w:val="20"/>
          <w:szCs w:val="18"/>
          <w:lang w:val="en-GB"/>
        </w:rPr>
        <w:t xml:space="preserve">of </w:t>
      </w:r>
      <w:r w:rsidR="00900B9E">
        <w:rPr>
          <w:sz w:val="20"/>
          <w:szCs w:val="18"/>
          <w:lang w:val="en-GB"/>
        </w:rPr>
        <w:t>t</w:t>
      </w:r>
      <w:r w:rsidR="00900B9E" w:rsidRPr="00A341E4">
        <w:rPr>
          <w:sz w:val="20"/>
          <w:szCs w:val="18"/>
          <w:lang w:val="en-GB"/>
        </w:rPr>
        <w:t>weets</w:t>
      </w:r>
      <w:r w:rsidR="00556793" w:rsidRPr="00A341E4">
        <w:rPr>
          <w:sz w:val="20"/>
          <w:szCs w:val="18"/>
          <w:lang w:val="en-GB"/>
        </w:rPr>
        <w:t xml:space="preserve">. This </w:t>
      </w:r>
      <w:r w:rsidR="007F4E91" w:rsidRPr="00A341E4">
        <w:rPr>
          <w:sz w:val="20"/>
          <w:szCs w:val="18"/>
          <w:lang w:val="en-GB"/>
        </w:rPr>
        <w:t>seems to</w:t>
      </w:r>
      <w:r w:rsidR="00556793" w:rsidRPr="00A341E4">
        <w:rPr>
          <w:sz w:val="20"/>
          <w:szCs w:val="18"/>
          <w:lang w:val="en-GB"/>
        </w:rPr>
        <w:t xml:space="preserve"> </w:t>
      </w:r>
      <w:r w:rsidR="009315E0" w:rsidRPr="00A341E4">
        <w:rPr>
          <w:sz w:val="20"/>
          <w:szCs w:val="18"/>
          <w:lang w:val="en-GB"/>
        </w:rPr>
        <w:t xml:space="preserve">suggest that supranational actors do not respect </w:t>
      </w:r>
      <w:r w:rsidR="003C3069">
        <w:rPr>
          <w:sz w:val="20"/>
          <w:szCs w:val="18"/>
          <w:lang w:val="en-GB"/>
        </w:rPr>
        <w:t xml:space="preserve">the EU’s </w:t>
      </w:r>
      <w:r w:rsidR="009315E0" w:rsidRPr="00A341E4">
        <w:rPr>
          <w:sz w:val="20"/>
          <w:szCs w:val="18"/>
          <w:lang w:val="en-GB"/>
        </w:rPr>
        <w:t xml:space="preserve">linguistic diversity </w:t>
      </w:r>
      <w:r w:rsidR="00965014" w:rsidRPr="00A341E4">
        <w:rPr>
          <w:sz w:val="20"/>
          <w:szCs w:val="18"/>
          <w:lang w:val="en-GB"/>
        </w:rPr>
        <w:t>but that</w:t>
      </w:r>
      <w:r w:rsidR="009315E0" w:rsidRPr="00A341E4">
        <w:rPr>
          <w:sz w:val="20"/>
          <w:szCs w:val="18"/>
          <w:lang w:val="en-GB"/>
        </w:rPr>
        <w:t xml:space="preserve"> should not be overstated. Virtually all Twitter end-user applications offer reliable auto-translation at the click of a button. More importantly, the European Commission </w:t>
      </w:r>
      <w:r w:rsidR="00933399">
        <w:rPr>
          <w:sz w:val="20"/>
          <w:szCs w:val="18"/>
          <w:lang w:val="en-GB"/>
        </w:rPr>
        <w:t>maintains</w:t>
      </w:r>
      <w:r w:rsidR="00933399" w:rsidRPr="00A341E4">
        <w:rPr>
          <w:sz w:val="20"/>
          <w:szCs w:val="18"/>
          <w:lang w:val="en-GB"/>
        </w:rPr>
        <w:t xml:space="preserve"> </w:t>
      </w:r>
      <w:r w:rsidR="009315E0" w:rsidRPr="00A341E4">
        <w:rPr>
          <w:sz w:val="20"/>
          <w:szCs w:val="18"/>
          <w:lang w:val="en-GB"/>
        </w:rPr>
        <w:t xml:space="preserve">representation in all member states, often with dedicated accounts </w:t>
      </w:r>
      <w:r w:rsidR="00900B9E">
        <w:rPr>
          <w:sz w:val="20"/>
          <w:szCs w:val="18"/>
          <w:lang w:val="en-GB"/>
        </w:rPr>
        <w:t xml:space="preserve">that tweet </w:t>
      </w:r>
      <w:r w:rsidR="009315E0" w:rsidRPr="00A341E4">
        <w:rPr>
          <w:sz w:val="20"/>
          <w:szCs w:val="18"/>
          <w:lang w:val="en-GB"/>
        </w:rPr>
        <w:t xml:space="preserve">in the country’s main languages but </w:t>
      </w:r>
      <w:r w:rsidR="007F4E91" w:rsidRPr="00A341E4">
        <w:rPr>
          <w:sz w:val="20"/>
          <w:szCs w:val="18"/>
          <w:lang w:val="en-GB"/>
        </w:rPr>
        <w:t xml:space="preserve">that </w:t>
      </w:r>
      <w:r w:rsidR="009315E0" w:rsidRPr="00A341E4">
        <w:rPr>
          <w:sz w:val="20"/>
          <w:szCs w:val="18"/>
          <w:lang w:val="en-GB"/>
        </w:rPr>
        <w:t>are not part of our account selection.</w:t>
      </w:r>
    </w:p>
    <w:p w14:paraId="205FB5BD" w14:textId="0E84A214" w:rsidR="0093719C" w:rsidRDefault="00965014" w:rsidP="00FC6904">
      <w:pPr>
        <w:spacing w:before="120" w:after="0" w:line="240" w:lineRule="auto"/>
        <w:jc w:val="both"/>
        <w:rPr>
          <w:sz w:val="20"/>
          <w:szCs w:val="18"/>
          <w:lang w:val="en-GB"/>
        </w:rPr>
      </w:pPr>
      <w:r w:rsidRPr="00A341E4">
        <w:rPr>
          <w:sz w:val="20"/>
          <w:szCs w:val="18"/>
          <w:lang w:val="en-GB"/>
        </w:rPr>
        <w:t>Here we focus on the English-language content of the tweets</w:t>
      </w:r>
      <w:r w:rsidR="00C54FD2">
        <w:rPr>
          <w:sz w:val="20"/>
          <w:szCs w:val="18"/>
          <w:lang w:val="en-GB"/>
        </w:rPr>
        <w:t xml:space="preserve"> and want to learn whether they contribute to making EU politics transparent</w:t>
      </w:r>
      <w:r w:rsidRPr="00A341E4">
        <w:rPr>
          <w:sz w:val="20"/>
          <w:szCs w:val="18"/>
          <w:lang w:val="en-GB"/>
        </w:rPr>
        <w:t xml:space="preserve">. </w:t>
      </w:r>
      <w:r w:rsidR="00E665B7" w:rsidRPr="00A341E4">
        <w:rPr>
          <w:sz w:val="20"/>
          <w:szCs w:val="18"/>
          <w:lang w:val="en-GB"/>
        </w:rPr>
        <w:t xml:space="preserve">In this regard, </w:t>
      </w:r>
      <w:r w:rsidR="00900B9E">
        <w:rPr>
          <w:sz w:val="20"/>
          <w:szCs w:val="18"/>
          <w:lang w:val="en-GB"/>
        </w:rPr>
        <w:t xml:space="preserve">very different literatures </w:t>
      </w:r>
      <w:r w:rsidR="00E665B7" w:rsidRPr="00A341E4">
        <w:rPr>
          <w:sz w:val="20"/>
          <w:szCs w:val="18"/>
          <w:lang w:val="en-GB"/>
        </w:rPr>
        <w:t xml:space="preserve">have repeatedly stressed that more political communication </w:t>
      </w:r>
      <w:r w:rsidR="00900B9E">
        <w:rPr>
          <w:sz w:val="20"/>
          <w:szCs w:val="18"/>
          <w:lang w:val="en-GB"/>
        </w:rPr>
        <w:t xml:space="preserve">does not help if </w:t>
      </w:r>
      <w:r w:rsidR="00E665B7" w:rsidRPr="00A341E4">
        <w:rPr>
          <w:sz w:val="20"/>
          <w:szCs w:val="18"/>
          <w:lang w:val="en-GB"/>
        </w:rPr>
        <w:t>it does not clarify but rather obfuscate</w:t>
      </w:r>
      <w:r w:rsidR="0017781E" w:rsidRPr="00A341E4">
        <w:rPr>
          <w:sz w:val="20"/>
          <w:szCs w:val="18"/>
          <w:lang w:val="en-GB"/>
        </w:rPr>
        <w:t>s</w:t>
      </w:r>
      <w:r w:rsidR="00E665B7" w:rsidRPr="00A341E4">
        <w:rPr>
          <w:sz w:val="20"/>
          <w:szCs w:val="18"/>
          <w:lang w:val="en-GB"/>
        </w:rPr>
        <w:t xml:space="preserve"> political responsibilities </w:t>
      </w:r>
      <w:r w:rsidR="00900B9E">
        <w:rPr>
          <w:sz w:val="20"/>
          <w:szCs w:val="18"/>
          <w:lang w:val="en-GB"/>
        </w:rPr>
        <w:fldChar w:fldCharType="begin"/>
      </w:r>
      <w:r w:rsidR="00897810">
        <w:rPr>
          <w:sz w:val="20"/>
          <w:szCs w:val="18"/>
          <w:lang w:val="en-GB"/>
        </w:rPr>
        <w:instrText xml:space="preserve"> ADDIN ZOTERO_ITEM CSL_CITATION {"citationID":"GhcZRoqZ","properties":{"formattedCitation":"(Fairclough 2003; Fowler {\\i{}et al.} 1979; Orwell 1946)","plainCitation":"(Fairclough 2003; Fowler et al. 1979; Orwell 1946)","noteIndex":0},"citationItems":[{"id":7154,"uris":["http://zotero.org/groups/2912652/items/4A8TR48S"],"uri":["http://zotero.org/groups/2912652/items/4A8TR48S"],"itemData":{"id":7154,"type":"book","abstract":"\"Analysing Discourse is an accessible introduction to text and discourse analysis for all students and researchers seeking to use and investigate real language data. Students and researchers in the social sciences, as well as language specialists, often discover that they cannot get as much from texts, conversations or research interviews as they would like because they are unsure exactly how to analyze these language materials. This book helps all students and researchers who rely on real language data to get the most out of their resources. Drawing on a range of social theorists from Bourdieu to Habermas, as well as his own past research, Fairclough's book presents a form of language analysis with a consistently social perspective. His approach is illustrated by and investigated through a range of real texts, from political speeches and TV news reports to management consultancy reports and texts concerning globalization. The book is an essential resource seeking to analyze real texts and discourse.\"--Publisher's description.","ISBN":"978-0-415-25893-7","language":"en","number-of-pages":"294","publisher":"Psychology Press","source":"Google Books","title":"Analysing Discourse: Textual Analysis for Social Research","title-short":"Analysing Discourse","author":[{"family":"Fairclough","given":"Norman"}],"issued":{"date-parts":[["2003"]]}}},{"id":7164,"uris":["http://zotero.org/groups/2912652/items/PWRH5RSZ"],"uri":["http://zotero.org/groups/2912652/items/PWRH5RSZ"],"itemData":{"id":7164,"type":"book","abstract":"Originally published in 1979. This book studies language variation as a part of social practice - how language expresses and helps regulate social relationships of all kinds. Different groups, classes, institutions and situations have their special modes of language and these varieties are not just stylistic reflections of social differences; speaking or writing in a certain manner entails articulating certain social meanings, however implicit. This book focuses on the repressive and falsifying side of linguistic practice but not without recognising the power of language to reveal and communicate. It analyses the language used in a variety of situations, including news reporting, interviews, rules and regulations, even such apparently innocuous language as the rhymes on greetings cards. It argues for a critical linguistics capable of exposing distortion and mystification in language, and introduces some basic tools for a do-it-yourself analysis of language, ideology and control.","event-place":"London","ISBN":"978-1-138-34986-5","language":"en","note":"Google-Books-ID: 0jCHuAEACAAJ","number-of-pages":"232","publisher":"Routledge","publisher-place":"London","source":"Google Books","title":"Language and Control","author":[{"family":"Fowler","given":"Roger"},{"family":"Hodge","given":"Bob"},{"family":"Trew","given":"Tony"},{"family":"Kress","given":"Gunther"}],"issued":{"date-parts":[["1979"]],"season":"2018"}}},{"id":7156,"uris":["http://zotero.org/groups/2912652/items/JT7H3K3D"],"uri":["http://zotero.org/groups/2912652/items/JT7H3K3D"],"itemData":{"id":7156,"type":"article-journal","container-title":"Horizon","issue":"76","page":"252-265","title":"Politics and the English Language","volume":"13","author":[{"family":"Orwell","given":"George"}],"issued":{"date-parts":[["1946"]]}}}],"schema":"https://github.com/citation-style-language/schema/raw/master/csl-citation.json"} </w:instrText>
      </w:r>
      <w:r w:rsidR="00900B9E">
        <w:rPr>
          <w:sz w:val="20"/>
          <w:szCs w:val="18"/>
          <w:lang w:val="en-GB"/>
        </w:rPr>
        <w:fldChar w:fldCharType="separate"/>
      </w:r>
      <w:r w:rsidR="00900B9E" w:rsidRPr="00900B9E">
        <w:rPr>
          <w:rFonts w:cs="Calibri"/>
          <w:sz w:val="20"/>
          <w:szCs w:val="24"/>
        </w:rPr>
        <w:t xml:space="preserve">(Fairclough 2003; Fowler </w:t>
      </w:r>
      <w:r w:rsidR="00900B9E" w:rsidRPr="00900B9E">
        <w:rPr>
          <w:rFonts w:cs="Calibri"/>
          <w:i/>
          <w:iCs/>
          <w:sz w:val="20"/>
          <w:szCs w:val="24"/>
        </w:rPr>
        <w:t>et al.</w:t>
      </w:r>
      <w:r w:rsidR="00900B9E" w:rsidRPr="00900B9E">
        <w:rPr>
          <w:rFonts w:cs="Calibri"/>
          <w:sz w:val="20"/>
          <w:szCs w:val="24"/>
        </w:rPr>
        <w:t xml:space="preserve"> 1979; Orwell 1946)</w:t>
      </w:r>
      <w:r w:rsidR="00900B9E">
        <w:rPr>
          <w:sz w:val="20"/>
          <w:szCs w:val="18"/>
          <w:lang w:val="en-GB"/>
        </w:rPr>
        <w:fldChar w:fldCharType="end"/>
      </w:r>
      <w:r w:rsidR="00E665B7" w:rsidRPr="00A341E4">
        <w:rPr>
          <w:sz w:val="20"/>
          <w:szCs w:val="18"/>
          <w:lang w:val="en-GB"/>
        </w:rPr>
        <w:t xml:space="preserve">. Sending clear and easily understandable </w:t>
      </w:r>
      <w:r w:rsidR="0017781E" w:rsidRPr="00A341E4">
        <w:rPr>
          <w:sz w:val="20"/>
          <w:szCs w:val="18"/>
          <w:lang w:val="en-GB"/>
        </w:rPr>
        <w:t xml:space="preserve">messages </w:t>
      </w:r>
      <w:r w:rsidR="00E665B7" w:rsidRPr="00A341E4">
        <w:rPr>
          <w:sz w:val="20"/>
          <w:szCs w:val="18"/>
          <w:lang w:val="en-GB"/>
        </w:rPr>
        <w:t xml:space="preserve">seems to be a particular challenge for </w:t>
      </w:r>
      <w:r w:rsidR="0017781E" w:rsidRPr="00A341E4">
        <w:rPr>
          <w:sz w:val="20"/>
          <w:szCs w:val="18"/>
          <w:lang w:val="en-GB"/>
        </w:rPr>
        <w:t xml:space="preserve">detached, highly specialized institutions that often resort to a rather technocratic discourse </w:t>
      </w:r>
      <w:r w:rsidR="00571BBD">
        <w:rPr>
          <w:sz w:val="20"/>
          <w:szCs w:val="18"/>
          <w:lang w:val="en-GB"/>
        </w:rPr>
        <w:fldChar w:fldCharType="begin"/>
      </w:r>
      <w:r w:rsidR="0076658E">
        <w:rPr>
          <w:sz w:val="20"/>
          <w:szCs w:val="18"/>
          <w:lang w:val="en-GB"/>
        </w:rPr>
        <w:instrText xml:space="preserve"> ADDIN ZOTERO_ITEM CSL_CITATION {"citationID":"Sz5b9wfG","properties":{"formattedCitation":"(Moretti and Pestre 2015; Rauh 2021b; Thibault 1991)","plainCitation":"(Moretti and Pestre 2015; Rauh 2021b; Thibault 1991)","noteIndex":0},"citationItems":[{"id":7151,"uris":["http://zotero.org/groups/2912652/items/DQX2NY25"],"uri":["http://zotero.org/groups/2912652/items/DQX2NY25"],"itemData":{"id":7151,"type":"article-journal","container-title":"The New Left Review","issue":"MAR APR 2015","page":"75-99","title":"Bankspeak: The Language of World Bank Reports","volume":"92","author":[{"family":"Moretti","given":"Franco"},{"family":"Pestre","given":"Dominique"}],"issued":{"date-parts":[["2015"]]}}},{"id":7107,"uris":["http://zotero.org/groups/2912652/items/HR4R9X5A"],"uri":["http://zotero.org/groups/2912652/items/HR4R9X5A"],"itemData":{"id":7107,"type":"paper-conference","abstract":"The public politicisation of European integration indicates a growing demand for public justification of supranational authority. This paper highlights that the messages the European Commission sends to its citizens do not meet this demand. A text analysis of almost 45,000 press releases the Commission has issued during 35 years of European integration rather indicates an extremely technocratic style of communication. Benchmarked against national executive communication, public political media, and scientific discourse, the Commission used and continues to use very complex language, specialized jargon, and a nominal style that obfuscates political action. This appears risky if not dangerous in a politicized context and more research on the reasons for this apparent communication deficit is needed.","container-title":"International Studies Association","language":"en","source":"Zotero","title":"From the Berlaymont to the citizen? The language of European Commission press releases 1985-2020","URL":"https://www.researchgate.net/publication/350152854_From_the_Berlaymont_to_the_citizen_The_language_of_European_Commission_press_releases_1985-2020","author":[{"family":"Rauh","given":"Christian"}],"issued":{"date-parts":[["2021"]]}}},{"id":7166,"uris":["http://zotero.org/groups/2912652/items/A87UVXK9"],"uri":["http://zotero.org/groups/2912652/items/A87UVXK9"],"itemData":{"id":7166,"type":"chapter","container-title":"Functional and Systemic Linguistics: Approaches and Uses","event-place":"Berlin","page":"281-306","publisher":"Walter de Gruyter","publisher-place":"Berlin","title":"Grammar, technocracy, and the noun","author":[{"family":"Thibault","given":"Paul J."}],"editor":[{"family":"Ventola","given":"Eija"}],"issued":{"date-parts":[["1991"]]}}}],"schema":"https://github.com/citation-style-language/schema/raw/master/csl-citation.json"} </w:instrText>
      </w:r>
      <w:r w:rsidR="00571BBD">
        <w:rPr>
          <w:sz w:val="20"/>
          <w:szCs w:val="18"/>
          <w:lang w:val="en-GB"/>
        </w:rPr>
        <w:fldChar w:fldCharType="separate"/>
      </w:r>
      <w:r w:rsidR="003047D1" w:rsidRPr="003047D1">
        <w:rPr>
          <w:rFonts w:cs="Calibri"/>
          <w:sz w:val="20"/>
        </w:rPr>
        <w:t>(Moretti and Pestre 2015; Rauh 2021b; Thibault 1991)</w:t>
      </w:r>
      <w:r w:rsidR="00571BBD">
        <w:rPr>
          <w:sz w:val="20"/>
          <w:szCs w:val="18"/>
          <w:lang w:val="en-GB"/>
        </w:rPr>
        <w:fldChar w:fldCharType="end"/>
      </w:r>
      <w:r w:rsidR="0017781E" w:rsidRPr="00A341E4">
        <w:rPr>
          <w:sz w:val="20"/>
          <w:szCs w:val="18"/>
          <w:lang w:val="en-GB"/>
        </w:rPr>
        <w:t xml:space="preserve">. We thus extract three indicators for message clarity, primarily relying on the tools </w:t>
      </w:r>
      <w:r w:rsidR="008828BA" w:rsidRPr="00A341E4">
        <w:rPr>
          <w:sz w:val="20"/>
          <w:szCs w:val="18"/>
          <w:lang w:val="en-GB"/>
        </w:rPr>
        <w:t xml:space="preserve">offered and validated </w:t>
      </w:r>
      <w:r w:rsidR="0017781E" w:rsidRPr="00A341E4">
        <w:rPr>
          <w:sz w:val="20"/>
          <w:szCs w:val="18"/>
          <w:lang w:val="en-GB"/>
        </w:rPr>
        <w:t xml:space="preserve">by Benoit </w:t>
      </w:r>
      <w:r w:rsidR="0017781E" w:rsidRPr="00571BBD">
        <w:rPr>
          <w:i/>
          <w:sz w:val="20"/>
          <w:szCs w:val="18"/>
          <w:lang w:val="en-GB"/>
        </w:rPr>
        <w:t>et al</w:t>
      </w:r>
      <w:r w:rsidR="002255C6">
        <w:rPr>
          <w:i/>
          <w:sz w:val="20"/>
          <w:szCs w:val="18"/>
          <w:lang w:val="en-GB"/>
        </w:rPr>
        <w:t>.</w:t>
      </w:r>
      <w:r w:rsidR="0017781E" w:rsidRPr="00A341E4">
        <w:rPr>
          <w:sz w:val="20"/>
          <w:szCs w:val="18"/>
          <w:lang w:val="en-GB"/>
        </w:rPr>
        <w:t xml:space="preserve"> </w:t>
      </w:r>
      <w:r w:rsidR="00571BBD">
        <w:rPr>
          <w:sz w:val="20"/>
          <w:szCs w:val="18"/>
          <w:lang w:val="en-GB"/>
        </w:rPr>
        <w:fldChar w:fldCharType="begin"/>
      </w:r>
      <w:r w:rsidR="00897810">
        <w:rPr>
          <w:sz w:val="20"/>
          <w:szCs w:val="18"/>
          <w:lang w:val="en-GB"/>
        </w:rPr>
        <w:instrText xml:space="preserve"> ADDIN ZOTERO_ITEM CSL_CITATION {"citationID":"ntDVyRrJ","properties":{"formattedCitation":"(2019)","plainCitation":"(2019)","noteIndex":0},"citationItems":[{"id":6935,"uris":["http://zotero.org/groups/2912652/items/KKVXM6T8"],"uri":["http://zotero.org/groups/2912652/items/KKVXM6T8"],"itemData":{"id":6935,"type":"article-journal","abstract":"Political scientists lack domain-specific measures for the purpose of measuring the sophistication of political communication. We systematically review the shortcomings of existing approaches, before developing a new and better method along with software tools to apply it. We use crowdsourcing to perform thousands of pairwise comparisons of text snippets and incorporate these results into a statistical model of sophistication. This includes previously excluded features such as parts of speech and a measure of word rarity derived from dynamic term frequencies in the Google Books data set. Our technique not only shows which features are appropriate to the political domain and how, but also provides a measure easily applied and rescaled to political texts in a way that facilitates probabilistic comparisons. We reanalyze the State of the Union corpus to demonstrate how conclusions differ when using our improved approach, including the ability to compare complexity as a function of covariates.","container-title":"American Journal of Political Science","DOI":"https://doi.org/10.1111/ajps.12423","ISSN":"1540-5907","issue":"2","language":"en","note":"_eprint: https://onlinelibrary.wiley.com/doi/pdf/10.1111/ajps.12423","page":"491-508","source":"Wiley Online Library","title":"Measuring and Explaining Political Sophistication through Textual Complexity","volume":"63","author":[{"family":"Benoit","given":"Kenneth"},{"family":"Munger","given":"Kevin"},{"family":"Spirling","given":"Arthur"}],"issued":{"date-parts":[["2019"]]}},"suppress-author":true}],"schema":"https://github.com/citation-style-language/schema/raw/master/csl-citation.json"} </w:instrText>
      </w:r>
      <w:r w:rsidR="00571BBD">
        <w:rPr>
          <w:sz w:val="20"/>
          <w:szCs w:val="18"/>
          <w:lang w:val="en-GB"/>
        </w:rPr>
        <w:fldChar w:fldCharType="separate"/>
      </w:r>
      <w:r w:rsidR="00571BBD" w:rsidRPr="00571BBD">
        <w:rPr>
          <w:rFonts w:cs="Calibri"/>
          <w:sz w:val="20"/>
        </w:rPr>
        <w:t>(2019)</w:t>
      </w:r>
      <w:r w:rsidR="00571BBD">
        <w:rPr>
          <w:sz w:val="20"/>
          <w:szCs w:val="18"/>
          <w:lang w:val="en-GB"/>
        </w:rPr>
        <w:fldChar w:fldCharType="end"/>
      </w:r>
      <w:r w:rsidR="0017781E" w:rsidRPr="00A341E4">
        <w:rPr>
          <w:sz w:val="20"/>
          <w:szCs w:val="18"/>
          <w:lang w:val="en-GB"/>
        </w:rPr>
        <w:t xml:space="preserve">. </w:t>
      </w:r>
    </w:p>
    <w:p w14:paraId="223893F7" w14:textId="2D4AA51E" w:rsidR="0093719C" w:rsidRDefault="0017781E" w:rsidP="00FC6904">
      <w:pPr>
        <w:spacing w:before="120" w:after="0" w:line="240" w:lineRule="auto"/>
        <w:jc w:val="both"/>
        <w:rPr>
          <w:sz w:val="20"/>
          <w:szCs w:val="18"/>
          <w:lang w:val="en-GB"/>
        </w:rPr>
      </w:pPr>
      <w:r w:rsidRPr="00A341E4">
        <w:rPr>
          <w:sz w:val="20"/>
          <w:szCs w:val="18"/>
          <w:lang w:val="en-GB"/>
        </w:rPr>
        <w:t>First, the readin</w:t>
      </w:r>
      <w:r w:rsidR="008828BA" w:rsidRPr="00A341E4">
        <w:rPr>
          <w:sz w:val="20"/>
          <w:szCs w:val="18"/>
          <w:lang w:val="en-GB"/>
        </w:rPr>
        <w:t>g</w:t>
      </w:r>
      <w:r w:rsidRPr="00A341E4">
        <w:rPr>
          <w:sz w:val="20"/>
          <w:szCs w:val="18"/>
          <w:lang w:val="en-GB"/>
        </w:rPr>
        <w:t xml:space="preserve"> ease score measures syntactic complexity of the message </w:t>
      </w:r>
      <w:r w:rsidR="008828BA" w:rsidRPr="00A341E4">
        <w:rPr>
          <w:sz w:val="20"/>
          <w:szCs w:val="18"/>
          <w:lang w:val="en-GB"/>
        </w:rPr>
        <w:t xml:space="preserve">by a compound indicator of sentence and word length </w:t>
      </w:r>
      <w:r w:rsidR="00571BBD">
        <w:rPr>
          <w:sz w:val="20"/>
          <w:szCs w:val="18"/>
          <w:lang w:val="en-GB"/>
        </w:rPr>
        <w:fldChar w:fldCharType="begin"/>
      </w:r>
      <w:r w:rsidR="00897810">
        <w:rPr>
          <w:sz w:val="20"/>
          <w:szCs w:val="18"/>
          <w:lang w:val="en-GB"/>
        </w:rPr>
        <w:instrText xml:space="preserve"> ADDIN ZOTERO_ITEM CSL_CITATION {"citationID":"FoWThNVt","properties":{"formattedCitation":"(Flesch 1948)","plainCitation":"(Flesch 1948)","noteIndex":0},"citationItems":[{"id":7038,"uris":["http://zotero.org/groups/2912652/items/3PW2B6CH"],"uri":["http://zotero.org/groups/2912652/items/3PW2B6CH"],"itemData":{"id":7038,"type":"article-journal","container-title":"Journal of Applied Psychology","DOI":"10.1037/h0057532","ISSN":"1939-1854","issue":"3","note":"publisher: US: American Psychological Association","page":"221","source":"psycnet.apa.org","title":"A new readability yardstick.","volume":"32","author":[{"family":"Flesch","given":"Rudolph"}],"issued":{"date-parts":[["1948"]]}}}],"schema":"https://github.com/citation-style-language/schema/raw/master/csl-citation.json"} </w:instrText>
      </w:r>
      <w:r w:rsidR="00571BBD">
        <w:rPr>
          <w:sz w:val="20"/>
          <w:szCs w:val="18"/>
          <w:lang w:val="en-GB"/>
        </w:rPr>
        <w:fldChar w:fldCharType="separate"/>
      </w:r>
      <w:r w:rsidR="00571BBD" w:rsidRPr="00571BBD">
        <w:rPr>
          <w:rFonts w:cs="Calibri"/>
          <w:sz w:val="20"/>
        </w:rPr>
        <w:t>(Flesch 1948)</w:t>
      </w:r>
      <w:r w:rsidR="00571BBD">
        <w:rPr>
          <w:sz w:val="20"/>
          <w:szCs w:val="18"/>
          <w:lang w:val="en-GB"/>
        </w:rPr>
        <w:fldChar w:fldCharType="end"/>
      </w:r>
      <w:r w:rsidR="008828BA" w:rsidRPr="00A341E4">
        <w:rPr>
          <w:sz w:val="20"/>
          <w:szCs w:val="18"/>
          <w:lang w:val="en-GB"/>
        </w:rPr>
        <w:t xml:space="preserve">. The intuition is that higher grammatical complexity requires more cognitive effort to decipher a message, an ability that is attained primarily </w:t>
      </w:r>
      <w:r w:rsidR="002255C6">
        <w:rPr>
          <w:sz w:val="20"/>
          <w:szCs w:val="18"/>
          <w:lang w:val="en-GB"/>
        </w:rPr>
        <w:t xml:space="preserve">with </w:t>
      </w:r>
      <w:r w:rsidR="008828BA" w:rsidRPr="00A341E4">
        <w:rPr>
          <w:sz w:val="20"/>
          <w:szCs w:val="18"/>
          <w:lang w:val="en-GB"/>
        </w:rPr>
        <w:t xml:space="preserve">progressing levels of formal education. The lower the reading ease score, the less citizens with average education levels can decipher a message. </w:t>
      </w:r>
      <w:r w:rsidR="002255C6">
        <w:rPr>
          <w:sz w:val="20"/>
          <w:szCs w:val="18"/>
          <w:lang w:val="en-GB"/>
        </w:rPr>
        <w:t xml:space="preserve">Prior research shows that reading ease is positively associated with engagement of social media users </w:t>
      </w:r>
      <w:r w:rsidR="00933399">
        <w:rPr>
          <w:sz w:val="20"/>
          <w:szCs w:val="18"/>
          <w:lang w:val="en-GB"/>
        </w:rPr>
        <w:t xml:space="preserve">and </w:t>
      </w:r>
      <w:r w:rsidR="002255C6">
        <w:rPr>
          <w:sz w:val="20"/>
          <w:szCs w:val="18"/>
          <w:lang w:val="en-GB"/>
        </w:rPr>
        <w:t xml:space="preserve">journalists </w:t>
      </w:r>
      <w:r w:rsidR="002255C6">
        <w:rPr>
          <w:sz w:val="20"/>
          <w:szCs w:val="18"/>
          <w:lang w:val="en-GB"/>
        </w:rPr>
        <w:fldChar w:fldCharType="begin"/>
      </w:r>
      <w:r w:rsidR="0076658E">
        <w:rPr>
          <w:sz w:val="20"/>
          <w:szCs w:val="18"/>
          <w:lang w:val="en-GB"/>
        </w:rPr>
        <w:instrText xml:space="preserve"> ADDIN ZOTERO_ITEM CSL_CITATION {"citationID":"noQY0peZ","properties":{"formattedCitation":"(Ferrara and Angino 2021; Firouzjaei and \\uc0\\u214{}zdemir 2020)","plainCitation":"(Ferrara and Angino 2021; Firouzjaei and Özdemir 2020)","noteIndex":0},"citationItems":[{"id":7161,"uris":["http://zotero.org/groups/2912652/items/7CJBS4SK"],"uri":["http://zotero.org/groups/2912652/items/7CJBS4SK"],"itemData":{"id":7161,"type":"book","abstract":"Despite increasing communication efforts, it may be difficult for central banks to engage the public, as their language is often too difficult to understand for most citizens. Focusing on the case of the European Central Bank (ECB), we hypothesise that greater communication clarity is conducive to stronger engagement. We rely on readability metrics to measure the clarity of ECB communications. We show that communication clarity is a significant and robust predictor of the media engagement generated by the ECB with its speeches, press conferences and tweets. Our findings are validated by a placebo test and have significant policy implications for central bank communication.","note":"DOI: 10.13140/RG.2.2.35145.88165","source":"ResearchGate","title":"Does Clarity Make Central Banks More Engaging? Lessons from ECB Communications","title-short":"Does Clarity Make Central Banks More Engaging?","author":[{"family":"Ferrara","given":"Federico Maria"},{"family":"Angino","given":"Siria"}],"issued":{"date-parts":[["2021",6,23]]}}},{"id":7170,"uris":["http://zotero.org/groups/2912652/items/7AIUSDVY"],"uri":["http://zotero.org/groups/2912652/items/7AIUSDVY"],"itemData":{"id":7170,"type":"paper-conference","abstract":"Twitter   is   one   of   the   essential   infor-mation  environments  where  novel  information  joinand  diffuse  through  the  public  discourse  via  userengagement.  Although  the  previous  work  has  shedlight   on   the   role   of   the   content   in   informationdiffusion,   stylistic   factors   such   as   readability   arestill  under-explored.  We  investigated   the  effect  ofthe  readability  on  positive  user  engagement  for  over80,000  political  tweets  collected  for  a  period  of  sixmonths. We formulated a set of experiments involvingthe   use   of   regression   techniques   to   predict   userengagement.  Our  findings  indicate  that  the  additionof   the   readability   related   features   leads   to   moreaccurate and more robust predictions. Increase in theprediction  robustness  means  that  ease-of-read  havea  considerable  influence  on  the  positive  engagementpolitical  tweets  receive","container-title":"IEEE/ACM International Conference on Advances in Social Networks Analysis and Mining (ASONAM)","event":"IEEE/ACM International Conference on Advances in Social Networks Analysis and Mining (ASONAM)","title":"Effect of readability of political tweets on positive user engagement","URL":"https://web.ntpu.edu.tw/~myday/doc/ASONAM2020/ASONAM2020_Proceedings/pdf/papers/137_074_884.pdf","author":[{"family":"Firouzjaei","given":"Hassan Abed"},{"family":"Özdemir","given":"Sina Furkan"}],"issued":{"date-parts":[["2020"]]}}}],"schema":"https://github.com/citation-style-language/schema/raw/master/csl-citation.json"} </w:instrText>
      </w:r>
      <w:r w:rsidR="002255C6">
        <w:rPr>
          <w:sz w:val="20"/>
          <w:szCs w:val="18"/>
          <w:lang w:val="en-GB"/>
        </w:rPr>
        <w:fldChar w:fldCharType="separate"/>
      </w:r>
      <w:r w:rsidR="002255C6" w:rsidRPr="002255C6">
        <w:rPr>
          <w:rFonts w:cs="Calibri"/>
          <w:sz w:val="20"/>
          <w:szCs w:val="24"/>
        </w:rPr>
        <w:t>(Ferrara and Angino 2021; Firouzjaei and Özdemir 2020)</w:t>
      </w:r>
      <w:r w:rsidR="002255C6">
        <w:rPr>
          <w:sz w:val="20"/>
          <w:szCs w:val="18"/>
          <w:lang w:val="en-GB"/>
        </w:rPr>
        <w:fldChar w:fldCharType="end"/>
      </w:r>
      <w:r w:rsidR="002255C6">
        <w:rPr>
          <w:sz w:val="20"/>
          <w:szCs w:val="18"/>
          <w:lang w:val="en-GB"/>
        </w:rPr>
        <w:t>.</w:t>
      </w:r>
    </w:p>
    <w:p w14:paraId="4E341AA5" w14:textId="23AD3476" w:rsidR="0093719C" w:rsidRDefault="008828BA" w:rsidP="00FC6904">
      <w:pPr>
        <w:spacing w:before="120" w:after="0" w:line="240" w:lineRule="auto"/>
        <w:jc w:val="both"/>
        <w:rPr>
          <w:sz w:val="20"/>
          <w:szCs w:val="18"/>
          <w:lang w:val="en-GB"/>
        </w:rPr>
      </w:pPr>
      <w:r w:rsidRPr="00A341E4">
        <w:rPr>
          <w:sz w:val="20"/>
          <w:szCs w:val="18"/>
          <w:lang w:val="en-GB"/>
        </w:rPr>
        <w:t xml:space="preserve">Second, we </w:t>
      </w:r>
      <w:r w:rsidR="002255C6">
        <w:rPr>
          <w:sz w:val="20"/>
          <w:szCs w:val="18"/>
          <w:lang w:val="en-GB"/>
        </w:rPr>
        <w:t>measure</w:t>
      </w:r>
      <w:r w:rsidR="00AE2590">
        <w:rPr>
          <w:sz w:val="20"/>
          <w:szCs w:val="18"/>
          <w:lang w:val="en-GB"/>
        </w:rPr>
        <w:t>d</w:t>
      </w:r>
      <w:r w:rsidR="002255C6">
        <w:rPr>
          <w:sz w:val="20"/>
          <w:szCs w:val="18"/>
          <w:lang w:val="en-GB"/>
        </w:rPr>
        <w:t xml:space="preserve"> whether supranational actors use familiar vocabulary or </w:t>
      </w:r>
      <w:r w:rsidRPr="00A341E4">
        <w:rPr>
          <w:sz w:val="20"/>
          <w:szCs w:val="18"/>
          <w:lang w:val="en-GB"/>
        </w:rPr>
        <w:t xml:space="preserve">specialized jargon. For each word </w:t>
      </w:r>
      <w:r w:rsidR="002255C6">
        <w:rPr>
          <w:sz w:val="20"/>
          <w:szCs w:val="18"/>
          <w:lang w:val="en-GB"/>
        </w:rPr>
        <w:t xml:space="preserve">in </w:t>
      </w:r>
      <w:r w:rsidR="003C3069">
        <w:rPr>
          <w:sz w:val="20"/>
          <w:szCs w:val="18"/>
          <w:lang w:val="en-GB"/>
        </w:rPr>
        <w:t>the</w:t>
      </w:r>
      <w:r w:rsidR="002255C6">
        <w:rPr>
          <w:sz w:val="20"/>
          <w:szCs w:val="18"/>
          <w:lang w:val="en-GB"/>
        </w:rPr>
        <w:t xml:space="preserve"> tweets</w:t>
      </w:r>
      <w:r w:rsidR="00814738">
        <w:rPr>
          <w:sz w:val="20"/>
          <w:szCs w:val="18"/>
          <w:lang w:val="en-GB"/>
        </w:rPr>
        <w:t>,</w:t>
      </w:r>
      <w:r w:rsidR="002255C6">
        <w:rPr>
          <w:sz w:val="20"/>
          <w:szCs w:val="18"/>
          <w:lang w:val="en-GB"/>
        </w:rPr>
        <w:t xml:space="preserve"> </w:t>
      </w:r>
      <w:r w:rsidRPr="00A341E4">
        <w:rPr>
          <w:sz w:val="20"/>
          <w:szCs w:val="18"/>
          <w:lang w:val="en-GB"/>
        </w:rPr>
        <w:t>we capture how often it occurs in the overall Google books corpus, the broadest available representation of the general English language. The intuition is that words more common in the English language are better known and thus more readily understandable by a broad audience</w:t>
      </w:r>
      <w:r w:rsidR="002255C6">
        <w:rPr>
          <w:sz w:val="20"/>
          <w:szCs w:val="18"/>
          <w:lang w:val="en-GB"/>
        </w:rPr>
        <w:t xml:space="preserve"> </w:t>
      </w:r>
      <w:r w:rsidR="002255C6">
        <w:rPr>
          <w:sz w:val="20"/>
          <w:szCs w:val="18"/>
          <w:lang w:val="en-GB"/>
        </w:rPr>
        <w:fldChar w:fldCharType="begin"/>
      </w:r>
      <w:r w:rsidR="00897810">
        <w:rPr>
          <w:sz w:val="20"/>
          <w:szCs w:val="18"/>
          <w:lang w:val="en-GB"/>
        </w:rPr>
        <w:instrText xml:space="preserve"> ADDIN ZOTERO_ITEM CSL_CITATION {"citationID":"3KaVAwQt","properties":{"formattedCitation":"(as validated in Benoit {\\i{}et al.} 2019)","plainCitation":"(as validated in Benoit et al. 2019)","noteIndex":0},"citationItems":[{"id":6935,"uris":["http://zotero.org/groups/2912652/items/KKVXM6T8"],"uri":["http://zotero.org/groups/2912652/items/KKVXM6T8"],"itemData":{"id":6935,"type":"article-journal","abstract":"Political scientists lack domain-specific measures for the purpose of measuring the sophistication of political communication. We systematically review the shortcomings of existing approaches, before developing a new and better method along with software tools to apply it. We use crowdsourcing to perform thousands of pairwise comparisons of text snippets and incorporate these results into a statistical model of sophistication. This includes previously excluded features such as parts of speech and a measure of word rarity derived from dynamic term frequencies in the Google Books data set. Our technique not only shows which features are appropriate to the political domain and how, but also provides a measure easily applied and rescaled to political texts in a way that facilitates probabilistic comparisons. We reanalyze the State of the Union corpus to demonstrate how conclusions differ when using our improved approach, including the ability to compare complexity as a function of covariates.","container-title":"American Journal of Political Science","DOI":"https://doi.org/10.1111/ajps.12423","ISSN":"1540-5907","issue":"2","language":"en","note":"_eprint: https://onlinelibrary.wiley.com/doi/pdf/10.1111/ajps.12423","page":"491-508","source":"Wiley Online Library","title":"Measuring and Explaining Political Sophistication through Textual Complexity","volume":"63","author":[{"family":"Benoit","given":"Kenneth"},{"family":"Munger","given":"Kevin"},{"family":"Spirling","given":"Arthur"}],"issued":{"date-parts":[["2019"]]}},"prefix":"as validated in"}],"schema":"https://github.com/citation-style-language/schema/raw/master/csl-citation.json"} </w:instrText>
      </w:r>
      <w:r w:rsidR="002255C6">
        <w:rPr>
          <w:sz w:val="20"/>
          <w:szCs w:val="18"/>
          <w:lang w:val="en-GB"/>
        </w:rPr>
        <w:fldChar w:fldCharType="separate"/>
      </w:r>
      <w:r w:rsidR="002255C6" w:rsidRPr="002255C6">
        <w:rPr>
          <w:rFonts w:cs="Calibri"/>
          <w:sz w:val="20"/>
          <w:szCs w:val="24"/>
        </w:rPr>
        <w:t xml:space="preserve">(as validated in Benoit </w:t>
      </w:r>
      <w:r w:rsidR="002255C6" w:rsidRPr="002255C6">
        <w:rPr>
          <w:rFonts w:cs="Calibri"/>
          <w:i/>
          <w:iCs/>
          <w:sz w:val="20"/>
          <w:szCs w:val="24"/>
        </w:rPr>
        <w:t>et al.</w:t>
      </w:r>
      <w:r w:rsidR="002255C6" w:rsidRPr="002255C6">
        <w:rPr>
          <w:rFonts w:cs="Calibri"/>
          <w:sz w:val="20"/>
          <w:szCs w:val="24"/>
        </w:rPr>
        <w:t xml:space="preserve"> 2019)</w:t>
      </w:r>
      <w:r w:rsidR="002255C6">
        <w:rPr>
          <w:sz w:val="20"/>
          <w:szCs w:val="18"/>
          <w:lang w:val="en-GB"/>
        </w:rPr>
        <w:fldChar w:fldCharType="end"/>
      </w:r>
      <w:r w:rsidRPr="00A341E4">
        <w:rPr>
          <w:sz w:val="20"/>
          <w:szCs w:val="18"/>
          <w:lang w:val="en-GB"/>
        </w:rPr>
        <w:t xml:space="preserve">. </w:t>
      </w:r>
    </w:p>
    <w:p w14:paraId="36B5828D" w14:textId="51A10531" w:rsidR="0050284E" w:rsidRDefault="008828BA" w:rsidP="00FC6904">
      <w:pPr>
        <w:spacing w:before="120" w:after="0" w:line="240" w:lineRule="auto"/>
        <w:jc w:val="both"/>
        <w:rPr>
          <w:sz w:val="20"/>
          <w:szCs w:val="18"/>
          <w:lang w:val="en-GB"/>
        </w:rPr>
      </w:pPr>
      <w:r w:rsidRPr="00A341E4">
        <w:rPr>
          <w:sz w:val="20"/>
          <w:szCs w:val="18"/>
          <w:lang w:val="en-GB"/>
        </w:rPr>
        <w:t>Third</w:t>
      </w:r>
      <w:r w:rsidR="00CD6A32" w:rsidRPr="00A341E4">
        <w:rPr>
          <w:sz w:val="20"/>
          <w:szCs w:val="18"/>
          <w:lang w:val="en-GB"/>
        </w:rPr>
        <w:t xml:space="preserve">, linguists stress that texts express </w:t>
      </w:r>
      <w:r w:rsidR="002255C6">
        <w:rPr>
          <w:sz w:val="20"/>
          <w:szCs w:val="18"/>
          <w:lang w:val="en-GB"/>
        </w:rPr>
        <w:t xml:space="preserve">political </w:t>
      </w:r>
      <w:r w:rsidR="00CD6A32" w:rsidRPr="00A341E4">
        <w:rPr>
          <w:sz w:val="20"/>
          <w:szCs w:val="18"/>
          <w:lang w:val="en-GB"/>
        </w:rPr>
        <w:t xml:space="preserve">agency better </w:t>
      </w:r>
      <w:r w:rsidR="002255C6">
        <w:rPr>
          <w:sz w:val="20"/>
          <w:szCs w:val="18"/>
          <w:lang w:val="en-GB"/>
        </w:rPr>
        <w:t xml:space="preserve">when they </w:t>
      </w:r>
      <w:r w:rsidR="005A58D8">
        <w:rPr>
          <w:sz w:val="20"/>
          <w:szCs w:val="18"/>
          <w:lang w:val="en-GB"/>
        </w:rPr>
        <w:t xml:space="preserve">resort </w:t>
      </w:r>
      <w:r w:rsidR="00CD6A32" w:rsidRPr="00A341E4">
        <w:rPr>
          <w:sz w:val="20"/>
          <w:szCs w:val="18"/>
          <w:lang w:val="en-GB"/>
        </w:rPr>
        <w:t>to a verbal as opposed to a nominal style</w:t>
      </w:r>
      <w:r w:rsidR="00571BBD">
        <w:rPr>
          <w:sz w:val="20"/>
          <w:szCs w:val="18"/>
          <w:lang w:val="en-GB"/>
        </w:rPr>
        <w:t xml:space="preserve"> </w:t>
      </w:r>
      <w:r w:rsidR="00571BBD">
        <w:rPr>
          <w:sz w:val="20"/>
          <w:szCs w:val="18"/>
          <w:lang w:val="en-GB"/>
        </w:rPr>
        <w:fldChar w:fldCharType="begin"/>
      </w:r>
      <w:r w:rsidR="00897810">
        <w:rPr>
          <w:sz w:val="20"/>
          <w:szCs w:val="18"/>
          <w:lang w:val="en-GB"/>
        </w:rPr>
        <w:instrText xml:space="preserve"> ADDIN ZOTERO_ITEM CSL_CITATION {"citationID":"59COeTas","properties":{"formattedCitation":"(Biber {\\i{}et al.} 1998: 65 pp. Thibault 1991)","plainCitation":"(Biber et al. 1998: 65 pp. Thibault 1991)","noteIndex":0},"citationItems":[{"id":7152,"uris":["http://zotero.org/groups/2912652/items/U5JMTZUJ"],"uri":["http://zotero.org/groups/2912652/items/U5JMTZUJ"],"itemData":{"id":7152,"type":"book","abstract":"This book is about investigating the way people use language in speech and writing. It introduces the corpus-based approach to linguistics, based on analysis of large databases of real language examples stored on computer. Each chapter focuses on a different area of linguistics, including lexicography, grammar, discourse, register variation, language acquisition, and historical linguistics. Example analyses are presented in each chapter to provide concrete descriptions of the research methods and advantages of corpus-based techniques. Ten methodology boxes provide clear and concise explanations of the issues in doing corpus-based research and reading corpus-based studies and there is a useful appendix of resources for corpus-based investigation. This lucid and comprehensive introduction to the subject will be welcomed by a broad range of readers, from undergraduate students to professional researchers.","event-place":"Cambridge ; New York","ISBN":"978-0-521-49957-6","language":"Englisch","number-of-pages":"312","publisher":"Cambridge University Press","publisher-place":"Cambridge ; New York","source":"Amazon","title":"Corpus Linguistics: Investigating Language Structure and Use","title-short":"Corpus Linguistics","author":[{"family":"Biber","given":"Douglas"},{"family":"Conrad","given":"Susan"},{"family":"Reppen","given":"Randi"}],"issued":{"date-parts":[["1998"]]}},"suffix":": 65 pp."},{"id":7166,"uris":["http://zotero.org/groups/2912652/items/A87UVXK9"],"uri":["http://zotero.org/groups/2912652/items/A87UVXK9"],"itemData":{"id":7166,"type":"chapter","container-title":"Functional and Systemic Linguistics: Approaches and Uses","event-place":"Berlin","page":"281-306","publisher":"Walter de Gruyter","publisher-place":"Berlin","title":"Grammar, technocracy, and the noun","author":[{"family":"Thibault","given":"Paul J."}],"editor":[{"family":"Ventola","given":"Eija"}],"issued":{"date-parts":[["1991"]]}}}],"schema":"https://github.com/citation-style-language/schema/raw/master/csl-citation.json"} </w:instrText>
      </w:r>
      <w:r w:rsidR="00571BBD">
        <w:rPr>
          <w:sz w:val="20"/>
          <w:szCs w:val="18"/>
          <w:lang w:val="en-GB"/>
        </w:rPr>
        <w:fldChar w:fldCharType="separate"/>
      </w:r>
      <w:r w:rsidR="002255C6" w:rsidRPr="002255C6">
        <w:rPr>
          <w:rFonts w:cs="Calibri"/>
          <w:sz w:val="20"/>
          <w:szCs w:val="24"/>
        </w:rPr>
        <w:t xml:space="preserve">(Biber </w:t>
      </w:r>
      <w:r w:rsidR="002255C6" w:rsidRPr="002255C6">
        <w:rPr>
          <w:rFonts w:cs="Calibri"/>
          <w:i/>
          <w:iCs/>
          <w:sz w:val="20"/>
          <w:szCs w:val="24"/>
        </w:rPr>
        <w:t>et al.</w:t>
      </w:r>
      <w:r w:rsidR="002255C6" w:rsidRPr="002255C6">
        <w:rPr>
          <w:rFonts w:cs="Calibri"/>
          <w:sz w:val="20"/>
          <w:szCs w:val="24"/>
        </w:rPr>
        <w:t xml:space="preserve"> 1998: 65 pp. Thibault 1991)</w:t>
      </w:r>
      <w:r w:rsidR="00571BBD">
        <w:rPr>
          <w:sz w:val="20"/>
          <w:szCs w:val="18"/>
          <w:lang w:val="en-GB"/>
        </w:rPr>
        <w:fldChar w:fldCharType="end"/>
      </w:r>
      <w:r w:rsidR="00CD6A32" w:rsidRPr="00A341E4">
        <w:rPr>
          <w:sz w:val="20"/>
          <w:szCs w:val="18"/>
          <w:lang w:val="en-GB"/>
        </w:rPr>
        <w:t>. A nominal style</w:t>
      </w:r>
      <w:r w:rsidR="008E31D7">
        <w:rPr>
          <w:sz w:val="20"/>
          <w:szCs w:val="18"/>
          <w:lang w:val="en-GB"/>
        </w:rPr>
        <w:t xml:space="preserve"> </w:t>
      </w:r>
      <w:r w:rsidR="00B2654C">
        <w:rPr>
          <w:sz w:val="20"/>
          <w:szCs w:val="18"/>
          <w:lang w:val="en-GB"/>
        </w:rPr>
        <w:t>(</w:t>
      </w:r>
      <w:r w:rsidR="00CD6A32" w:rsidRPr="00A341E4">
        <w:rPr>
          <w:sz w:val="20"/>
          <w:szCs w:val="18"/>
          <w:lang w:val="en-GB"/>
        </w:rPr>
        <w:t xml:space="preserve">often a </w:t>
      </w:r>
      <w:r w:rsidR="00A341E4" w:rsidRPr="00A341E4">
        <w:rPr>
          <w:sz w:val="20"/>
          <w:szCs w:val="18"/>
          <w:lang w:val="en-GB"/>
        </w:rPr>
        <w:t>characteristic</w:t>
      </w:r>
      <w:r w:rsidR="00CD6A32" w:rsidRPr="00A341E4">
        <w:rPr>
          <w:sz w:val="20"/>
          <w:szCs w:val="18"/>
          <w:lang w:val="en-GB"/>
        </w:rPr>
        <w:t xml:space="preserve"> of academic prose</w:t>
      </w:r>
      <w:r w:rsidR="00B2654C">
        <w:rPr>
          <w:sz w:val="20"/>
          <w:szCs w:val="18"/>
          <w:lang w:val="en-GB"/>
        </w:rPr>
        <w:t>)</w:t>
      </w:r>
      <w:r w:rsidR="00CD6A32" w:rsidRPr="00A341E4">
        <w:rPr>
          <w:sz w:val="20"/>
          <w:szCs w:val="18"/>
          <w:lang w:val="en-GB"/>
        </w:rPr>
        <w:t xml:space="preserve"> uses many nouns and nominalizations</w:t>
      </w:r>
      <w:r w:rsidR="00441C3A">
        <w:rPr>
          <w:sz w:val="20"/>
          <w:szCs w:val="18"/>
          <w:lang w:val="en-GB"/>
        </w:rPr>
        <w:t>,</w:t>
      </w:r>
      <w:r w:rsidR="00CD6A32" w:rsidRPr="00A341E4">
        <w:rPr>
          <w:sz w:val="20"/>
          <w:szCs w:val="18"/>
          <w:lang w:val="en-GB"/>
        </w:rPr>
        <w:t xml:space="preserve"> thus prioritizing abstra</w:t>
      </w:r>
      <w:r w:rsidR="00A341E4" w:rsidRPr="00A341E4">
        <w:rPr>
          <w:sz w:val="20"/>
          <w:szCs w:val="18"/>
          <w:lang w:val="en-GB"/>
        </w:rPr>
        <w:t>c</w:t>
      </w:r>
      <w:r w:rsidR="00CD6A32" w:rsidRPr="00A341E4">
        <w:rPr>
          <w:sz w:val="20"/>
          <w:szCs w:val="18"/>
          <w:lang w:val="en-GB"/>
        </w:rPr>
        <w:t xml:space="preserve">t objects and process over action. A verbal </w:t>
      </w:r>
      <w:r w:rsidR="00A341E4" w:rsidRPr="00A341E4">
        <w:rPr>
          <w:sz w:val="20"/>
          <w:szCs w:val="18"/>
          <w:lang w:val="en-GB"/>
        </w:rPr>
        <w:t>style</w:t>
      </w:r>
      <w:r w:rsidR="00CD6A32" w:rsidRPr="00A341E4">
        <w:rPr>
          <w:sz w:val="20"/>
          <w:szCs w:val="18"/>
          <w:lang w:val="en-GB"/>
        </w:rPr>
        <w:t xml:space="preserve"> </w:t>
      </w:r>
      <w:r w:rsidR="00B2654C">
        <w:rPr>
          <w:sz w:val="20"/>
          <w:szCs w:val="18"/>
          <w:lang w:val="en-GB"/>
        </w:rPr>
        <w:t>(</w:t>
      </w:r>
      <w:r w:rsidR="00CD6A32" w:rsidRPr="00A341E4">
        <w:rPr>
          <w:sz w:val="20"/>
          <w:szCs w:val="18"/>
          <w:lang w:val="en-GB"/>
        </w:rPr>
        <w:t xml:space="preserve">often a characteristic of </w:t>
      </w:r>
      <w:r w:rsidR="00A341E4" w:rsidRPr="00A341E4">
        <w:rPr>
          <w:sz w:val="20"/>
          <w:szCs w:val="18"/>
          <w:lang w:val="en-GB"/>
        </w:rPr>
        <w:t>conversational</w:t>
      </w:r>
      <w:r w:rsidR="00CD6A32" w:rsidRPr="00A341E4">
        <w:rPr>
          <w:sz w:val="20"/>
          <w:szCs w:val="18"/>
          <w:lang w:val="en-GB"/>
        </w:rPr>
        <w:t xml:space="preserve"> communication</w:t>
      </w:r>
      <w:r w:rsidR="00B2654C">
        <w:rPr>
          <w:sz w:val="20"/>
          <w:szCs w:val="18"/>
          <w:lang w:val="en-GB"/>
        </w:rPr>
        <w:t>)</w:t>
      </w:r>
      <w:r w:rsidR="00CD6A32" w:rsidRPr="00A341E4">
        <w:rPr>
          <w:sz w:val="20"/>
          <w:szCs w:val="18"/>
          <w:lang w:val="en-GB"/>
        </w:rPr>
        <w:t xml:space="preserve"> uses many </w:t>
      </w:r>
      <w:r w:rsidR="00BD4357" w:rsidRPr="00A341E4">
        <w:rPr>
          <w:sz w:val="20"/>
          <w:szCs w:val="18"/>
          <w:lang w:val="en-GB"/>
        </w:rPr>
        <w:t>verbs</w:t>
      </w:r>
      <w:r w:rsidR="00BD4357">
        <w:rPr>
          <w:sz w:val="20"/>
          <w:szCs w:val="18"/>
          <w:lang w:val="en-GB"/>
        </w:rPr>
        <w:t>,</w:t>
      </w:r>
      <w:r w:rsidR="00BD4357" w:rsidRPr="00A341E4">
        <w:rPr>
          <w:sz w:val="20"/>
          <w:szCs w:val="18"/>
          <w:lang w:val="en-GB"/>
        </w:rPr>
        <w:t xml:space="preserve"> thereby</w:t>
      </w:r>
      <w:r w:rsidR="00CD6A32" w:rsidRPr="00A341E4">
        <w:rPr>
          <w:sz w:val="20"/>
          <w:szCs w:val="18"/>
          <w:lang w:val="en-GB"/>
        </w:rPr>
        <w:t xml:space="preserve"> clarifying who did what</w:t>
      </w:r>
      <w:r w:rsidR="003A3F22">
        <w:rPr>
          <w:sz w:val="20"/>
          <w:szCs w:val="18"/>
          <w:lang w:val="en-GB"/>
        </w:rPr>
        <w:t>,</w:t>
      </w:r>
      <w:r w:rsidR="00CD6A32" w:rsidRPr="00A341E4">
        <w:rPr>
          <w:sz w:val="20"/>
          <w:szCs w:val="18"/>
          <w:lang w:val="en-GB"/>
        </w:rPr>
        <w:t xml:space="preserve"> </w:t>
      </w:r>
      <w:r w:rsidR="00AE2590">
        <w:rPr>
          <w:sz w:val="20"/>
          <w:szCs w:val="18"/>
          <w:lang w:val="en-GB"/>
        </w:rPr>
        <w:t>and</w:t>
      </w:r>
      <w:r w:rsidR="00AE2590" w:rsidRPr="00A341E4">
        <w:rPr>
          <w:sz w:val="20"/>
          <w:szCs w:val="18"/>
          <w:lang w:val="en-GB"/>
        </w:rPr>
        <w:t xml:space="preserve"> </w:t>
      </w:r>
      <w:r w:rsidR="00CD6A32" w:rsidRPr="00A341E4">
        <w:rPr>
          <w:sz w:val="20"/>
          <w:szCs w:val="18"/>
          <w:lang w:val="en-GB"/>
        </w:rPr>
        <w:t xml:space="preserve">providing information on the temporal order of events and processes. We thus capture the verb-to-noun ratio for every tweet. </w:t>
      </w:r>
      <w:r w:rsidR="00BD4357" w:rsidRPr="00BD4357">
        <w:rPr>
          <w:sz w:val="20"/>
          <w:szCs w:val="20"/>
          <w:lang w:val="en-GB"/>
        </w:rPr>
        <w:fldChar w:fldCharType="begin"/>
      </w:r>
      <w:r w:rsidR="00BD4357" w:rsidRPr="00BD4357">
        <w:rPr>
          <w:sz w:val="20"/>
          <w:szCs w:val="20"/>
          <w:lang w:val="en-GB"/>
        </w:rPr>
        <w:instrText xml:space="preserve"> REF _Ref75336648 \h  \* MERGEFORMAT </w:instrText>
      </w:r>
      <w:r w:rsidR="00BD4357" w:rsidRPr="00BD4357">
        <w:rPr>
          <w:sz w:val="20"/>
          <w:szCs w:val="20"/>
          <w:lang w:val="en-GB"/>
        </w:rPr>
      </w:r>
      <w:r w:rsidR="00BD4357" w:rsidRPr="00BD4357">
        <w:rPr>
          <w:sz w:val="20"/>
          <w:szCs w:val="20"/>
          <w:lang w:val="en-GB"/>
        </w:rPr>
        <w:fldChar w:fldCharType="separate"/>
      </w:r>
      <w:r w:rsidR="00C51789" w:rsidRPr="00C51789">
        <w:rPr>
          <w:sz w:val="20"/>
          <w:szCs w:val="20"/>
          <w:lang w:val="en-GB"/>
        </w:rPr>
        <w:t xml:space="preserve">Figure </w:t>
      </w:r>
      <w:r w:rsidR="00C51789" w:rsidRPr="00C51789">
        <w:rPr>
          <w:noProof/>
          <w:sz w:val="20"/>
          <w:szCs w:val="20"/>
          <w:lang w:val="en-GB"/>
        </w:rPr>
        <w:t>2</w:t>
      </w:r>
      <w:r w:rsidR="00BD4357" w:rsidRPr="00BD4357">
        <w:rPr>
          <w:sz w:val="20"/>
          <w:szCs w:val="20"/>
          <w:lang w:val="en-GB"/>
        </w:rPr>
        <w:fldChar w:fldCharType="end"/>
      </w:r>
      <w:r w:rsidR="00A341E4" w:rsidRPr="00A341E4">
        <w:rPr>
          <w:sz w:val="20"/>
          <w:szCs w:val="18"/>
          <w:lang w:val="en-GB"/>
        </w:rPr>
        <w:t xml:space="preserve"> aggregates these indicators across our tweet samples.</w:t>
      </w:r>
    </w:p>
    <w:p w14:paraId="03377103" w14:textId="77777777" w:rsidR="002255C6" w:rsidRPr="00A341E4" w:rsidRDefault="002255C6" w:rsidP="00FC6904">
      <w:pPr>
        <w:spacing w:before="120" w:after="0" w:line="240" w:lineRule="auto"/>
        <w:jc w:val="both"/>
        <w:rPr>
          <w:sz w:val="20"/>
          <w:szCs w:val="18"/>
          <w:lang w:val="en-GB"/>
        </w:rPr>
      </w:pPr>
    </w:p>
    <w:p w14:paraId="3594566E" w14:textId="3B62789A" w:rsidR="00615977" w:rsidRPr="00A341E4" w:rsidRDefault="00615977" w:rsidP="00FC6904">
      <w:pPr>
        <w:spacing w:before="120" w:after="0" w:line="240" w:lineRule="auto"/>
        <w:jc w:val="both"/>
        <w:rPr>
          <w:sz w:val="20"/>
          <w:szCs w:val="18"/>
          <w:lang w:val="en-GB"/>
        </w:rPr>
      </w:pPr>
      <w:r w:rsidRPr="00A341E4">
        <w:rPr>
          <w:noProof/>
          <w:sz w:val="20"/>
          <w:szCs w:val="18"/>
          <w:lang w:val="en-GB"/>
        </w:rPr>
        <w:drawing>
          <wp:inline distT="0" distB="0" distL="0" distR="0" wp14:anchorId="4BB980C4" wp14:editId="6818C83D">
            <wp:extent cx="6183630" cy="3091815"/>
            <wp:effectExtent l="19050" t="19050" r="26670" b="1333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83630" cy="3091815"/>
                    </a:xfrm>
                    <a:prstGeom prst="rect">
                      <a:avLst/>
                    </a:prstGeom>
                    <a:noFill/>
                    <a:ln>
                      <a:solidFill>
                        <a:schemeClr val="tx1"/>
                      </a:solidFill>
                    </a:ln>
                  </pic:spPr>
                </pic:pic>
              </a:graphicData>
            </a:graphic>
          </wp:inline>
        </w:drawing>
      </w:r>
    </w:p>
    <w:p w14:paraId="589C9EA2" w14:textId="48B22AF5" w:rsidR="00CD6A32" w:rsidRPr="00A341E4" w:rsidRDefault="00CD6A32" w:rsidP="00CD6A32">
      <w:pPr>
        <w:pStyle w:val="Caption"/>
        <w:keepLines/>
        <w:jc w:val="center"/>
        <w:rPr>
          <w:color w:val="auto"/>
          <w:sz w:val="20"/>
          <w:lang w:val="en-GB"/>
        </w:rPr>
      </w:pPr>
      <w:bookmarkStart w:id="8" w:name="_Ref75336648"/>
      <w:r w:rsidRPr="00A341E4">
        <w:rPr>
          <w:b/>
          <w:bCs/>
          <w:color w:val="auto"/>
          <w:lang w:val="en-GB"/>
        </w:rPr>
        <w:t xml:space="preserve">Figure </w:t>
      </w:r>
      <w:r w:rsidRPr="00A341E4">
        <w:rPr>
          <w:b/>
          <w:bCs/>
          <w:color w:val="auto"/>
          <w:lang w:val="en-GB"/>
        </w:rPr>
        <w:fldChar w:fldCharType="begin"/>
      </w:r>
      <w:r w:rsidRPr="00A341E4">
        <w:rPr>
          <w:b/>
          <w:bCs/>
          <w:color w:val="auto"/>
          <w:lang w:val="en-GB"/>
        </w:rPr>
        <w:instrText xml:space="preserve"> SEQ Figure \* ARABIC </w:instrText>
      </w:r>
      <w:r w:rsidRPr="00A341E4">
        <w:rPr>
          <w:b/>
          <w:bCs/>
          <w:color w:val="auto"/>
          <w:lang w:val="en-GB"/>
        </w:rPr>
        <w:fldChar w:fldCharType="separate"/>
      </w:r>
      <w:r w:rsidR="00C51789">
        <w:rPr>
          <w:b/>
          <w:bCs/>
          <w:noProof/>
          <w:color w:val="auto"/>
          <w:lang w:val="en-GB"/>
        </w:rPr>
        <w:t>2</w:t>
      </w:r>
      <w:r w:rsidRPr="00A341E4">
        <w:rPr>
          <w:b/>
          <w:bCs/>
          <w:color w:val="auto"/>
          <w:lang w:val="en-GB"/>
        </w:rPr>
        <w:fldChar w:fldCharType="end"/>
      </w:r>
      <w:bookmarkEnd w:id="8"/>
      <w:r w:rsidRPr="00A341E4">
        <w:rPr>
          <w:color w:val="auto"/>
          <w:lang w:val="en-GB"/>
        </w:rPr>
        <w:t>: Language clarity indicators</w:t>
      </w:r>
    </w:p>
    <w:p w14:paraId="21982503" w14:textId="48233E7E" w:rsidR="00CA02D3" w:rsidRDefault="00CA02D3" w:rsidP="00CA02D3">
      <w:pPr>
        <w:spacing w:before="120" w:after="0" w:line="240" w:lineRule="auto"/>
        <w:jc w:val="both"/>
        <w:rPr>
          <w:sz w:val="20"/>
          <w:szCs w:val="18"/>
          <w:lang w:val="en-GB"/>
        </w:rPr>
      </w:pPr>
      <w:r>
        <w:rPr>
          <w:sz w:val="20"/>
          <w:szCs w:val="18"/>
          <w:lang w:val="en-GB"/>
        </w:rPr>
        <w:t xml:space="preserve">These data show that supranational EU tweets tend to be clearer than those </w:t>
      </w:r>
      <w:r w:rsidR="00884891">
        <w:rPr>
          <w:sz w:val="20"/>
          <w:szCs w:val="18"/>
          <w:lang w:val="en-GB"/>
        </w:rPr>
        <w:t>published</w:t>
      </w:r>
      <w:r>
        <w:rPr>
          <w:sz w:val="20"/>
          <w:szCs w:val="18"/>
          <w:lang w:val="en-GB"/>
        </w:rPr>
        <w:t xml:space="preserve"> by international organization</w:t>
      </w:r>
      <w:r w:rsidR="009975C1">
        <w:rPr>
          <w:sz w:val="20"/>
          <w:szCs w:val="18"/>
          <w:lang w:val="en-GB"/>
        </w:rPr>
        <w:t>s</w:t>
      </w:r>
      <w:r>
        <w:rPr>
          <w:sz w:val="20"/>
          <w:szCs w:val="18"/>
          <w:lang w:val="en-GB"/>
        </w:rPr>
        <w:t xml:space="preserve"> </w:t>
      </w:r>
      <w:r w:rsidR="009975C1">
        <w:rPr>
          <w:sz w:val="20"/>
          <w:szCs w:val="18"/>
          <w:lang w:val="en-GB"/>
        </w:rPr>
        <w:t>(</w:t>
      </w:r>
      <w:r>
        <w:rPr>
          <w:sz w:val="20"/>
          <w:szCs w:val="18"/>
          <w:lang w:val="en-GB"/>
        </w:rPr>
        <w:t xml:space="preserve">with </w:t>
      </w:r>
      <w:r w:rsidR="000129A6">
        <w:rPr>
          <w:sz w:val="20"/>
          <w:szCs w:val="18"/>
          <w:lang w:val="en-GB"/>
        </w:rPr>
        <w:t xml:space="preserve">the notable exception of clarifying agency through a </w:t>
      </w:r>
      <w:r w:rsidR="009975C1">
        <w:rPr>
          <w:sz w:val="20"/>
          <w:szCs w:val="18"/>
          <w:lang w:val="en-GB"/>
        </w:rPr>
        <w:t xml:space="preserve">more </w:t>
      </w:r>
      <w:r w:rsidR="000129A6">
        <w:rPr>
          <w:sz w:val="20"/>
          <w:szCs w:val="18"/>
          <w:lang w:val="en-GB"/>
        </w:rPr>
        <w:t>verbal style</w:t>
      </w:r>
      <w:r w:rsidR="009975C1">
        <w:rPr>
          <w:sz w:val="20"/>
          <w:szCs w:val="18"/>
          <w:lang w:val="en-GB"/>
        </w:rPr>
        <w:t>)</w:t>
      </w:r>
      <w:r w:rsidR="000129A6">
        <w:rPr>
          <w:sz w:val="20"/>
          <w:szCs w:val="18"/>
          <w:lang w:val="en-GB"/>
        </w:rPr>
        <w:t xml:space="preserve">. </w:t>
      </w:r>
      <w:r w:rsidR="009975C1">
        <w:rPr>
          <w:sz w:val="20"/>
          <w:szCs w:val="18"/>
          <w:lang w:val="en-GB"/>
        </w:rPr>
        <w:t>More importantly, h</w:t>
      </w:r>
      <w:r>
        <w:rPr>
          <w:sz w:val="20"/>
          <w:szCs w:val="18"/>
          <w:lang w:val="en-GB"/>
        </w:rPr>
        <w:t xml:space="preserve">owever, </w:t>
      </w:r>
      <w:r w:rsidR="009975C1">
        <w:rPr>
          <w:sz w:val="20"/>
          <w:szCs w:val="18"/>
          <w:lang w:val="en-GB"/>
        </w:rPr>
        <w:t xml:space="preserve">supranational </w:t>
      </w:r>
      <w:r w:rsidR="009975C1">
        <w:rPr>
          <w:sz w:val="20"/>
          <w:szCs w:val="18"/>
          <w:lang w:val="en-GB"/>
        </w:rPr>
        <w:lastRenderedPageBreak/>
        <w:t>communication is clearly and significantly harder to understand</w:t>
      </w:r>
      <w:r w:rsidR="00217A3A">
        <w:rPr>
          <w:sz w:val="20"/>
          <w:szCs w:val="18"/>
          <w:lang w:val="en-GB"/>
        </w:rPr>
        <w:t xml:space="preserve"> for</w:t>
      </w:r>
      <w:r w:rsidR="009975C1">
        <w:rPr>
          <w:sz w:val="20"/>
          <w:szCs w:val="18"/>
          <w:lang w:val="en-GB"/>
        </w:rPr>
        <w:t xml:space="preserve"> citizens when </w:t>
      </w:r>
      <w:r>
        <w:rPr>
          <w:sz w:val="20"/>
          <w:szCs w:val="18"/>
          <w:lang w:val="en-GB"/>
        </w:rPr>
        <w:t xml:space="preserve">compared to random messages </w:t>
      </w:r>
      <w:r w:rsidR="009975C1">
        <w:rPr>
          <w:sz w:val="20"/>
          <w:szCs w:val="18"/>
          <w:lang w:val="en-GB"/>
        </w:rPr>
        <w:t xml:space="preserve">on </w:t>
      </w:r>
      <w:r w:rsidR="005A58D8">
        <w:rPr>
          <w:sz w:val="20"/>
          <w:szCs w:val="18"/>
          <w:lang w:val="en-GB"/>
        </w:rPr>
        <w:t>the T</w:t>
      </w:r>
      <w:r>
        <w:rPr>
          <w:sz w:val="20"/>
          <w:szCs w:val="18"/>
          <w:lang w:val="en-GB"/>
        </w:rPr>
        <w:t xml:space="preserve">witter platform and especially </w:t>
      </w:r>
      <w:r w:rsidR="009975C1">
        <w:rPr>
          <w:sz w:val="20"/>
          <w:szCs w:val="18"/>
          <w:lang w:val="en-GB"/>
        </w:rPr>
        <w:t xml:space="preserve">when </w:t>
      </w:r>
      <w:r>
        <w:rPr>
          <w:sz w:val="20"/>
          <w:szCs w:val="18"/>
          <w:lang w:val="en-GB"/>
        </w:rPr>
        <w:t xml:space="preserve">compared to the tweets of national institutions and executives from the UK. This reaffirms </w:t>
      </w:r>
      <w:r w:rsidR="00441C3A">
        <w:rPr>
          <w:sz w:val="20"/>
          <w:szCs w:val="18"/>
          <w:lang w:val="en-GB"/>
        </w:rPr>
        <w:t>findings</w:t>
      </w:r>
      <w:r>
        <w:rPr>
          <w:sz w:val="20"/>
          <w:szCs w:val="18"/>
          <w:lang w:val="en-GB"/>
        </w:rPr>
        <w:t xml:space="preserve"> of a very technocratic </w:t>
      </w:r>
      <w:r w:rsidR="00441C3A">
        <w:rPr>
          <w:sz w:val="20"/>
          <w:szCs w:val="18"/>
          <w:lang w:val="en-GB"/>
        </w:rPr>
        <w:t xml:space="preserve">approach to </w:t>
      </w:r>
      <w:r w:rsidR="009975C1">
        <w:rPr>
          <w:sz w:val="20"/>
          <w:szCs w:val="18"/>
          <w:lang w:val="en-GB"/>
        </w:rPr>
        <w:t xml:space="preserve">communication </w:t>
      </w:r>
      <w:r w:rsidR="00441C3A">
        <w:rPr>
          <w:sz w:val="20"/>
          <w:szCs w:val="18"/>
          <w:lang w:val="en-GB"/>
        </w:rPr>
        <w:t xml:space="preserve">by supranational executive actors </w:t>
      </w:r>
      <w:r w:rsidR="009975C1">
        <w:rPr>
          <w:sz w:val="20"/>
          <w:szCs w:val="18"/>
          <w:lang w:val="en-GB"/>
        </w:rPr>
        <w:fldChar w:fldCharType="begin"/>
      </w:r>
      <w:r w:rsidR="0076658E">
        <w:rPr>
          <w:sz w:val="20"/>
          <w:szCs w:val="18"/>
          <w:lang w:val="en-GB"/>
        </w:rPr>
        <w:instrText xml:space="preserve"> ADDIN ZOTERO_ITEM CSL_CITATION {"citationID":"B3sU2PoN","properties":{"formattedCitation":"(Rauh 2021b)","plainCitation":"(Rauh 2021b)","noteIndex":0},"citationItems":[{"id":7107,"uris":["http://zotero.org/groups/2912652/items/HR4R9X5A"],"uri":["http://zotero.org/groups/2912652/items/HR4R9X5A"],"itemData":{"id":7107,"type":"paper-conference","abstract":"The public politicisation of European integration indicates a growing demand for public justification of supranational authority. This paper highlights that the messages the European Commission sends to its citizens do not meet this demand. A text analysis of almost 45,000 press releases the Commission has issued during 35 years of European integration rather indicates an extremely technocratic style of communication. Benchmarked against national executive communication, public political media, and scientific discourse, the Commission used and continues to use very complex language, specialized jargon, and a nominal style that obfuscates political action. This appears risky if not dangerous in a politicized context and more research on the reasons for this apparent communication deficit is needed.","container-title":"International Studies Association","language":"en","source":"Zotero","title":"From the Berlaymont to the citizen? The language of European Commission press releases 1985-2020","URL":"https://www.researchgate.net/publication/350152854_From_the_Berlaymont_to_the_citizen_The_language_of_European_Commission_press_releases_1985-2020","author":[{"family":"Rauh","given":"Christian"}],"issued":{"date-parts":[["2021"]]}}}],"schema":"https://github.com/citation-style-language/schema/raw/master/csl-citation.json"} </w:instrText>
      </w:r>
      <w:r w:rsidR="009975C1">
        <w:rPr>
          <w:sz w:val="20"/>
          <w:szCs w:val="18"/>
          <w:lang w:val="en-GB"/>
        </w:rPr>
        <w:fldChar w:fldCharType="separate"/>
      </w:r>
      <w:r w:rsidR="009975C1" w:rsidRPr="009975C1">
        <w:rPr>
          <w:rFonts w:cs="Calibri"/>
          <w:sz w:val="20"/>
        </w:rPr>
        <w:t>(Rauh 2021b)</w:t>
      </w:r>
      <w:r w:rsidR="009975C1">
        <w:rPr>
          <w:sz w:val="20"/>
          <w:szCs w:val="18"/>
          <w:lang w:val="en-GB"/>
        </w:rPr>
        <w:fldChar w:fldCharType="end"/>
      </w:r>
      <w:r w:rsidR="009975C1">
        <w:rPr>
          <w:sz w:val="20"/>
          <w:szCs w:val="18"/>
          <w:lang w:val="en-GB"/>
        </w:rPr>
        <w:t>.</w:t>
      </w:r>
    </w:p>
    <w:p w14:paraId="6285FF57" w14:textId="1F0A7691" w:rsidR="00CA02D3" w:rsidRDefault="00273E50" w:rsidP="00CA02D3">
      <w:pPr>
        <w:spacing w:before="120" w:after="0" w:line="240" w:lineRule="auto"/>
        <w:jc w:val="both"/>
        <w:rPr>
          <w:sz w:val="20"/>
          <w:szCs w:val="18"/>
          <w:lang w:val="en-GB"/>
        </w:rPr>
      </w:pPr>
      <w:r>
        <w:rPr>
          <w:sz w:val="20"/>
          <w:szCs w:val="18"/>
          <w:lang w:val="en-GB"/>
        </w:rPr>
        <w:t>However</w:t>
      </w:r>
      <w:r w:rsidR="007D0F40">
        <w:rPr>
          <w:sz w:val="20"/>
          <w:szCs w:val="18"/>
          <w:lang w:val="en-GB"/>
        </w:rPr>
        <w:t xml:space="preserve">, notable variation within the </w:t>
      </w:r>
      <w:r w:rsidR="00441C3A">
        <w:rPr>
          <w:sz w:val="20"/>
          <w:szCs w:val="18"/>
          <w:lang w:val="en-GB"/>
        </w:rPr>
        <w:t xml:space="preserve">supranational </w:t>
      </w:r>
      <w:r w:rsidR="007D0F40">
        <w:rPr>
          <w:sz w:val="20"/>
          <w:szCs w:val="18"/>
          <w:lang w:val="en-GB"/>
        </w:rPr>
        <w:t>population exists. Based on the standardized averages of the three language-clarity indicators, the messages by current Commission President Von der Leyen, Commissioners Timmermans and Vestager, as well as Matthew Baldwin (European Coordinator for Road Safety) are easiest to understand. The least accessible messages - on average - are sent by the European Maritime Safety Agency, by the Commission D</w:t>
      </w:r>
      <w:r>
        <w:rPr>
          <w:sz w:val="20"/>
          <w:szCs w:val="18"/>
          <w:lang w:val="en-GB"/>
        </w:rPr>
        <w:t>irector-</w:t>
      </w:r>
      <w:r w:rsidR="007D0F40">
        <w:rPr>
          <w:sz w:val="20"/>
          <w:szCs w:val="18"/>
          <w:lang w:val="en-GB"/>
        </w:rPr>
        <w:t>G</w:t>
      </w:r>
      <w:r>
        <w:rPr>
          <w:sz w:val="20"/>
          <w:szCs w:val="18"/>
          <w:lang w:val="en-GB"/>
        </w:rPr>
        <w:t>eneral</w:t>
      </w:r>
      <w:r w:rsidR="007D0F40">
        <w:rPr>
          <w:sz w:val="20"/>
          <w:szCs w:val="18"/>
          <w:lang w:val="en-GB"/>
        </w:rPr>
        <w:t xml:space="preserve"> for Competition Policy (ironically headed by </w:t>
      </w:r>
      <w:r w:rsidR="00C14E54">
        <w:rPr>
          <w:sz w:val="20"/>
          <w:szCs w:val="18"/>
          <w:lang w:val="en-GB"/>
        </w:rPr>
        <w:t xml:space="preserve">the clearly communicating </w:t>
      </w:r>
      <w:r w:rsidR="007D0F40">
        <w:rPr>
          <w:sz w:val="20"/>
          <w:szCs w:val="18"/>
          <w:lang w:val="en-GB"/>
        </w:rPr>
        <w:t>Margrethe Vestager), Justice Commissioner Reynders</w:t>
      </w:r>
      <w:r w:rsidR="00C557DA">
        <w:rPr>
          <w:sz w:val="20"/>
          <w:szCs w:val="18"/>
          <w:lang w:val="en-GB"/>
        </w:rPr>
        <w:t>,</w:t>
      </w:r>
      <w:r w:rsidR="007D0F40">
        <w:rPr>
          <w:sz w:val="20"/>
          <w:szCs w:val="18"/>
          <w:lang w:val="en-GB"/>
        </w:rPr>
        <w:t xml:space="preserve"> </w:t>
      </w:r>
      <w:r w:rsidR="00C557DA">
        <w:rPr>
          <w:sz w:val="20"/>
          <w:szCs w:val="18"/>
          <w:lang w:val="en-GB"/>
        </w:rPr>
        <w:t xml:space="preserve">and </w:t>
      </w:r>
      <w:r w:rsidR="007D0F40">
        <w:rPr>
          <w:sz w:val="20"/>
          <w:szCs w:val="18"/>
          <w:lang w:val="en-GB"/>
        </w:rPr>
        <w:t xml:space="preserve">the European Defence Agency. </w:t>
      </w:r>
      <w:r w:rsidR="005E3248">
        <w:rPr>
          <w:sz w:val="20"/>
          <w:szCs w:val="18"/>
          <w:lang w:val="en-GB"/>
        </w:rPr>
        <w:t>Average</w:t>
      </w:r>
      <w:r w:rsidR="003D016B">
        <w:rPr>
          <w:sz w:val="20"/>
          <w:szCs w:val="18"/>
          <w:lang w:val="en-GB"/>
        </w:rPr>
        <w:t>d</w:t>
      </w:r>
      <w:r w:rsidR="005E3248">
        <w:rPr>
          <w:sz w:val="20"/>
          <w:szCs w:val="18"/>
          <w:lang w:val="en-GB"/>
        </w:rPr>
        <w:t xml:space="preserve"> across indicators</w:t>
      </w:r>
      <w:r w:rsidR="002B2795">
        <w:rPr>
          <w:sz w:val="20"/>
          <w:szCs w:val="18"/>
          <w:lang w:val="en-GB"/>
        </w:rPr>
        <w:t>, the tweets from supranational actors tweeting in personal capacity are easier to understand tha</w:t>
      </w:r>
      <w:r w:rsidR="00C14E54">
        <w:rPr>
          <w:sz w:val="20"/>
          <w:szCs w:val="18"/>
          <w:lang w:val="en-GB"/>
        </w:rPr>
        <w:t>n</w:t>
      </w:r>
      <w:r w:rsidR="002B2795">
        <w:rPr>
          <w:sz w:val="20"/>
          <w:szCs w:val="18"/>
          <w:lang w:val="en-GB"/>
        </w:rPr>
        <w:t xml:space="preserve"> tweets from institutional accounts.</w:t>
      </w:r>
    </w:p>
    <w:p w14:paraId="0E135F3D" w14:textId="1CA58B2D" w:rsidR="009E1560" w:rsidRPr="00A341E4" w:rsidRDefault="009E1560" w:rsidP="00FC6904">
      <w:pPr>
        <w:spacing w:before="120" w:after="0" w:line="240" w:lineRule="auto"/>
        <w:jc w:val="both"/>
        <w:rPr>
          <w:sz w:val="20"/>
          <w:szCs w:val="18"/>
          <w:lang w:val="en-GB"/>
        </w:rPr>
      </w:pPr>
    </w:p>
    <w:p w14:paraId="74D3CE19" w14:textId="3FBA5E54" w:rsidR="009E1560" w:rsidRPr="00A341E4" w:rsidRDefault="009E1560" w:rsidP="009E1560">
      <w:pPr>
        <w:spacing w:after="0" w:line="240" w:lineRule="auto"/>
        <w:jc w:val="both"/>
        <w:rPr>
          <w:i/>
          <w:sz w:val="20"/>
          <w:szCs w:val="18"/>
          <w:lang w:val="en-GB"/>
        </w:rPr>
      </w:pPr>
      <w:r w:rsidRPr="00A341E4">
        <w:rPr>
          <w:i/>
          <w:sz w:val="20"/>
          <w:szCs w:val="18"/>
          <w:lang w:val="en-GB"/>
        </w:rPr>
        <w:t>3.1. Media usage</w:t>
      </w:r>
    </w:p>
    <w:p w14:paraId="11E4CEF3" w14:textId="386AC13E" w:rsidR="006B4C5B" w:rsidRPr="00A341E4" w:rsidRDefault="006B4C5B" w:rsidP="00FC6904">
      <w:pPr>
        <w:spacing w:before="120" w:after="0" w:line="240" w:lineRule="auto"/>
        <w:jc w:val="both"/>
        <w:rPr>
          <w:sz w:val="20"/>
          <w:szCs w:val="18"/>
          <w:lang w:val="en-GB"/>
        </w:rPr>
      </w:pPr>
      <w:r>
        <w:rPr>
          <w:sz w:val="20"/>
          <w:szCs w:val="18"/>
          <w:lang w:val="en-GB"/>
        </w:rPr>
        <w:t xml:space="preserve">Beyond text, Twitter offers various multimedia features </w:t>
      </w:r>
      <w:r w:rsidR="00451F95">
        <w:rPr>
          <w:sz w:val="20"/>
          <w:szCs w:val="18"/>
          <w:lang w:val="en-GB"/>
        </w:rPr>
        <w:t xml:space="preserve">designed </w:t>
      </w:r>
      <w:r>
        <w:rPr>
          <w:sz w:val="20"/>
          <w:szCs w:val="18"/>
          <w:lang w:val="en-GB"/>
        </w:rPr>
        <w:t xml:space="preserve">to attract attention and generate engagement with messages. To what extent do supranational actors and institutions use this additional communication potential? Relying on the raw tweet texts as well as on the URL entities object </w:t>
      </w:r>
      <w:r w:rsidR="005E3248">
        <w:rPr>
          <w:sz w:val="20"/>
          <w:szCs w:val="18"/>
          <w:lang w:val="en-GB"/>
        </w:rPr>
        <w:t xml:space="preserve">of </w:t>
      </w:r>
      <w:r>
        <w:rPr>
          <w:sz w:val="20"/>
          <w:szCs w:val="18"/>
          <w:lang w:val="en-GB"/>
        </w:rPr>
        <w:t xml:space="preserve">the Twitter API, we aggregate data on multimedia usage in </w:t>
      </w:r>
      <w:r w:rsidRPr="006B4C5B">
        <w:rPr>
          <w:sz w:val="20"/>
          <w:szCs w:val="20"/>
          <w:lang w:val="en-GB"/>
        </w:rPr>
        <w:fldChar w:fldCharType="begin"/>
      </w:r>
      <w:r w:rsidRPr="006B4C5B">
        <w:rPr>
          <w:sz w:val="20"/>
          <w:szCs w:val="20"/>
          <w:lang w:val="en-GB"/>
        </w:rPr>
        <w:instrText xml:space="preserve"> REF _Ref75359496 \h  \* MERGEFORMAT </w:instrText>
      </w:r>
      <w:r w:rsidRPr="006B4C5B">
        <w:rPr>
          <w:sz w:val="20"/>
          <w:szCs w:val="20"/>
          <w:lang w:val="en-GB"/>
        </w:rPr>
      </w:r>
      <w:r w:rsidRPr="006B4C5B">
        <w:rPr>
          <w:sz w:val="20"/>
          <w:szCs w:val="20"/>
          <w:lang w:val="en-GB"/>
        </w:rPr>
        <w:fldChar w:fldCharType="separate"/>
      </w:r>
      <w:r w:rsidR="00C51789" w:rsidRPr="00C51789">
        <w:rPr>
          <w:sz w:val="20"/>
          <w:szCs w:val="20"/>
          <w:lang w:val="en-GB"/>
        </w:rPr>
        <w:t xml:space="preserve">Figure </w:t>
      </w:r>
      <w:r w:rsidR="00C51789" w:rsidRPr="00C51789">
        <w:rPr>
          <w:noProof/>
          <w:sz w:val="20"/>
          <w:szCs w:val="20"/>
          <w:lang w:val="en-GB"/>
        </w:rPr>
        <w:t>3</w:t>
      </w:r>
      <w:r w:rsidRPr="006B4C5B">
        <w:rPr>
          <w:sz w:val="20"/>
          <w:szCs w:val="20"/>
          <w:lang w:val="en-GB"/>
        </w:rPr>
        <w:fldChar w:fldCharType="end"/>
      </w:r>
      <w:r w:rsidRPr="006B4C5B">
        <w:rPr>
          <w:sz w:val="20"/>
          <w:szCs w:val="20"/>
          <w:lang w:val="en-GB"/>
        </w:rPr>
        <w:t>.</w:t>
      </w:r>
    </w:p>
    <w:p w14:paraId="0F014D24" w14:textId="222DD9D5" w:rsidR="009E1560" w:rsidRPr="00A341E4" w:rsidRDefault="009E1560" w:rsidP="00FC6904">
      <w:pPr>
        <w:spacing w:before="120" w:after="0" w:line="240" w:lineRule="auto"/>
        <w:jc w:val="both"/>
        <w:rPr>
          <w:sz w:val="20"/>
          <w:szCs w:val="18"/>
          <w:lang w:val="en-GB"/>
        </w:rPr>
      </w:pPr>
    </w:p>
    <w:p w14:paraId="540A8144" w14:textId="3F146940" w:rsidR="009E1560" w:rsidRPr="00A341E4" w:rsidRDefault="00615977" w:rsidP="00FC6904">
      <w:pPr>
        <w:spacing w:before="120" w:after="0" w:line="240" w:lineRule="auto"/>
        <w:jc w:val="both"/>
        <w:rPr>
          <w:sz w:val="20"/>
          <w:szCs w:val="18"/>
          <w:lang w:val="en-GB"/>
        </w:rPr>
      </w:pPr>
      <w:r w:rsidRPr="00A341E4">
        <w:rPr>
          <w:noProof/>
          <w:sz w:val="20"/>
          <w:szCs w:val="18"/>
          <w:lang w:val="en-GB"/>
        </w:rPr>
        <w:drawing>
          <wp:inline distT="0" distB="0" distL="0" distR="0" wp14:anchorId="0D16A06F" wp14:editId="0F2964F3">
            <wp:extent cx="6183630" cy="5153025"/>
            <wp:effectExtent l="19050" t="19050" r="26670" b="2857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183630" cy="5153025"/>
                    </a:xfrm>
                    <a:prstGeom prst="rect">
                      <a:avLst/>
                    </a:prstGeom>
                    <a:noFill/>
                    <a:ln>
                      <a:solidFill>
                        <a:schemeClr val="tx1"/>
                      </a:solidFill>
                    </a:ln>
                  </pic:spPr>
                </pic:pic>
              </a:graphicData>
            </a:graphic>
          </wp:inline>
        </w:drawing>
      </w:r>
    </w:p>
    <w:p w14:paraId="409C783D" w14:textId="26491723" w:rsidR="006B4C5B" w:rsidRPr="00A341E4" w:rsidRDefault="006B4C5B" w:rsidP="006B4C5B">
      <w:pPr>
        <w:pStyle w:val="Caption"/>
        <w:keepLines/>
        <w:jc w:val="center"/>
        <w:rPr>
          <w:color w:val="auto"/>
          <w:sz w:val="20"/>
          <w:lang w:val="en-GB"/>
        </w:rPr>
      </w:pPr>
      <w:bookmarkStart w:id="9" w:name="_Ref75359496"/>
      <w:r w:rsidRPr="00A341E4">
        <w:rPr>
          <w:b/>
          <w:bCs/>
          <w:color w:val="auto"/>
          <w:lang w:val="en-GB"/>
        </w:rPr>
        <w:t xml:space="preserve">Figure </w:t>
      </w:r>
      <w:r w:rsidRPr="00A341E4">
        <w:rPr>
          <w:b/>
          <w:bCs/>
          <w:color w:val="auto"/>
          <w:lang w:val="en-GB"/>
        </w:rPr>
        <w:fldChar w:fldCharType="begin"/>
      </w:r>
      <w:r w:rsidRPr="00A341E4">
        <w:rPr>
          <w:b/>
          <w:bCs/>
          <w:color w:val="auto"/>
          <w:lang w:val="en-GB"/>
        </w:rPr>
        <w:instrText xml:space="preserve"> SEQ Figure \* ARABIC </w:instrText>
      </w:r>
      <w:r w:rsidRPr="00A341E4">
        <w:rPr>
          <w:b/>
          <w:bCs/>
          <w:color w:val="auto"/>
          <w:lang w:val="en-GB"/>
        </w:rPr>
        <w:fldChar w:fldCharType="separate"/>
      </w:r>
      <w:r w:rsidR="00C51789">
        <w:rPr>
          <w:b/>
          <w:bCs/>
          <w:noProof/>
          <w:color w:val="auto"/>
          <w:lang w:val="en-GB"/>
        </w:rPr>
        <w:t>3</w:t>
      </w:r>
      <w:r w:rsidRPr="00A341E4">
        <w:rPr>
          <w:b/>
          <w:bCs/>
          <w:color w:val="auto"/>
          <w:lang w:val="en-GB"/>
        </w:rPr>
        <w:fldChar w:fldCharType="end"/>
      </w:r>
      <w:bookmarkEnd w:id="9"/>
      <w:r w:rsidRPr="00A341E4">
        <w:rPr>
          <w:color w:val="auto"/>
          <w:lang w:val="en-GB"/>
        </w:rPr>
        <w:t xml:space="preserve">: </w:t>
      </w:r>
      <w:r>
        <w:rPr>
          <w:color w:val="auto"/>
          <w:lang w:val="en-GB"/>
        </w:rPr>
        <w:t>Multimedia usage</w:t>
      </w:r>
    </w:p>
    <w:p w14:paraId="781A369B" w14:textId="038DAADC" w:rsidR="00697553" w:rsidRDefault="005A58D8" w:rsidP="00FC6904">
      <w:pPr>
        <w:spacing w:before="120" w:after="0" w:line="240" w:lineRule="auto"/>
        <w:jc w:val="both"/>
        <w:rPr>
          <w:sz w:val="20"/>
          <w:szCs w:val="18"/>
          <w:lang w:val="en-GB"/>
        </w:rPr>
      </w:pPr>
      <w:r>
        <w:rPr>
          <w:sz w:val="20"/>
          <w:szCs w:val="18"/>
          <w:lang w:val="en-GB"/>
        </w:rPr>
        <w:t>P</w:t>
      </w:r>
      <w:r w:rsidR="00697553">
        <w:rPr>
          <w:sz w:val="20"/>
          <w:szCs w:val="18"/>
          <w:lang w:val="en-GB"/>
        </w:rPr>
        <w:t xml:space="preserve">ictures and </w:t>
      </w:r>
      <w:r>
        <w:rPr>
          <w:sz w:val="20"/>
          <w:szCs w:val="18"/>
          <w:lang w:val="en-GB"/>
        </w:rPr>
        <w:t xml:space="preserve">visual </w:t>
      </w:r>
      <w:r w:rsidR="00697553">
        <w:rPr>
          <w:sz w:val="20"/>
          <w:szCs w:val="18"/>
          <w:lang w:val="en-GB"/>
        </w:rPr>
        <w:t>detail</w:t>
      </w:r>
      <w:r w:rsidR="00DB61BF">
        <w:rPr>
          <w:sz w:val="20"/>
          <w:szCs w:val="18"/>
          <w:lang w:val="en-GB"/>
        </w:rPr>
        <w:t>s</w:t>
      </w:r>
      <w:r w:rsidR="00697553">
        <w:rPr>
          <w:sz w:val="20"/>
          <w:szCs w:val="18"/>
          <w:lang w:val="en-GB"/>
        </w:rPr>
        <w:t xml:space="preserve"> highlight messages in the timeline of </w:t>
      </w:r>
      <w:r>
        <w:rPr>
          <w:sz w:val="20"/>
          <w:szCs w:val="18"/>
          <w:lang w:val="en-GB"/>
        </w:rPr>
        <w:t xml:space="preserve">Twitter </w:t>
      </w:r>
      <w:r w:rsidR="00697553">
        <w:rPr>
          <w:sz w:val="20"/>
          <w:szCs w:val="18"/>
          <w:lang w:val="en-GB"/>
        </w:rPr>
        <w:t xml:space="preserve">users. </w:t>
      </w:r>
      <w:r>
        <w:rPr>
          <w:sz w:val="20"/>
          <w:szCs w:val="18"/>
          <w:lang w:val="en-GB"/>
        </w:rPr>
        <w:t>T</w:t>
      </w:r>
      <w:r w:rsidR="00697553">
        <w:rPr>
          <w:sz w:val="20"/>
          <w:szCs w:val="18"/>
          <w:lang w:val="en-GB"/>
        </w:rPr>
        <w:t xml:space="preserve">he top left panel of </w:t>
      </w:r>
      <w:r w:rsidR="00697553" w:rsidRPr="006B4C5B">
        <w:rPr>
          <w:sz w:val="20"/>
          <w:szCs w:val="20"/>
          <w:lang w:val="en-GB"/>
        </w:rPr>
        <w:fldChar w:fldCharType="begin"/>
      </w:r>
      <w:r w:rsidR="00697553" w:rsidRPr="006B4C5B">
        <w:rPr>
          <w:sz w:val="20"/>
          <w:szCs w:val="20"/>
          <w:lang w:val="en-GB"/>
        </w:rPr>
        <w:instrText xml:space="preserve"> REF _Ref75359496 \h  \* MERGEFORMAT </w:instrText>
      </w:r>
      <w:r w:rsidR="00697553" w:rsidRPr="006B4C5B">
        <w:rPr>
          <w:sz w:val="20"/>
          <w:szCs w:val="20"/>
          <w:lang w:val="en-GB"/>
        </w:rPr>
      </w:r>
      <w:r w:rsidR="00697553" w:rsidRPr="006B4C5B">
        <w:rPr>
          <w:sz w:val="20"/>
          <w:szCs w:val="20"/>
          <w:lang w:val="en-GB"/>
        </w:rPr>
        <w:fldChar w:fldCharType="separate"/>
      </w:r>
      <w:r w:rsidR="00C51789" w:rsidRPr="00C51789">
        <w:rPr>
          <w:sz w:val="20"/>
          <w:szCs w:val="20"/>
          <w:lang w:val="en-GB"/>
        </w:rPr>
        <w:t xml:space="preserve">Figure </w:t>
      </w:r>
      <w:r w:rsidR="00C51789" w:rsidRPr="00C51789">
        <w:rPr>
          <w:noProof/>
          <w:sz w:val="20"/>
          <w:szCs w:val="20"/>
          <w:lang w:val="en-GB"/>
        </w:rPr>
        <w:t>3</w:t>
      </w:r>
      <w:r w:rsidR="00697553" w:rsidRPr="006B4C5B">
        <w:rPr>
          <w:sz w:val="20"/>
          <w:szCs w:val="20"/>
          <w:lang w:val="en-GB"/>
        </w:rPr>
        <w:fldChar w:fldCharType="end"/>
      </w:r>
      <w:r w:rsidR="00697553">
        <w:rPr>
          <w:sz w:val="20"/>
          <w:szCs w:val="20"/>
          <w:lang w:val="en-GB"/>
        </w:rPr>
        <w:t xml:space="preserve"> </w:t>
      </w:r>
      <w:r>
        <w:rPr>
          <w:sz w:val="20"/>
          <w:szCs w:val="18"/>
          <w:lang w:val="en-GB"/>
        </w:rPr>
        <w:t>shows</w:t>
      </w:r>
      <w:r w:rsidR="00697553">
        <w:rPr>
          <w:sz w:val="20"/>
          <w:szCs w:val="18"/>
          <w:lang w:val="en-GB"/>
        </w:rPr>
        <w:t xml:space="preserve"> that a</w:t>
      </w:r>
      <w:r w:rsidR="00173980">
        <w:rPr>
          <w:sz w:val="20"/>
          <w:szCs w:val="18"/>
          <w:lang w:val="en-GB"/>
        </w:rPr>
        <w:t>round 35 to 40% of all supranational tweets embed at least one picture. This clearly exceed</w:t>
      </w:r>
      <w:r w:rsidR="00697553">
        <w:rPr>
          <w:sz w:val="20"/>
          <w:szCs w:val="18"/>
          <w:lang w:val="en-GB"/>
        </w:rPr>
        <w:t>s</w:t>
      </w:r>
      <w:r w:rsidR="00173980">
        <w:rPr>
          <w:sz w:val="20"/>
          <w:szCs w:val="18"/>
          <w:lang w:val="en-GB"/>
        </w:rPr>
        <w:t xml:space="preserve"> picture usage i</w:t>
      </w:r>
      <w:r>
        <w:rPr>
          <w:sz w:val="20"/>
          <w:szCs w:val="18"/>
          <w:lang w:val="en-GB"/>
        </w:rPr>
        <w:t xml:space="preserve">n the </w:t>
      </w:r>
      <w:r w:rsidR="00173980">
        <w:rPr>
          <w:sz w:val="20"/>
          <w:szCs w:val="18"/>
          <w:lang w:val="en-GB"/>
        </w:rPr>
        <w:t xml:space="preserve">tweets </w:t>
      </w:r>
      <w:r>
        <w:rPr>
          <w:sz w:val="20"/>
          <w:szCs w:val="18"/>
          <w:lang w:val="en-GB"/>
        </w:rPr>
        <w:lastRenderedPageBreak/>
        <w:t>by</w:t>
      </w:r>
      <w:r w:rsidR="00173980">
        <w:rPr>
          <w:sz w:val="20"/>
          <w:szCs w:val="18"/>
          <w:lang w:val="en-GB"/>
        </w:rPr>
        <w:t xml:space="preserve"> domestic political actors</w:t>
      </w:r>
      <w:r w:rsidR="00697553">
        <w:rPr>
          <w:sz w:val="20"/>
          <w:szCs w:val="18"/>
          <w:lang w:val="en-GB"/>
        </w:rPr>
        <w:t xml:space="preserve"> as well as by </w:t>
      </w:r>
      <w:r w:rsidR="00173980">
        <w:rPr>
          <w:sz w:val="20"/>
          <w:szCs w:val="18"/>
          <w:lang w:val="en-GB"/>
        </w:rPr>
        <w:t xml:space="preserve">institutional accounts of international organizations. </w:t>
      </w:r>
      <w:r w:rsidR="00537EA2">
        <w:rPr>
          <w:sz w:val="20"/>
          <w:szCs w:val="18"/>
          <w:lang w:val="en-GB"/>
        </w:rPr>
        <w:t>Likewise</w:t>
      </w:r>
      <w:r w:rsidR="00560269">
        <w:rPr>
          <w:sz w:val="20"/>
          <w:szCs w:val="18"/>
          <w:lang w:val="en-GB"/>
        </w:rPr>
        <w:t>,</w:t>
      </w:r>
      <w:r w:rsidR="00537EA2">
        <w:rPr>
          <w:sz w:val="20"/>
          <w:szCs w:val="18"/>
          <w:lang w:val="en-GB"/>
        </w:rPr>
        <w:t xml:space="preserve"> videos </w:t>
      </w:r>
      <w:r w:rsidR="00DB61BF">
        <w:rPr>
          <w:sz w:val="20"/>
          <w:szCs w:val="18"/>
          <w:lang w:val="en-GB"/>
        </w:rPr>
        <w:t>(</w:t>
      </w:r>
      <w:r w:rsidR="00537EA2">
        <w:rPr>
          <w:sz w:val="20"/>
          <w:szCs w:val="18"/>
          <w:lang w:val="en-GB"/>
        </w:rPr>
        <w:t>we consider movie files uploaded directly to Twitter as well as embedded videos from major platforms such as You</w:t>
      </w:r>
      <w:r w:rsidR="00982672">
        <w:rPr>
          <w:sz w:val="20"/>
          <w:szCs w:val="18"/>
          <w:lang w:val="en-GB"/>
        </w:rPr>
        <w:t>T</w:t>
      </w:r>
      <w:r w:rsidR="00537EA2">
        <w:rPr>
          <w:sz w:val="20"/>
          <w:szCs w:val="18"/>
          <w:lang w:val="en-GB"/>
        </w:rPr>
        <w:t xml:space="preserve">ube, Vimeo, </w:t>
      </w:r>
      <w:proofErr w:type="spellStart"/>
      <w:r w:rsidR="00537EA2">
        <w:rPr>
          <w:sz w:val="20"/>
          <w:szCs w:val="18"/>
          <w:lang w:val="en-GB"/>
        </w:rPr>
        <w:t>TikTok</w:t>
      </w:r>
      <w:proofErr w:type="spellEnd"/>
      <w:r w:rsidR="00537EA2">
        <w:rPr>
          <w:sz w:val="20"/>
          <w:szCs w:val="18"/>
          <w:lang w:val="en-GB"/>
        </w:rPr>
        <w:t>, and Twitch</w:t>
      </w:r>
      <w:r w:rsidR="00DB61BF">
        <w:rPr>
          <w:sz w:val="20"/>
          <w:szCs w:val="18"/>
          <w:lang w:val="en-GB"/>
        </w:rPr>
        <w:t xml:space="preserve">) </w:t>
      </w:r>
      <w:r w:rsidR="00537EA2">
        <w:rPr>
          <w:sz w:val="20"/>
          <w:szCs w:val="18"/>
          <w:lang w:val="en-GB"/>
        </w:rPr>
        <w:t xml:space="preserve">occur frequently in supranational tweets – at least in relative terms. </w:t>
      </w:r>
      <w:r w:rsidR="00982672">
        <w:rPr>
          <w:sz w:val="20"/>
          <w:szCs w:val="18"/>
          <w:lang w:val="en-GB"/>
        </w:rPr>
        <w:t>Institutional accounts of supranational actors feature a video in around 6% of all messages which is only surpassed by the around 8% of Tweets from domestic executive institutions</w:t>
      </w:r>
      <w:r w:rsidR="00537EA2">
        <w:rPr>
          <w:sz w:val="20"/>
          <w:szCs w:val="18"/>
          <w:lang w:val="en-GB"/>
        </w:rPr>
        <w:t xml:space="preserve"> </w:t>
      </w:r>
      <w:r w:rsidR="00982672">
        <w:rPr>
          <w:sz w:val="20"/>
          <w:szCs w:val="18"/>
          <w:lang w:val="en-GB"/>
        </w:rPr>
        <w:t xml:space="preserve">in the UK. While we </w:t>
      </w:r>
      <w:r w:rsidR="00DB61BF">
        <w:rPr>
          <w:sz w:val="20"/>
          <w:szCs w:val="18"/>
          <w:lang w:val="en-GB"/>
        </w:rPr>
        <w:t xml:space="preserve">do not </w:t>
      </w:r>
      <w:r w:rsidR="00982672">
        <w:rPr>
          <w:sz w:val="20"/>
          <w:szCs w:val="18"/>
          <w:lang w:val="en-GB"/>
        </w:rPr>
        <w:t>exactly quantify this here, we note that many of these videos seem to be particularly produced for the purpose of communicating EU policies, again pointing to a professionalisation of supranational social media presence.</w:t>
      </w:r>
    </w:p>
    <w:p w14:paraId="10FC2741" w14:textId="7DE2ACF1" w:rsidR="00615977" w:rsidRDefault="00697553" w:rsidP="00FC6904">
      <w:pPr>
        <w:spacing w:before="120" w:after="0" w:line="240" w:lineRule="auto"/>
        <w:jc w:val="both"/>
        <w:rPr>
          <w:sz w:val="20"/>
          <w:szCs w:val="18"/>
          <w:lang w:val="en-GB"/>
        </w:rPr>
      </w:pPr>
      <w:r>
        <w:rPr>
          <w:sz w:val="20"/>
          <w:szCs w:val="18"/>
          <w:lang w:val="en-GB"/>
        </w:rPr>
        <w:t xml:space="preserve">Furthermore, Twitter is notorious for having </w:t>
      </w:r>
      <w:r w:rsidR="00B2654C">
        <w:rPr>
          <w:sz w:val="20"/>
          <w:szCs w:val="18"/>
          <w:lang w:val="en-GB"/>
        </w:rPr>
        <w:t xml:space="preserve">popularized </w:t>
      </w:r>
      <w:r>
        <w:rPr>
          <w:sz w:val="20"/>
          <w:szCs w:val="18"/>
          <w:lang w:val="en-GB"/>
        </w:rPr>
        <w:t>the use of special characters and especially emoticons in public communication. Including such pictograms into the tweet text</w:t>
      </w:r>
      <w:r w:rsidR="00DB61BF">
        <w:rPr>
          <w:sz w:val="20"/>
          <w:szCs w:val="18"/>
          <w:lang w:val="en-GB"/>
        </w:rPr>
        <w:t>(</w:t>
      </w:r>
      <w:r w:rsidR="00982672">
        <w:rPr>
          <w:sz w:val="20"/>
          <w:szCs w:val="18"/>
          <w:lang w:val="en-GB"/>
        </w:rPr>
        <w:t xml:space="preserve">an </w:t>
      </w:r>
      <w:r>
        <w:rPr>
          <w:sz w:val="20"/>
          <w:szCs w:val="18"/>
          <w:lang w:val="en-GB"/>
        </w:rPr>
        <w:t xml:space="preserve">example </w:t>
      </w:r>
      <w:r w:rsidR="00982672">
        <w:rPr>
          <w:sz w:val="20"/>
          <w:szCs w:val="18"/>
          <w:lang w:val="en-GB"/>
        </w:rPr>
        <w:t xml:space="preserve">in </w:t>
      </w:r>
      <w:r>
        <w:rPr>
          <w:sz w:val="20"/>
          <w:szCs w:val="18"/>
          <w:lang w:val="en-GB"/>
        </w:rPr>
        <w:t>Table 2 above</w:t>
      </w:r>
      <w:r w:rsidR="00DB61BF">
        <w:rPr>
          <w:sz w:val="20"/>
          <w:szCs w:val="18"/>
          <w:lang w:val="en-GB"/>
        </w:rPr>
        <w:t>)</w:t>
      </w:r>
      <w:r>
        <w:rPr>
          <w:sz w:val="20"/>
          <w:szCs w:val="18"/>
          <w:lang w:val="en-GB"/>
        </w:rPr>
        <w:t xml:space="preserve">  can </w:t>
      </w:r>
      <w:r w:rsidRPr="00697553">
        <w:rPr>
          <w:sz w:val="20"/>
          <w:szCs w:val="18"/>
          <w:lang w:val="en-US"/>
        </w:rPr>
        <w:t>encode large amount</w:t>
      </w:r>
      <w:r>
        <w:rPr>
          <w:sz w:val="20"/>
          <w:szCs w:val="18"/>
          <w:lang w:val="en-US"/>
        </w:rPr>
        <w:t>s</w:t>
      </w:r>
      <w:r w:rsidRPr="00697553">
        <w:rPr>
          <w:sz w:val="20"/>
          <w:szCs w:val="18"/>
          <w:lang w:val="en-US"/>
        </w:rPr>
        <w:t xml:space="preserve"> of informatio</w:t>
      </w:r>
      <w:r>
        <w:rPr>
          <w:sz w:val="20"/>
          <w:szCs w:val="18"/>
          <w:lang w:val="en-US"/>
        </w:rPr>
        <w:t>n and attract</w:t>
      </w:r>
      <w:r w:rsidR="00E352E9">
        <w:rPr>
          <w:sz w:val="20"/>
          <w:szCs w:val="18"/>
          <w:lang w:val="en-US"/>
        </w:rPr>
        <w:t>s</w:t>
      </w:r>
      <w:r>
        <w:rPr>
          <w:sz w:val="20"/>
          <w:szCs w:val="18"/>
          <w:lang w:val="en-US"/>
        </w:rPr>
        <w:t xml:space="preserve"> visual attention</w:t>
      </w:r>
      <w:r w:rsidRPr="00697553">
        <w:rPr>
          <w:sz w:val="20"/>
          <w:szCs w:val="18"/>
          <w:lang w:val="en-US"/>
        </w:rPr>
        <w:t>, thus aid</w:t>
      </w:r>
      <w:r>
        <w:rPr>
          <w:sz w:val="20"/>
          <w:szCs w:val="18"/>
          <w:lang w:val="en-US"/>
        </w:rPr>
        <w:t>ing</w:t>
      </w:r>
      <w:r w:rsidRPr="00697553">
        <w:rPr>
          <w:sz w:val="20"/>
          <w:szCs w:val="18"/>
          <w:lang w:val="en-US"/>
        </w:rPr>
        <w:t xml:space="preserve"> message comprehension </w:t>
      </w:r>
      <w:r w:rsidRPr="00697553">
        <w:rPr>
          <w:sz w:val="20"/>
          <w:szCs w:val="18"/>
          <w:lang w:val="en-US"/>
        </w:rPr>
        <w:fldChar w:fldCharType="begin"/>
      </w:r>
      <w:r w:rsidR="00897810">
        <w:rPr>
          <w:sz w:val="20"/>
          <w:szCs w:val="18"/>
          <w:lang w:val="en-US"/>
        </w:rPr>
        <w:instrText xml:space="preserve"> ADDIN ZOTERO_ITEM CSL_CITATION {"citationID":"NvwMOp82","properties":{"formattedCitation":"(Tang and Hew 2018)","plainCitation":"(Tang and Hew 2018)","noteIndex":0},"citationItems":[{"id":7037,"uris":["http://zotero.org/groups/2912652/items/RSK838UU"],"uri":["http://zotero.org/groups/2912652/items/RSK838UU"],"itemData":{"id":7037,"type":"paper-conference","abstract":"Using emoticons, emoji, and stickers can supplement the lack of human nonverbal cues in computer-mediated environment. Although the use of emoticons, emoji, and stickers has become a common practice, we lack a comprehensive understanding of its communicative function, its impact on online user interactions, the characteristics of user behavior, and user motives. This study is by far the first review to systematically categorize and conclude the studies on using emoticons, emoji, and stickers in computer-mediated communications. We searched related literature in 11 databases and reviewed 50 empirical studies. We then summarized the characteristics of previous studies and the major topics and findings in an inductive approach. The results show that proper use of emoticons, emoji, and stickers, especially positive emoticons, is conducive to both relationship formation and cognitive understanding. They not only help participants express emotions and manage interrelations but also function as words to aid message comprehension.","collection-title":"Educational Communications and Technology Yearbook","container-title":"New Media for Educational Change","DOI":"10.1007/978-981-10-8896-4_16","event-place":"Singapore","ISBN":"978-981-10-8896-4","language":"en","page":"191-201","publisher":"Springer","publisher-place":"Singapore","source":"Springer Link","title":"Emoticon, Emoji, and Sticker Use in Computer-Mediated Communications: Understanding Its Communicative Function, Impact, User Behavior, and Motive","title-short":"Emoticon, Emoji, and Sticker Use in Computer-Mediated Communications","author":[{"family":"Tang","given":"Ying"},{"family":"Hew","given":"Khe Foon"}],"editor":[{"family":"Deng","given":"Liping"},{"family":"Ma","given":"Will W. K."},{"family":"Fong","given":"Cheuk Wai Rose"}],"issued":{"date-parts":[["2018"]]}}}],"schema":"https://github.com/citation-style-language/schema/raw/master/csl-citation.json"} </w:instrText>
      </w:r>
      <w:r w:rsidRPr="00697553">
        <w:rPr>
          <w:sz w:val="20"/>
          <w:szCs w:val="18"/>
          <w:lang w:val="en-US"/>
        </w:rPr>
        <w:fldChar w:fldCharType="separate"/>
      </w:r>
      <w:r w:rsidR="00630732" w:rsidRPr="00630732">
        <w:rPr>
          <w:rFonts w:cs="Calibri"/>
          <w:sz w:val="20"/>
        </w:rPr>
        <w:t>(Tang and Hew 2018)</w:t>
      </w:r>
      <w:r w:rsidRPr="00697553">
        <w:rPr>
          <w:sz w:val="20"/>
          <w:szCs w:val="18"/>
          <w:lang w:val="en-GB"/>
        </w:rPr>
        <w:fldChar w:fldCharType="end"/>
      </w:r>
      <w:r w:rsidRPr="00697553">
        <w:rPr>
          <w:sz w:val="20"/>
          <w:szCs w:val="18"/>
          <w:lang w:val="en-US"/>
        </w:rPr>
        <w:t>.</w:t>
      </w:r>
      <w:r>
        <w:rPr>
          <w:sz w:val="20"/>
          <w:szCs w:val="18"/>
          <w:lang w:val="en-US"/>
        </w:rPr>
        <w:t xml:space="preserve"> </w:t>
      </w:r>
      <w:r>
        <w:rPr>
          <w:sz w:val="20"/>
          <w:szCs w:val="18"/>
          <w:lang w:val="en-GB"/>
        </w:rPr>
        <w:t xml:space="preserve">The lower left panel of </w:t>
      </w:r>
      <w:r w:rsidR="00537EA2" w:rsidRPr="006B4C5B">
        <w:rPr>
          <w:sz w:val="20"/>
          <w:szCs w:val="20"/>
          <w:lang w:val="en-GB"/>
        </w:rPr>
        <w:fldChar w:fldCharType="begin"/>
      </w:r>
      <w:r w:rsidR="00537EA2" w:rsidRPr="006B4C5B">
        <w:rPr>
          <w:sz w:val="20"/>
          <w:szCs w:val="20"/>
          <w:lang w:val="en-GB"/>
        </w:rPr>
        <w:instrText xml:space="preserve"> REF _Ref75359496 \h  \* MERGEFORMAT </w:instrText>
      </w:r>
      <w:r w:rsidR="00537EA2" w:rsidRPr="006B4C5B">
        <w:rPr>
          <w:sz w:val="20"/>
          <w:szCs w:val="20"/>
          <w:lang w:val="en-GB"/>
        </w:rPr>
      </w:r>
      <w:r w:rsidR="00537EA2" w:rsidRPr="006B4C5B">
        <w:rPr>
          <w:sz w:val="20"/>
          <w:szCs w:val="20"/>
          <w:lang w:val="en-GB"/>
        </w:rPr>
        <w:fldChar w:fldCharType="separate"/>
      </w:r>
      <w:r w:rsidR="00C51789" w:rsidRPr="00C51789">
        <w:rPr>
          <w:sz w:val="20"/>
          <w:szCs w:val="20"/>
          <w:lang w:val="en-GB"/>
        </w:rPr>
        <w:t xml:space="preserve">Figure </w:t>
      </w:r>
      <w:r w:rsidR="00C51789" w:rsidRPr="00C51789">
        <w:rPr>
          <w:noProof/>
          <w:sz w:val="20"/>
          <w:szCs w:val="20"/>
          <w:lang w:val="en-GB"/>
        </w:rPr>
        <w:t>3</w:t>
      </w:r>
      <w:r w:rsidR="00537EA2" w:rsidRPr="006B4C5B">
        <w:rPr>
          <w:sz w:val="20"/>
          <w:szCs w:val="20"/>
          <w:lang w:val="en-GB"/>
        </w:rPr>
        <w:fldChar w:fldCharType="end"/>
      </w:r>
      <w:r w:rsidR="00537EA2">
        <w:rPr>
          <w:sz w:val="20"/>
          <w:szCs w:val="20"/>
          <w:lang w:val="en-GB"/>
        </w:rPr>
        <w:t xml:space="preserve"> </w:t>
      </w:r>
      <w:r>
        <w:rPr>
          <w:sz w:val="20"/>
          <w:szCs w:val="18"/>
          <w:lang w:val="en-GB"/>
        </w:rPr>
        <w:t xml:space="preserve">indicates that supranational EU tweeters </w:t>
      </w:r>
      <w:r w:rsidR="00E352E9">
        <w:rPr>
          <w:sz w:val="20"/>
          <w:szCs w:val="18"/>
          <w:lang w:val="en-GB"/>
        </w:rPr>
        <w:t xml:space="preserve">are </w:t>
      </w:r>
      <w:r w:rsidR="00537EA2">
        <w:rPr>
          <w:sz w:val="20"/>
          <w:szCs w:val="18"/>
          <w:lang w:val="en-GB"/>
        </w:rPr>
        <w:t xml:space="preserve">indeed </w:t>
      </w:r>
      <w:r>
        <w:rPr>
          <w:sz w:val="20"/>
          <w:szCs w:val="18"/>
          <w:lang w:val="en-GB"/>
        </w:rPr>
        <w:t xml:space="preserve">champions of using </w:t>
      </w:r>
      <w:r w:rsidR="00537EA2">
        <w:rPr>
          <w:sz w:val="20"/>
          <w:szCs w:val="18"/>
          <w:lang w:val="en-GB"/>
        </w:rPr>
        <w:t xml:space="preserve">such </w:t>
      </w:r>
      <w:r>
        <w:rPr>
          <w:sz w:val="20"/>
          <w:szCs w:val="18"/>
          <w:lang w:val="en-GB"/>
        </w:rPr>
        <w:t>special symbols</w:t>
      </w:r>
      <w:r w:rsidR="00537EA2">
        <w:rPr>
          <w:sz w:val="20"/>
          <w:szCs w:val="18"/>
          <w:lang w:val="en-GB"/>
        </w:rPr>
        <w:t xml:space="preserve"> in their messages. Additional analyses show that the by far most used symbol is the EU flag, occurring </w:t>
      </w:r>
      <w:r w:rsidR="00E352E9">
        <w:rPr>
          <w:sz w:val="20"/>
          <w:szCs w:val="18"/>
          <w:lang w:val="en-GB"/>
        </w:rPr>
        <w:t>more than 50</w:t>
      </w:r>
      <w:r w:rsidR="00864B5C">
        <w:rPr>
          <w:sz w:val="20"/>
          <w:szCs w:val="18"/>
          <w:lang w:val="en-GB"/>
        </w:rPr>
        <w:t>,</w:t>
      </w:r>
      <w:r w:rsidR="00E352E9">
        <w:rPr>
          <w:sz w:val="20"/>
          <w:szCs w:val="18"/>
          <w:lang w:val="en-GB"/>
        </w:rPr>
        <w:t>000 times and thus in about 5% of all supranational tweets</w:t>
      </w:r>
      <w:r w:rsidR="00537EA2">
        <w:rPr>
          <w:sz w:val="20"/>
          <w:szCs w:val="18"/>
          <w:lang w:val="en-GB"/>
        </w:rPr>
        <w:t xml:space="preserve">. </w:t>
      </w:r>
      <w:r w:rsidR="00A71F03">
        <w:rPr>
          <w:sz w:val="20"/>
          <w:szCs w:val="18"/>
          <w:lang w:val="en-GB"/>
        </w:rPr>
        <w:t>Flags of different individual countries occur in a combined total of about 7% of tweets. Beyond that, supranational actors like to use various pointing hand and arrow symbols, a pictogram of the globe</w:t>
      </w:r>
      <w:r w:rsidR="005A58D8">
        <w:rPr>
          <w:sz w:val="20"/>
          <w:szCs w:val="18"/>
          <w:lang w:val="en-GB"/>
        </w:rPr>
        <w:t>,</w:t>
      </w:r>
      <w:r w:rsidR="00A71F03">
        <w:rPr>
          <w:sz w:val="20"/>
          <w:szCs w:val="18"/>
          <w:lang w:val="en-GB"/>
        </w:rPr>
        <w:t xml:space="preserve"> as well as various version</w:t>
      </w:r>
      <w:r w:rsidR="000A07F3">
        <w:rPr>
          <w:sz w:val="20"/>
          <w:szCs w:val="18"/>
          <w:lang w:val="en-GB"/>
        </w:rPr>
        <w:t>s</w:t>
      </w:r>
      <w:r w:rsidR="00A71F03">
        <w:rPr>
          <w:sz w:val="20"/>
          <w:szCs w:val="18"/>
          <w:lang w:val="en-GB"/>
        </w:rPr>
        <w:t xml:space="preserve"> of checkmark symbols.</w:t>
      </w:r>
    </w:p>
    <w:p w14:paraId="12A635D4" w14:textId="1E0974FE" w:rsidR="00560269" w:rsidRDefault="00982672" w:rsidP="00FC6904">
      <w:pPr>
        <w:spacing w:before="120" w:after="0" w:line="240" w:lineRule="auto"/>
        <w:jc w:val="both"/>
        <w:rPr>
          <w:sz w:val="20"/>
          <w:szCs w:val="18"/>
          <w:lang w:val="en-GB"/>
        </w:rPr>
      </w:pPr>
      <w:r>
        <w:rPr>
          <w:sz w:val="20"/>
          <w:szCs w:val="18"/>
          <w:lang w:val="en-GB"/>
        </w:rPr>
        <w:t xml:space="preserve">Finally, communicators can enrich their messages by supplying links to external online content. This </w:t>
      </w:r>
      <w:r w:rsidR="00560269">
        <w:rPr>
          <w:sz w:val="20"/>
          <w:szCs w:val="18"/>
          <w:lang w:val="en-GB"/>
        </w:rPr>
        <w:t xml:space="preserve">initially </w:t>
      </w:r>
      <w:r>
        <w:rPr>
          <w:sz w:val="20"/>
          <w:szCs w:val="18"/>
          <w:lang w:val="en-GB"/>
        </w:rPr>
        <w:t>facilitate</w:t>
      </w:r>
      <w:r w:rsidR="00560269">
        <w:rPr>
          <w:sz w:val="20"/>
          <w:szCs w:val="18"/>
          <w:lang w:val="en-GB"/>
        </w:rPr>
        <w:t>s</w:t>
      </w:r>
      <w:r>
        <w:rPr>
          <w:sz w:val="20"/>
          <w:szCs w:val="18"/>
          <w:lang w:val="en-GB"/>
        </w:rPr>
        <w:t xml:space="preserve"> further information</w:t>
      </w:r>
      <w:r w:rsidR="000A07F3">
        <w:rPr>
          <w:sz w:val="20"/>
          <w:szCs w:val="18"/>
          <w:lang w:val="en-GB"/>
        </w:rPr>
        <w:t>-</w:t>
      </w:r>
      <w:r>
        <w:rPr>
          <w:sz w:val="20"/>
          <w:szCs w:val="18"/>
          <w:lang w:val="en-GB"/>
        </w:rPr>
        <w:t xml:space="preserve">seeking for </w:t>
      </w:r>
      <w:r w:rsidR="00560269">
        <w:rPr>
          <w:sz w:val="20"/>
          <w:szCs w:val="18"/>
          <w:lang w:val="en-GB"/>
        </w:rPr>
        <w:t xml:space="preserve">message </w:t>
      </w:r>
      <w:r>
        <w:rPr>
          <w:sz w:val="20"/>
          <w:szCs w:val="18"/>
          <w:lang w:val="en-GB"/>
        </w:rPr>
        <w:t xml:space="preserve">recipients. </w:t>
      </w:r>
      <w:r w:rsidR="00560269">
        <w:rPr>
          <w:sz w:val="20"/>
          <w:szCs w:val="18"/>
          <w:lang w:val="en-GB"/>
        </w:rPr>
        <w:t xml:space="preserve">In addition, </w:t>
      </w:r>
      <w:r w:rsidR="005A58D8">
        <w:rPr>
          <w:sz w:val="20"/>
          <w:szCs w:val="18"/>
          <w:lang w:val="en-GB"/>
        </w:rPr>
        <w:t xml:space="preserve">most Twitter applications directly summarise </w:t>
      </w:r>
      <w:r>
        <w:rPr>
          <w:sz w:val="20"/>
          <w:szCs w:val="18"/>
          <w:lang w:val="en-GB"/>
        </w:rPr>
        <w:t>external websites in thumbnails</w:t>
      </w:r>
      <w:r w:rsidR="005A58D8">
        <w:rPr>
          <w:sz w:val="20"/>
          <w:szCs w:val="18"/>
          <w:lang w:val="en-GB"/>
        </w:rPr>
        <w:t>,</w:t>
      </w:r>
      <w:r>
        <w:rPr>
          <w:sz w:val="20"/>
          <w:szCs w:val="18"/>
          <w:lang w:val="en-GB"/>
        </w:rPr>
        <w:t xml:space="preserve"> </w:t>
      </w:r>
      <w:r w:rsidR="00560269">
        <w:rPr>
          <w:sz w:val="20"/>
          <w:szCs w:val="18"/>
          <w:lang w:val="en-GB"/>
        </w:rPr>
        <w:t>showing</w:t>
      </w:r>
      <w:r>
        <w:rPr>
          <w:sz w:val="20"/>
          <w:szCs w:val="18"/>
          <w:lang w:val="en-GB"/>
        </w:rPr>
        <w:t xml:space="preserve"> additional media from the external source</w:t>
      </w:r>
      <w:r w:rsidR="00560269">
        <w:rPr>
          <w:sz w:val="20"/>
          <w:szCs w:val="18"/>
          <w:lang w:val="en-GB"/>
        </w:rPr>
        <w:t xml:space="preserve"> along the tweet</w:t>
      </w:r>
      <w:r>
        <w:rPr>
          <w:sz w:val="20"/>
          <w:szCs w:val="18"/>
          <w:lang w:val="en-GB"/>
        </w:rPr>
        <w:t xml:space="preserve">. </w:t>
      </w:r>
      <w:proofErr w:type="gramStart"/>
      <w:r w:rsidR="003361B0">
        <w:rPr>
          <w:sz w:val="20"/>
          <w:szCs w:val="18"/>
          <w:lang w:val="en-GB"/>
        </w:rPr>
        <w:t>Also</w:t>
      </w:r>
      <w:proofErr w:type="gramEnd"/>
      <w:r>
        <w:rPr>
          <w:sz w:val="20"/>
          <w:szCs w:val="18"/>
          <w:lang w:val="en-GB"/>
        </w:rPr>
        <w:t xml:space="preserve"> with regard to this communication feature, tweets from supranational EU actors are on par </w:t>
      </w:r>
      <w:r w:rsidR="000A07F3">
        <w:rPr>
          <w:sz w:val="20"/>
          <w:szCs w:val="18"/>
          <w:lang w:val="en-GB"/>
        </w:rPr>
        <w:t xml:space="preserve">with </w:t>
      </w:r>
      <w:r>
        <w:rPr>
          <w:sz w:val="20"/>
          <w:szCs w:val="18"/>
          <w:lang w:val="en-GB"/>
        </w:rPr>
        <w:t xml:space="preserve">or even exceed </w:t>
      </w:r>
      <w:r w:rsidR="00DA3438">
        <w:rPr>
          <w:sz w:val="20"/>
          <w:szCs w:val="18"/>
          <w:lang w:val="en-GB"/>
        </w:rPr>
        <w:t xml:space="preserve">messages from </w:t>
      </w:r>
      <w:r>
        <w:rPr>
          <w:sz w:val="20"/>
          <w:szCs w:val="18"/>
          <w:lang w:val="en-GB"/>
        </w:rPr>
        <w:t xml:space="preserve">domestic and international political actors. In about 60 to 80% of all supranational </w:t>
      </w:r>
      <w:r w:rsidR="00DA3438">
        <w:rPr>
          <w:sz w:val="20"/>
          <w:szCs w:val="18"/>
          <w:lang w:val="en-GB"/>
        </w:rPr>
        <w:t xml:space="preserve">Twitter </w:t>
      </w:r>
      <w:r>
        <w:rPr>
          <w:sz w:val="20"/>
          <w:szCs w:val="18"/>
          <w:lang w:val="en-GB"/>
        </w:rPr>
        <w:t>message</w:t>
      </w:r>
      <w:r w:rsidR="00DA3438">
        <w:rPr>
          <w:sz w:val="20"/>
          <w:szCs w:val="18"/>
          <w:lang w:val="en-GB"/>
        </w:rPr>
        <w:t>s</w:t>
      </w:r>
      <w:r>
        <w:rPr>
          <w:sz w:val="20"/>
          <w:szCs w:val="18"/>
          <w:lang w:val="en-GB"/>
        </w:rPr>
        <w:t xml:space="preserve"> an external online source is referred to. </w:t>
      </w:r>
      <w:r w:rsidR="00560269">
        <w:rPr>
          <w:sz w:val="20"/>
          <w:szCs w:val="18"/>
          <w:lang w:val="en-GB"/>
        </w:rPr>
        <w:t>Where th</w:t>
      </w:r>
      <w:r w:rsidR="009C4088">
        <w:rPr>
          <w:sz w:val="20"/>
          <w:szCs w:val="18"/>
          <w:lang w:val="en-GB"/>
        </w:rPr>
        <w:t>ese</w:t>
      </w:r>
      <w:r w:rsidR="00560269">
        <w:rPr>
          <w:sz w:val="20"/>
          <w:szCs w:val="18"/>
          <w:lang w:val="en-GB"/>
        </w:rPr>
        <w:t xml:space="preserve"> links</w:t>
      </w:r>
      <w:r w:rsidR="002F3D47">
        <w:rPr>
          <w:sz w:val="20"/>
          <w:szCs w:val="18"/>
          <w:lang w:val="en-GB"/>
        </w:rPr>
        <w:t xml:space="preserve"> lead citizens </w:t>
      </w:r>
      <w:r w:rsidR="00560269">
        <w:rPr>
          <w:sz w:val="20"/>
          <w:szCs w:val="18"/>
          <w:lang w:val="en-GB"/>
        </w:rPr>
        <w:t xml:space="preserve">cannot be fully ascertained </w:t>
      </w:r>
      <w:r w:rsidR="002F3D47">
        <w:rPr>
          <w:sz w:val="20"/>
          <w:szCs w:val="18"/>
          <w:lang w:val="en-GB"/>
        </w:rPr>
        <w:t xml:space="preserve">by automated means </w:t>
      </w:r>
      <w:r w:rsidR="009C4088">
        <w:rPr>
          <w:sz w:val="20"/>
          <w:szCs w:val="18"/>
          <w:lang w:val="en-GB"/>
        </w:rPr>
        <w:t xml:space="preserve">as around 41% of them use URL shortening services. Yet, </w:t>
      </w:r>
      <w:r w:rsidR="002F3D47">
        <w:rPr>
          <w:sz w:val="20"/>
          <w:szCs w:val="18"/>
          <w:lang w:val="en-GB"/>
        </w:rPr>
        <w:t xml:space="preserve">in the remainders </w:t>
      </w:r>
      <w:r w:rsidR="009C4088">
        <w:rPr>
          <w:sz w:val="20"/>
          <w:szCs w:val="18"/>
          <w:lang w:val="en-GB"/>
        </w:rPr>
        <w:t xml:space="preserve">we see that supranational actors primarily refer to EU websites </w:t>
      </w:r>
      <w:r w:rsidR="00DA3438">
        <w:rPr>
          <w:sz w:val="20"/>
          <w:szCs w:val="18"/>
          <w:lang w:val="en-GB"/>
        </w:rPr>
        <w:t>with</w:t>
      </w:r>
      <w:r w:rsidR="002F3D47">
        <w:rPr>
          <w:sz w:val="20"/>
          <w:szCs w:val="18"/>
          <w:lang w:val="en-GB"/>
        </w:rPr>
        <w:t>in</w:t>
      </w:r>
      <w:r w:rsidR="009C4088">
        <w:rPr>
          <w:sz w:val="20"/>
          <w:szCs w:val="18"/>
          <w:lang w:val="en-GB"/>
        </w:rPr>
        <w:t xml:space="preserve"> the europa.eu </w:t>
      </w:r>
      <w:r w:rsidR="002F3D47">
        <w:rPr>
          <w:sz w:val="20"/>
          <w:szCs w:val="18"/>
          <w:lang w:val="en-GB"/>
        </w:rPr>
        <w:t xml:space="preserve">domain </w:t>
      </w:r>
      <w:r w:rsidR="009C4088">
        <w:rPr>
          <w:sz w:val="20"/>
          <w:szCs w:val="18"/>
          <w:lang w:val="en-GB"/>
        </w:rPr>
        <w:t>(35% of all external URLs), pointing message recipients especially to information from the European Commission’s servers.</w:t>
      </w:r>
      <w:r w:rsidR="002F3D47">
        <w:rPr>
          <w:sz w:val="20"/>
          <w:szCs w:val="18"/>
          <w:lang w:val="en-GB"/>
        </w:rPr>
        <w:t xml:space="preserve"> A sizeable share of around 5% of external links point to other social media platforms, notably Facebook, LinkedIn, and Instagram</w:t>
      </w:r>
      <w:r w:rsidR="00CC2D3B">
        <w:rPr>
          <w:sz w:val="20"/>
          <w:szCs w:val="18"/>
          <w:lang w:val="en-GB"/>
        </w:rPr>
        <w:t>.</w:t>
      </w:r>
      <w:r w:rsidR="002F3D47">
        <w:rPr>
          <w:sz w:val="20"/>
          <w:szCs w:val="18"/>
          <w:lang w:val="en-GB"/>
        </w:rPr>
        <w:t xml:space="preserve"> </w:t>
      </w:r>
      <w:r w:rsidR="00CC2D3B">
        <w:rPr>
          <w:sz w:val="20"/>
          <w:szCs w:val="18"/>
          <w:lang w:val="en-GB"/>
        </w:rPr>
        <w:t>S</w:t>
      </w:r>
      <w:r w:rsidR="002F3D47">
        <w:rPr>
          <w:sz w:val="20"/>
          <w:szCs w:val="18"/>
          <w:lang w:val="en-GB"/>
        </w:rPr>
        <w:t>upranational actors also seem to use services that automatically post content across different social media accounts (</w:t>
      </w:r>
      <w:proofErr w:type="gramStart"/>
      <w:r w:rsidR="000A07F3">
        <w:rPr>
          <w:sz w:val="20"/>
          <w:szCs w:val="18"/>
          <w:lang w:val="en-GB"/>
        </w:rPr>
        <w:t>e.g.</w:t>
      </w:r>
      <w:proofErr w:type="gramEnd"/>
      <w:r w:rsidR="000A07F3">
        <w:rPr>
          <w:sz w:val="20"/>
          <w:szCs w:val="18"/>
          <w:lang w:val="en-GB"/>
        </w:rPr>
        <w:t xml:space="preserve"> </w:t>
      </w:r>
      <w:r w:rsidR="002F3D47">
        <w:rPr>
          <w:sz w:val="20"/>
          <w:szCs w:val="18"/>
          <w:lang w:val="en-GB"/>
        </w:rPr>
        <w:t xml:space="preserve">the </w:t>
      </w:r>
      <w:r w:rsidR="002F3D47" w:rsidRPr="002F3D47">
        <w:rPr>
          <w:sz w:val="20"/>
          <w:szCs w:val="18"/>
          <w:lang w:val="en-GB"/>
        </w:rPr>
        <w:t>dlvr.it</w:t>
      </w:r>
      <w:r w:rsidR="002F3D47">
        <w:rPr>
          <w:sz w:val="20"/>
          <w:szCs w:val="18"/>
          <w:lang w:val="en-GB"/>
        </w:rPr>
        <w:t xml:space="preserve"> domain accounts for around 3% of all external links).</w:t>
      </w:r>
    </w:p>
    <w:p w14:paraId="66B07A69" w14:textId="3AD3D401" w:rsidR="00697553" w:rsidRDefault="00CE24DD" w:rsidP="00FC6904">
      <w:pPr>
        <w:spacing w:before="120" w:after="0" w:line="240" w:lineRule="auto"/>
        <w:jc w:val="both"/>
        <w:rPr>
          <w:sz w:val="20"/>
          <w:szCs w:val="18"/>
          <w:lang w:val="en-GB"/>
        </w:rPr>
      </w:pPr>
      <w:r>
        <w:rPr>
          <w:sz w:val="20"/>
          <w:szCs w:val="18"/>
          <w:lang w:val="en-GB"/>
        </w:rPr>
        <w:t xml:space="preserve">Based on these </w:t>
      </w:r>
      <w:r w:rsidR="00A94267">
        <w:rPr>
          <w:sz w:val="20"/>
          <w:szCs w:val="18"/>
          <w:lang w:val="en-GB"/>
        </w:rPr>
        <w:t>descriptions</w:t>
      </w:r>
      <w:r>
        <w:rPr>
          <w:sz w:val="20"/>
          <w:szCs w:val="18"/>
          <w:lang w:val="en-GB"/>
        </w:rPr>
        <w:t xml:space="preserve"> we can state that supranational public communication on </w:t>
      </w:r>
      <w:r w:rsidR="002F3D47">
        <w:rPr>
          <w:sz w:val="20"/>
          <w:szCs w:val="18"/>
          <w:lang w:val="en-GB"/>
        </w:rPr>
        <w:t xml:space="preserve">Twitter goes beyond </w:t>
      </w:r>
      <w:r>
        <w:rPr>
          <w:sz w:val="20"/>
          <w:szCs w:val="18"/>
          <w:lang w:val="en-GB"/>
        </w:rPr>
        <w:t>textual content</w:t>
      </w:r>
      <w:r w:rsidR="002F3D47">
        <w:rPr>
          <w:sz w:val="20"/>
          <w:szCs w:val="18"/>
          <w:lang w:val="en-GB"/>
        </w:rPr>
        <w:t>, relying</w:t>
      </w:r>
      <w:r>
        <w:rPr>
          <w:sz w:val="20"/>
          <w:szCs w:val="18"/>
          <w:lang w:val="en-GB"/>
        </w:rPr>
        <w:t xml:space="preserve"> </w:t>
      </w:r>
      <w:r w:rsidR="00D70D19">
        <w:rPr>
          <w:sz w:val="20"/>
          <w:szCs w:val="18"/>
          <w:lang w:val="en-GB"/>
        </w:rPr>
        <w:t xml:space="preserve">especially </w:t>
      </w:r>
      <w:r w:rsidR="002F3D47">
        <w:rPr>
          <w:sz w:val="20"/>
          <w:szCs w:val="18"/>
          <w:lang w:val="en-GB"/>
        </w:rPr>
        <w:t xml:space="preserve">on </w:t>
      </w:r>
      <w:r>
        <w:rPr>
          <w:sz w:val="20"/>
          <w:szCs w:val="18"/>
          <w:lang w:val="en-GB"/>
        </w:rPr>
        <w:t xml:space="preserve">visual </w:t>
      </w:r>
      <w:r w:rsidR="00D70D19">
        <w:rPr>
          <w:sz w:val="20"/>
          <w:szCs w:val="18"/>
          <w:lang w:val="en-GB"/>
        </w:rPr>
        <w:t>information</w:t>
      </w:r>
      <w:r w:rsidR="002F3D47">
        <w:rPr>
          <w:sz w:val="20"/>
          <w:szCs w:val="18"/>
          <w:lang w:val="en-GB"/>
        </w:rPr>
        <w:t xml:space="preserve"> and </w:t>
      </w:r>
      <w:r w:rsidR="000A07F3">
        <w:rPr>
          <w:sz w:val="20"/>
          <w:szCs w:val="18"/>
          <w:lang w:val="en-GB"/>
        </w:rPr>
        <w:t xml:space="preserve">their </w:t>
      </w:r>
      <w:r w:rsidR="002F3D47">
        <w:rPr>
          <w:sz w:val="20"/>
          <w:szCs w:val="18"/>
          <w:lang w:val="en-GB"/>
        </w:rPr>
        <w:t>own external online resources.</w:t>
      </w:r>
    </w:p>
    <w:p w14:paraId="1F13759E" w14:textId="77777777" w:rsidR="002D4867" w:rsidRPr="00D114D6" w:rsidRDefault="002D4867" w:rsidP="00D114D6">
      <w:pPr>
        <w:spacing w:before="120" w:after="0" w:line="240" w:lineRule="auto"/>
        <w:jc w:val="both"/>
        <w:rPr>
          <w:sz w:val="20"/>
          <w:szCs w:val="18"/>
          <w:lang w:val="en-GB"/>
        </w:rPr>
      </w:pPr>
    </w:p>
    <w:p w14:paraId="730EBB0F" w14:textId="2123C7DB" w:rsidR="00532D33" w:rsidRPr="002E534C" w:rsidRDefault="00A94267" w:rsidP="002E534C">
      <w:pPr>
        <w:spacing w:before="120" w:after="0" w:line="240" w:lineRule="auto"/>
        <w:jc w:val="both"/>
        <w:rPr>
          <w:b/>
          <w:sz w:val="20"/>
          <w:szCs w:val="18"/>
          <w:lang w:val="en-GB"/>
        </w:rPr>
      </w:pPr>
      <w:r>
        <w:rPr>
          <w:b/>
          <w:sz w:val="20"/>
          <w:szCs w:val="18"/>
          <w:lang w:val="en-GB"/>
        </w:rPr>
        <w:t>4</w:t>
      </w:r>
      <w:r w:rsidR="002E534C">
        <w:rPr>
          <w:b/>
          <w:sz w:val="20"/>
          <w:szCs w:val="18"/>
          <w:lang w:val="en-GB"/>
        </w:rPr>
        <w:t>.</w:t>
      </w:r>
      <w:r w:rsidR="00532D33" w:rsidRPr="002E534C">
        <w:rPr>
          <w:b/>
          <w:sz w:val="20"/>
          <w:szCs w:val="18"/>
          <w:lang w:val="en-GB"/>
        </w:rPr>
        <w:t xml:space="preserve"> </w:t>
      </w:r>
      <w:r w:rsidR="00BC604B">
        <w:rPr>
          <w:b/>
          <w:sz w:val="20"/>
          <w:szCs w:val="18"/>
          <w:lang w:val="en-GB"/>
        </w:rPr>
        <w:t>Publicity of supranational messages</w:t>
      </w:r>
    </w:p>
    <w:p w14:paraId="1CDE029C" w14:textId="2D69BCF8" w:rsidR="00532D33" w:rsidRDefault="002E534C" w:rsidP="00D114D6">
      <w:pPr>
        <w:spacing w:before="120" w:after="0" w:line="240" w:lineRule="auto"/>
        <w:jc w:val="both"/>
        <w:rPr>
          <w:sz w:val="20"/>
          <w:szCs w:val="18"/>
          <w:lang w:val="en-GB"/>
        </w:rPr>
      </w:pPr>
      <w:r>
        <w:rPr>
          <w:sz w:val="20"/>
          <w:szCs w:val="18"/>
          <w:lang w:val="en-GB"/>
        </w:rPr>
        <w:t>A crucial question for supranational public communication on social media is</w:t>
      </w:r>
      <w:r w:rsidR="00BC604B">
        <w:rPr>
          <w:sz w:val="20"/>
          <w:szCs w:val="18"/>
          <w:lang w:val="en-GB"/>
        </w:rPr>
        <w:t xml:space="preserve"> whether the</w:t>
      </w:r>
      <w:r w:rsidR="003F758C">
        <w:rPr>
          <w:sz w:val="20"/>
          <w:szCs w:val="18"/>
          <w:lang w:val="en-GB"/>
        </w:rPr>
        <w:t xml:space="preserve"> style and volume of</w:t>
      </w:r>
      <w:r w:rsidR="00BC604B">
        <w:rPr>
          <w:sz w:val="20"/>
          <w:szCs w:val="18"/>
          <w:lang w:val="en-GB"/>
        </w:rPr>
        <w:t xml:space="preserve"> communication</w:t>
      </w:r>
      <w:r w:rsidR="003F758C">
        <w:rPr>
          <w:sz w:val="20"/>
          <w:szCs w:val="18"/>
          <w:lang w:val="en-GB"/>
        </w:rPr>
        <w:t xml:space="preserve"> translates into publicity</w:t>
      </w:r>
      <w:r w:rsidR="00057E4D">
        <w:rPr>
          <w:sz w:val="20"/>
          <w:szCs w:val="18"/>
          <w:lang w:val="en-GB"/>
        </w:rPr>
        <w:t>. We approximate the publicity of the messages via</w:t>
      </w:r>
      <w:r>
        <w:rPr>
          <w:sz w:val="20"/>
          <w:szCs w:val="18"/>
          <w:lang w:val="en-GB"/>
        </w:rPr>
        <w:t xml:space="preserve"> user engage</w:t>
      </w:r>
      <w:r w:rsidR="00057E4D">
        <w:rPr>
          <w:sz w:val="20"/>
          <w:szCs w:val="18"/>
          <w:lang w:val="en-GB"/>
        </w:rPr>
        <w:t>ment</w:t>
      </w:r>
      <w:r>
        <w:rPr>
          <w:sz w:val="20"/>
          <w:szCs w:val="18"/>
          <w:lang w:val="en-GB"/>
        </w:rPr>
        <w:t xml:space="preserve"> with the messages. </w:t>
      </w:r>
      <w:r w:rsidR="003F758C">
        <w:rPr>
          <w:sz w:val="20"/>
          <w:szCs w:val="18"/>
          <w:lang w:val="en-GB"/>
        </w:rPr>
        <w:t>Our descriptive evidence</w:t>
      </w:r>
      <w:r w:rsidR="00767723">
        <w:rPr>
          <w:sz w:val="20"/>
          <w:szCs w:val="18"/>
          <w:lang w:val="en-GB"/>
        </w:rPr>
        <w:t xml:space="preserve"> and elementary inferential analysis (appendix</w:t>
      </w:r>
      <w:r w:rsidR="00B81102">
        <w:rPr>
          <w:sz w:val="20"/>
          <w:szCs w:val="18"/>
          <w:lang w:val="en-GB"/>
        </w:rPr>
        <w:t xml:space="preserve"> a4)</w:t>
      </w:r>
      <w:r w:rsidR="00767723">
        <w:rPr>
          <w:sz w:val="20"/>
          <w:szCs w:val="18"/>
          <w:lang w:val="en-GB"/>
        </w:rPr>
        <w:t xml:space="preserve"> show mixed results.</w:t>
      </w:r>
      <w:r w:rsidR="00DD24F9">
        <w:rPr>
          <w:sz w:val="20"/>
          <w:szCs w:val="18"/>
          <w:lang w:val="en-GB"/>
        </w:rPr>
        <w:t xml:space="preserve"> </w:t>
      </w:r>
      <w:proofErr w:type="gramStart"/>
      <w:r w:rsidR="00DD24F9">
        <w:rPr>
          <w:sz w:val="20"/>
          <w:szCs w:val="18"/>
          <w:lang w:val="en-GB"/>
        </w:rPr>
        <w:t>First of all</w:t>
      </w:r>
      <w:proofErr w:type="gramEnd"/>
      <w:r w:rsidR="00DD24F9">
        <w:rPr>
          <w:sz w:val="20"/>
          <w:szCs w:val="18"/>
          <w:lang w:val="en-GB"/>
        </w:rPr>
        <w:t>,</w:t>
      </w:r>
      <w:r w:rsidR="00767723">
        <w:rPr>
          <w:sz w:val="20"/>
          <w:szCs w:val="18"/>
          <w:lang w:val="en-GB"/>
        </w:rPr>
        <w:t xml:space="preserve"> </w:t>
      </w:r>
      <w:r w:rsidR="00DD24F9">
        <w:rPr>
          <w:sz w:val="20"/>
          <w:szCs w:val="18"/>
          <w:lang w:val="en-GB"/>
        </w:rPr>
        <w:t>a</w:t>
      </w:r>
      <w:r>
        <w:rPr>
          <w:sz w:val="20"/>
          <w:szCs w:val="18"/>
          <w:lang w:val="en-GB"/>
        </w:rPr>
        <w:t xml:space="preserve"> necessary condition for </w:t>
      </w:r>
      <w:r w:rsidR="00DA3438">
        <w:rPr>
          <w:sz w:val="20"/>
          <w:szCs w:val="18"/>
          <w:lang w:val="en-GB"/>
        </w:rPr>
        <w:t>engagement</w:t>
      </w:r>
      <w:r>
        <w:rPr>
          <w:sz w:val="20"/>
          <w:szCs w:val="18"/>
          <w:lang w:val="en-GB"/>
        </w:rPr>
        <w:t xml:space="preserve"> is that users see the message</w:t>
      </w:r>
      <w:r w:rsidR="004709BE">
        <w:rPr>
          <w:sz w:val="20"/>
          <w:szCs w:val="18"/>
          <w:lang w:val="en-GB"/>
        </w:rPr>
        <w:t>s in the first place</w:t>
      </w:r>
      <w:r>
        <w:rPr>
          <w:sz w:val="20"/>
          <w:szCs w:val="18"/>
          <w:lang w:val="en-GB"/>
        </w:rPr>
        <w:t xml:space="preserve">. </w:t>
      </w:r>
      <w:r w:rsidR="00DA3438">
        <w:rPr>
          <w:sz w:val="20"/>
          <w:szCs w:val="18"/>
          <w:lang w:val="en-GB"/>
        </w:rPr>
        <w:t>R</w:t>
      </w:r>
      <w:r w:rsidR="004709BE">
        <w:rPr>
          <w:sz w:val="20"/>
          <w:szCs w:val="18"/>
          <w:lang w:val="en-GB"/>
        </w:rPr>
        <w:t>eliable information on this</w:t>
      </w:r>
      <w:r w:rsidR="00DA3438">
        <w:rPr>
          <w:sz w:val="20"/>
          <w:szCs w:val="18"/>
          <w:lang w:val="en-GB"/>
        </w:rPr>
        <w:t xml:space="preserve"> is not easy to obtain, however.</w:t>
      </w:r>
      <w:r w:rsidR="004709BE">
        <w:rPr>
          <w:sz w:val="20"/>
          <w:szCs w:val="18"/>
          <w:lang w:val="en-GB"/>
        </w:rPr>
        <w:t xml:space="preserve"> The research track API does not include the number of ‘impressions’ per tweet which is also only available for the last 60 days in commercial access options. In addition, the algorithms by which Twitter decides which messages to show to which users </w:t>
      </w:r>
      <w:r w:rsidR="00033892">
        <w:rPr>
          <w:sz w:val="20"/>
          <w:szCs w:val="18"/>
          <w:lang w:val="en-GB"/>
        </w:rPr>
        <w:t xml:space="preserve">with what prominence </w:t>
      </w:r>
      <w:r w:rsidR="004709BE">
        <w:rPr>
          <w:sz w:val="20"/>
          <w:szCs w:val="18"/>
          <w:lang w:val="en-GB"/>
        </w:rPr>
        <w:t>are not public.</w:t>
      </w:r>
    </w:p>
    <w:p w14:paraId="4D66F1CE" w14:textId="7BE53C49" w:rsidR="00926A1D" w:rsidRDefault="004709BE" w:rsidP="00D114D6">
      <w:pPr>
        <w:spacing w:before="120" w:after="0" w:line="240" w:lineRule="auto"/>
        <w:jc w:val="both"/>
        <w:rPr>
          <w:sz w:val="20"/>
          <w:szCs w:val="18"/>
          <w:lang w:val="en-GB"/>
        </w:rPr>
      </w:pPr>
      <w:r>
        <w:rPr>
          <w:sz w:val="20"/>
          <w:szCs w:val="18"/>
          <w:lang w:val="en-GB"/>
        </w:rPr>
        <w:t xml:space="preserve">What we </w:t>
      </w:r>
      <w:r w:rsidR="00A9067A">
        <w:rPr>
          <w:sz w:val="20"/>
          <w:szCs w:val="18"/>
          <w:lang w:val="en-GB"/>
        </w:rPr>
        <w:t xml:space="preserve">do </w:t>
      </w:r>
      <w:r>
        <w:rPr>
          <w:sz w:val="20"/>
          <w:szCs w:val="18"/>
          <w:lang w:val="en-GB"/>
        </w:rPr>
        <w:t>know</w:t>
      </w:r>
      <w:r w:rsidR="00357C26">
        <w:rPr>
          <w:sz w:val="20"/>
          <w:szCs w:val="18"/>
          <w:lang w:val="en-GB"/>
        </w:rPr>
        <w:t xml:space="preserve"> </w:t>
      </w:r>
      <w:r>
        <w:rPr>
          <w:sz w:val="20"/>
          <w:szCs w:val="18"/>
          <w:lang w:val="en-GB"/>
        </w:rPr>
        <w:t>is that messages are shown in the timelines of users that have subscribed to follow a supranational account</w:t>
      </w:r>
      <w:r w:rsidR="00373035">
        <w:rPr>
          <w:sz w:val="20"/>
          <w:szCs w:val="18"/>
          <w:lang w:val="en-GB"/>
        </w:rPr>
        <w:t xml:space="preserve">. Yet, historical follower count data are also not available through the Twitter APIs – only the numbers for the access day can be retrieved. Thus, we </w:t>
      </w:r>
      <w:r w:rsidR="008D6558">
        <w:rPr>
          <w:sz w:val="20"/>
          <w:szCs w:val="18"/>
          <w:lang w:val="en-GB"/>
        </w:rPr>
        <w:t>exploit</w:t>
      </w:r>
      <w:r w:rsidR="00373035">
        <w:rPr>
          <w:sz w:val="20"/>
          <w:szCs w:val="18"/>
          <w:lang w:val="en-GB"/>
        </w:rPr>
        <w:t xml:space="preserve"> the Internet Archive, a non-profit organisation working for free access to online information. Their archive.org engine crawls the web and takes static, timestamped snapshots of individual sites. We set up automated scripts</w:t>
      </w:r>
      <w:r w:rsidR="00261E97">
        <w:rPr>
          <w:rStyle w:val="FootnoteReference"/>
          <w:sz w:val="20"/>
          <w:szCs w:val="18"/>
          <w:lang w:val="en-GB"/>
        </w:rPr>
        <w:footnoteReference w:id="3"/>
      </w:r>
      <w:r w:rsidR="00373035">
        <w:rPr>
          <w:sz w:val="20"/>
          <w:szCs w:val="18"/>
          <w:lang w:val="en-GB"/>
        </w:rPr>
        <w:t xml:space="preserve"> </w:t>
      </w:r>
      <w:r w:rsidR="003A3F22">
        <w:rPr>
          <w:sz w:val="20"/>
          <w:szCs w:val="18"/>
          <w:lang w:val="en-GB"/>
        </w:rPr>
        <w:t>that</w:t>
      </w:r>
      <w:r w:rsidR="00373035">
        <w:rPr>
          <w:sz w:val="20"/>
          <w:szCs w:val="18"/>
          <w:lang w:val="en-GB"/>
        </w:rPr>
        <w:t xml:space="preserve"> extract all available snapshots for </w:t>
      </w:r>
      <w:r w:rsidR="002354AA">
        <w:rPr>
          <w:sz w:val="20"/>
          <w:szCs w:val="18"/>
          <w:lang w:val="en-GB"/>
        </w:rPr>
        <w:t>each Twitter account in our sample to then scrape the follower count</w:t>
      </w:r>
      <w:r w:rsidR="00DA3438">
        <w:rPr>
          <w:sz w:val="20"/>
          <w:szCs w:val="18"/>
          <w:lang w:val="en-GB"/>
        </w:rPr>
        <w:t>s from</w:t>
      </w:r>
      <w:r w:rsidR="002354AA">
        <w:rPr>
          <w:sz w:val="20"/>
          <w:szCs w:val="18"/>
          <w:lang w:val="en-GB"/>
        </w:rPr>
        <w:t xml:space="preserve"> the raw html of </w:t>
      </w:r>
      <w:r w:rsidR="00DA3438">
        <w:rPr>
          <w:sz w:val="20"/>
          <w:szCs w:val="18"/>
          <w:lang w:val="en-GB"/>
        </w:rPr>
        <w:t xml:space="preserve">the </w:t>
      </w:r>
      <w:r w:rsidR="00033892">
        <w:rPr>
          <w:sz w:val="20"/>
          <w:szCs w:val="18"/>
          <w:lang w:val="en-GB"/>
        </w:rPr>
        <w:t>snapshot</w:t>
      </w:r>
      <w:r w:rsidR="00DA3438">
        <w:rPr>
          <w:sz w:val="20"/>
          <w:szCs w:val="18"/>
          <w:lang w:val="en-GB"/>
        </w:rPr>
        <w:t>s</w:t>
      </w:r>
      <w:r w:rsidR="002354AA">
        <w:rPr>
          <w:sz w:val="20"/>
          <w:szCs w:val="18"/>
          <w:lang w:val="en-GB"/>
        </w:rPr>
        <w:t xml:space="preserve">. </w:t>
      </w:r>
    </w:p>
    <w:p w14:paraId="24D3D1FF" w14:textId="233F9E15" w:rsidR="0034145D" w:rsidRDefault="003A3F22" w:rsidP="00D114D6">
      <w:pPr>
        <w:spacing w:before="120" w:after="0" w:line="240" w:lineRule="auto"/>
        <w:jc w:val="both"/>
        <w:rPr>
          <w:sz w:val="20"/>
          <w:szCs w:val="18"/>
          <w:lang w:val="en-GB"/>
        </w:rPr>
      </w:pPr>
      <w:r>
        <w:rPr>
          <w:sz w:val="20"/>
          <w:szCs w:val="18"/>
          <w:lang w:val="en-GB"/>
        </w:rPr>
        <w:t>One caveat applies:</w:t>
      </w:r>
      <w:r w:rsidR="00926A1D">
        <w:rPr>
          <w:sz w:val="20"/>
          <w:szCs w:val="18"/>
          <w:lang w:val="en-GB"/>
        </w:rPr>
        <w:t xml:space="preserve"> the availability of archive.org snapshots is rather unequally distributed</w:t>
      </w:r>
      <w:r w:rsidR="00DA3438">
        <w:rPr>
          <w:sz w:val="20"/>
          <w:szCs w:val="18"/>
          <w:lang w:val="en-GB"/>
        </w:rPr>
        <w:t>.</w:t>
      </w:r>
      <w:r w:rsidR="00926A1D">
        <w:rPr>
          <w:sz w:val="20"/>
          <w:szCs w:val="18"/>
          <w:lang w:val="en-GB"/>
        </w:rPr>
        <w:t xml:space="preserve"> </w:t>
      </w:r>
      <w:r w:rsidR="00DA3438">
        <w:rPr>
          <w:sz w:val="20"/>
          <w:szCs w:val="18"/>
          <w:lang w:val="en-GB"/>
        </w:rPr>
        <w:t>Withi</w:t>
      </w:r>
      <w:r w:rsidR="00926A1D">
        <w:rPr>
          <w:sz w:val="20"/>
          <w:szCs w:val="18"/>
          <w:lang w:val="en-GB"/>
        </w:rPr>
        <w:t>n our 115 supranational EU</w:t>
      </w:r>
      <w:r w:rsidR="00942E8A">
        <w:rPr>
          <w:sz w:val="20"/>
          <w:szCs w:val="18"/>
          <w:lang w:val="en-GB"/>
        </w:rPr>
        <w:t xml:space="preserve"> </w:t>
      </w:r>
      <w:r w:rsidR="00926A1D">
        <w:rPr>
          <w:sz w:val="20"/>
          <w:szCs w:val="18"/>
          <w:lang w:val="en-GB"/>
        </w:rPr>
        <w:t>accounts</w:t>
      </w:r>
      <w:r w:rsidR="00942E8A">
        <w:rPr>
          <w:sz w:val="20"/>
          <w:szCs w:val="18"/>
          <w:lang w:val="en-GB"/>
        </w:rPr>
        <w:t>,</w:t>
      </w:r>
      <w:r w:rsidR="00926A1D">
        <w:rPr>
          <w:sz w:val="20"/>
          <w:szCs w:val="18"/>
          <w:lang w:val="en-GB"/>
        </w:rPr>
        <w:t xml:space="preserve"> we can</w:t>
      </w:r>
      <w:r w:rsidR="00357C26">
        <w:rPr>
          <w:sz w:val="20"/>
          <w:szCs w:val="18"/>
          <w:lang w:val="en-GB"/>
        </w:rPr>
        <w:t>, for example,</w:t>
      </w:r>
      <w:r w:rsidR="00926A1D">
        <w:rPr>
          <w:sz w:val="20"/>
          <w:szCs w:val="18"/>
          <w:lang w:val="en-GB"/>
        </w:rPr>
        <w:t xml:space="preserve"> extract 842 </w:t>
      </w:r>
      <w:r w:rsidR="0034145D">
        <w:rPr>
          <w:sz w:val="20"/>
          <w:szCs w:val="18"/>
          <w:lang w:val="en-GB"/>
        </w:rPr>
        <w:t>snapshots</w:t>
      </w:r>
      <w:r w:rsidR="00926A1D">
        <w:rPr>
          <w:sz w:val="20"/>
          <w:szCs w:val="18"/>
          <w:lang w:val="en-GB"/>
        </w:rPr>
        <w:t xml:space="preserve"> of the @EU</w:t>
      </w:r>
      <w:r w:rsidR="00DA3438">
        <w:rPr>
          <w:sz w:val="20"/>
          <w:szCs w:val="18"/>
          <w:lang w:val="en-GB"/>
        </w:rPr>
        <w:t>_</w:t>
      </w:r>
      <w:r w:rsidR="00926A1D">
        <w:rPr>
          <w:sz w:val="20"/>
          <w:szCs w:val="18"/>
          <w:lang w:val="en-GB"/>
        </w:rPr>
        <w:t>Commission profile</w:t>
      </w:r>
      <w:r w:rsidR="0034145D">
        <w:rPr>
          <w:sz w:val="20"/>
          <w:szCs w:val="18"/>
          <w:lang w:val="en-GB"/>
        </w:rPr>
        <w:t>, 548 for @EUClimateAction, or 380 for @vonderleyen</w:t>
      </w:r>
      <w:r w:rsidR="00DA3438">
        <w:rPr>
          <w:sz w:val="20"/>
          <w:szCs w:val="18"/>
          <w:lang w:val="en-GB"/>
        </w:rPr>
        <w:t>. But</w:t>
      </w:r>
      <w:r w:rsidR="0034145D">
        <w:rPr>
          <w:sz w:val="20"/>
          <w:szCs w:val="18"/>
          <w:lang w:val="en-GB"/>
        </w:rPr>
        <w:t xml:space="preserve"> there are five accounts with only one snapshot and seven that have never been crawled by archive.org. We linearly interpolate the daily number of followers between each measurement point, taking only the account creation date and the scraping date for </w:t>
      </w:r>
      <w:r w:rsidR="00DA3438">
        <w:rPr>
          <w:sz w:val="20"/>
          <w:szCs w:val="18"/>
          <w:lang w:val="en-GB"/>
        </w:rPr>
        <w:t xml:space="preserve">accounts </w:t>
      </w:r>
      <w:r w:rsidR="0034145D">
        <w:rPr>
          <w:sz w:val="20"/>
          <w:szCs w:val="18"/>
          <w:lang w:val="en-GB"/>
        </w:rPr>
        <w:t xml:space="preserve">without snapshots. This is not very </w:t>
      </w:r>
      <w:proofErr w:type="gramStart"/>
      <w:r w:rsidR="0034145D">
        <w:rPr>
          <w:sz w:val="20"/>
          <w:szCs w:val="18"/>
          <w:lang w:val="en-GB"/>
        </w:rPr>
        <w:t>precise, but</w:t>
      </w:r>
      <w:proofErr w:type="gramEnd"/>
      <w:r w:rsidR="0034145D">
        <w:rPr>
          <w:sz w:val="20"/>
          <w:szCs w:val="18"/>
          <w:lang w:val="en-GB"/>
        </w:rPr>
        <w:t xml:space="preserve"> </w:t>
      </w:r>
      <w:r w:rsidR="00864B5C">
        <w:rPr>
          <w:sz w:val="20"/>
          <w:szCs w:val="18"/>
          <w:lang w:val="en-GB"/>
        </w:rPr>
        <w:t xml:space="preserve">offers a suitable proxy for </w:t>
      </w:r>
      <w:r w:rsidR="00DA3438">
        <w:rPr>
          <w:sz w:val="20"/>
          <w:szCs w:val="18"/>
          <w:lang w:val="en-GB"/>
        </w:rPr>
        <w:t>historical follower counts</w:t>
      </w:r>
      <w:r w:rsidR="0034145D">
        <w:rPr>
          <w:sz w:val="20"/>
          <w:szCs w:val="18"/>
          <w:lang w:val="en-GB"/>
        </w:rPr>
        <w:t xml:space="preserve">. </w:t>
      </w:r>
      <w:r w:rsidR="00942E8A" w:rsidRPr="00942E8A">
        <w:rPr>
          <w:rFonts w:cs="Calibri"/>
          <w:sz w:val="20"/>
          <w:szCs w:val="20"/>
          <w:lang w:val="en-GB"/>
        </w:rPr>
        <w:fldChar w:fldCharType="begin"/>
      </w:r>
      <w:r w:rsidR="00942E8A" w:rsidRPr="00942E8A">
        <w:rPr>
          <w:rFonts w:cs="Calibri"/>
          <w:sz w:val="20"/>
          <w:szCs w:val="20"/>
          <w:lang w:val="en-GB"/>
        </w:rPr>
        <w:instrText xml:space="preserve"> REF _Ref75463867 \h  \* MERGEFORMAT </w:instrText>
      </w:r>
      <w:r w:rsidR="00942E8A" w:rsidRPr="00942E8A">
        <w:rPr>
          <w:rFonts w:cs="Calibri"/>
          <w:sz w:val="20"/>
          <w:szCs w:val="20"/>
          <w:lang w:val="en-GB"/>
        </w:rPr>
      </w:r>
      <w:r w:rsidR="00942E8A" w:rsidRPr="00942E8A">
        <w:rPr>
          <w:rFonts w:cs="Calibri"/>
          <w:sz w:val="20"/>
          <w:szCs w:val="20"/>
          <w:lang w:val="en-GB"/>
        </w:rPr>
        <w:fldChar w:fldCharType="separate"/>
      </w:r>
      <w:r w:rsidR="00C51789" w:rsidRPr="00C51789">
        <w:rPr>
          <w:rFonts w:cs="Calibri"/>
          <w:sz w:val="20"/>
          <w:szCs w:val="20"/>
          <w:lang w:val="en-GB"/>
        </w:rPr>
        <w:t xml:space="preserve">Figure </w:t>
      </w:r>
      <w:r w:rsidR="00C51789" w:rsidRPr="00C51789">
        <w:rPr>
          <w:rFonts w:cs="Calibri"/>
          <w:noProof/>
          <w:sz w:val="20"/>
          <w:szCs w:val="20"/>
          <w:lang w:val="en-GB"/>
        </w:rPr>
        <w:t>6</w:t>
      </w:r>
      <w:r w:rsidR="00942E8A" w:rsidRPr="00942E8A">
        <w:rPr>
          <w:rFonts w:cs="Calibri"/>
          <w:sz w:val="20"/>
          <w:szCs w:val="20"/>
          <w:lang w:val="en-GB"/>
        </w:rPr>
        <w:fldChar w:fldCharType="end"/>
      </w:r>
      <w:r w:rsidR="00942E8A" w:rsidRPr="00942E8A">
        <w:rPr>
          <w:rFonts w:cs="Calibri"/>
          <w:sz w:val="20"/>
          <w:szCs w:val="20"/>
          <w:lang w:val="en-GB"/>
        </w:rPr>
        <w:t xml:space="preserve"> </w:t>
      </w:r>
      <w:r w:rsidR="00A9067A">
        <w:rPr>
          <w:sz w:val="20"/>
          <w:szCs w:val="18"/>
          <w:lang w:val="en-GB"/>
        </w:rPr>
        <w:t xml:space="preserve">estimates </w:t>
      </w:r>
      <w:r w:rsidR="00DA3438">
        <w:rPr>
          <w:sz w:val="20"/>
          <w:szCs w:val="18"/>
          <w:lang w:val="en-GB"/>
        </w:rPr>
        <w:t xml:space="preserve">how </w:t>
      </w:r>
      <w:r w:rsidR="00357C26">
        <w:rPr>
          <w:sz w:val="20"/>
          <w:szCs w:val="18"/>
          <w:lang w:val="en-GB"/>
        </w:rPr>
        <w:t xml:space="preserve">many users followed </w:t>
      </w:r>
      <w:r w:rsidR="0034145D">
        <w:rPr>
          <w:sz w:val="20"/>
          <w:szCs w:val="18"/>
          <w:lang w:val="en-GB"/>
        </w:rPr>
        <w:t>supranational Twitter profiles over time.</w:t>
      </w:r>
    </w:p>
    <w:p w14:paraId="27837A7C" w14:textId="77AF8D7C" w:rsidR="002E5018" w:rsidRDefault="002E5018" w:rsidP="00D114D6">
      <w:pPr>
        <w:spacing w:before="120" w:after="0" w:line="240" w:lineRule="auto"/>
        <w:jc w:val="both"/>
        <w:rPr>
          <w:sz w:val="20"/>
          <w:szCs w:val="18"/>
          <w:lang w:val="en-GB"/>
        </w:rPr>
      </w:pPr>
      <w:r>
        <w:rPr>
          <w:noProof/>
        </w:rPr>
        <w:lastRenderedPageBreak/>
        <w:drawing>
          <wp:inline distT="0" distB="0" distL="0" distR="0" wp14:anchorId="7753A2F7" wp14:editId="686E6D0B">
            <wp:extent cx="6188710" cy="2580005"/>
            <wp:effectExtent l="19050" t="19050" r="21590" b="1079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188710" cy="2580005"/>
                    </a:xfrm>
                    <a:prstGeom prst="rect">
                      <a:avLst/>
                    </a:prstGeom>
                    <a:noFill/>
                    <a:ln>
                      <a:solidFill>
                        <a:schemeClr val="tx1"/>
                      </a:solidFill>
                    </a:ln>
                  </pic:spPr>
                </pic:pic>
              </a:graphicData>
            </a:graphic>
          </wp:inline>
        </w:drawing>
      </w:r>
    </w:p>
    <w:p w14:paraId="31EA2AD8" w14:textId="31BC8A48" w:rsidR="00DA3438" w:rsidRPr="00A341E4" w:rsidRDefault="00DA3438" w:rsidP="00DA3438">
      <w:pPr>
        <w:pStyle w:val="Caption"/>
        <w:keepLines/>
        <w:jc w:val="center"/>
        <w:rPr>
          <w:color w:val="auto"/>
          <w:sz w:val="20"/>
          <w:lang w:val="en-GB"/>
        </w:rPr>
      </w:pPr>
      <w:bookmarkStart w:id="10" w:name="_Ref75463867"/>
      <w:r w:rsidRPr="00A341E4">
        <w:rPr>
          <w:b/>
          <w:bCs/>
          <w:color w:val="auto"/>
          <w:lang w:val="en-GB"/>
        </w:rPr>
        <w:t xml:space="preserve">Figure </w:t>
      </w:r>
      <w:r w:rsidRPr="00A341E4">
        <w:rPr>
          <w:b/>
          <w:bCs/>
          <w:color w:val="auto"/>
          <w:lang w:val="en-GB"/>
        </w:rPr>
        <w:fldChar w:fldCharType="begin"/>
      </w:r>
      <w:r w:rsidRPr="00A341E4">
        <w:rPr>
          <w:b/>
          <w:bCs/>
          <w:color w:val="auto"/>
          <w:lang w:val="en-GB"/>
        </w:rPr>
        <w:instrText xml:space="preserve"> SEQ Figure \* ARABIC </w:instrText>
      </w:r>
      <w:r w:rsidRPr="00A341E4">
        <w:rPr>
          <w:b/>
          <w:bCs/>
          <w:color w:val="auto"/>
          <w:lang w:val="en-GB"/>
        </w:rPr>
        <w:fldChar w:fldCharType="separate"/>
      </w:r>
      <w:r w:rsidR="00C51789">
        <w:rPr>
          <w:b/>
          <w:bCs/>
          <w:noProof/>
          <w:color w:val="auto"/>
          <w:lang w:val="en-GB"/>
        </w:rPr>
        <w:t>6</w:t>
      </w:r>
      <w:r w:rsidRPr="00A341E4">
        <w:rPr>
          <w:b/>
          <w:bCs/>
          <w:color w:val="auto"/>
          <w:lang w:val="en-GB"/>
        </w:rPr>
        <w:fldChar w:fldCharType="end"/>
      </w:r>
      <w:bookmarkEnd w:id="10"/>
      <w:r w:rsidRPr="00A341E4">
        <w:rPr>
          <w:color w:val="auto"/>
          <w:lang w:val="en-GB"/>
        </w:rPr>
        <w:t xml:space="preserve">: </w:t>
      </w:r>
      <w:r>
        <w:rPr>
          <w:color w:val="auto"/>
          <w:lang w:val="en-GB"/>
        </w:rPr>
        <w:t>Followers of supranational Twitter accounts</w:t>
      </w:r>
    </w:p>
    <w:p w14:paraId="648C5159" w14:textId="77777777" w:rsidR="00852435" w:rsidRDefault="00852435" w:rsidP="00852435">
      <w:pPr>
        <w:spacing w:before="120" w:after="0" w:line="240" w:lineRule="auto"/>
        <w:jc w:val="both"/>
        <w:rPr>
          <w:sz w:val="20"/>
          <w:szCs w:val="18"/>
          <w:lang w:val="en-GB"/>
        </w:rPr>
      </w:pPr>
    </w:p>
    <w:p w14:paraId="12655778" w14:textId="28D905AE" w:rsidR="00852435" w:rsidRDefault="00852435" w:rsidP="00852435">
      <w:pPr>
        <w:spacing w:before="120" w:after="0" w:line="240" w:lineRule="auto"/>
        <w:jc w:val="both"/>
        <w:rPr>
          <w:sz w:val="20"/>
          <w:szCs w:val="18"/>
          <w:lang w:val="en-GB"/>
        </w:rPr>
      </w:pPr>
      <w:r>
        <w:rPr>
          <w:sz w:val="20"/>
          <w:szCs w:val="18"/>
          <w:lang w:val="en-GB"/>
        </w:rPr>
        <w:t xml:space="preserve">The period of growing supranational tweet volume </w:t>
      </w:r>
      <w:r w:rsidR="00A9067A">
        <w:rPr>
          <w:sz w:val="20"/>
          <w:szCs w:val="18"/>
          <w:lang w:val="en-GB"/>
        </w:rPr>
        <w:t xml:space="preserve">from </w:t>
      </w:r>
      <w:r>
        <w:rPr>
          <w:sz w:val="20"/>
          <w:szCs w:val="18"/>
          <w:lang w:val="en-GB"/>
        </w:rPr>
        <w:t xml:space="preserve">2010-5 was followed by a period in which an increasing number of Twitter users also decided to subscribe to these accounts. </w:t>
      </w:r>
      <w:r w:rsidR="00F3179C">
        <w:rPr>
          <w:sz w:val="20"/>
          <w:szCs w:val="18"/>
          <w:lang w:val="en-GB"/>
        </w:rPr>
        <w:t>T</w:t>
      </w:r>
      <w:r>
        <w:rPr>
          <w:sz w:val="20"/>
          <w:szCs w:val="18"/>
          <w:lang w:val="en-GB"/>
        </w:rPr>
        <w:t xml:space="preserve">he figure </w:t>
      </w:r>
      <w:r w:rsidR="00A9067A">
        <w:rPr>
          <w:sz w:val="20"/>
          <w:szCs w:val="18"/>
          <w:lang w:val="en-GB"/>
        </w:rPr>
        <w:t xml:space="preserve">above </w:t>
      </w:r>
      <w:r>
        <w:rPr>
          <w:sz w:val="20"/>
          <w:szCs w:val="18"/>
          <w:lang w:val="en-GB"/>
        </w:rPr>
        <w:t>also highlights</w:t>
      </w:r>
      <w:r w:rsidR="00F3179C">
        <w:rPr>
          <w:sz w:val="20"/>
          <w:szCs w:val="18"/>
          <w:lang w:val="en-GB"/>
        </w:rPr>
        <w:t>, however,</w:t>
      </w:r>
      <w:r>
        <w:rPr>
          <w:sz w:val="20"/>
          <w:szCs w:val="18"/>
          <w:lang w:val="en-GB"/>
        </w:rPr>
        <w:t xml:space="preserve"> that the distribution of followers across supranational accounts is extremely right skewed</w:t>
      </w:r>
      <w:r w:rsidR="00A9067A">
        <w:rPr>
          <w:sz w:val="20"/>
          <w:szCs w:val="18"/>
          <w:lang w:val="en-GB"/>
        </w:rPr>
        <w:t>,</w:t>
      </w:r>
      <w:r>
        <w:rPr>
          <w:sz w:val="20"/>
          <w:szCs w:val="18"/>
          <w:lang w:val="en-GB"/>
        </w:rPr>
        <w:t xml:space="preserve"> which has intensified over time. </w:t>
      </w:r>
      <w:r w:rsidR="00A9067A">
        <w:rPr>
          <w:sz w:val="20"/>
          <w:szCs w:val="18"/>
          <w:lang w:val="en-GB"/>
        </w:rPr>
        <w:t>B</w:t>
      </w:r>
      <w:r>
        <w:rPr>
          <w:sz w:val="20"/>
          <w:szCs w:val="18"/>
          <w:lang w:val="en-GB"/>
        </w:rPr>
        <w:t>y far</w:t>
      </w:r>
      <w:r w:rsidR="00A9067A">
        <w:rPr>
          <w:sz w:val="20"/>
          <w:szCs w:val="18"/>
          <w:lang w:val="en-GB"/>
        </w:rPr>
        <w:t>, the</w:t>
      </w:r>
      <w:r>
        <w:rPr>
          <w:sz w:val="20"/>
          <w:szCs w:val="18"/>
          <w:lang w:val="en-GB"/>
        </w:rPr>
        <w:t xml:space="preserve"> most prominent supranational account is @EU_Commission with 1,491,</w:t>
      </w:r>
      <w:r w:rsidR="00597BF3">
        <w:rPr>
          <w:sz w:val="20"/>
          <w:szCs w:val="18"/>
          <w:lang w:val="en-GB"/>
        </w:rPr>
        <w:t>171</w:t>
      </w:r>
      <w:r>
        <w:rPr>
          <w:sz w:val="20"/>
          <w:szCs w:val="18"/>
          <w:lang w:val="en-GB"/>
        </w:rPr>
        <w:t xml:space="preserve"> followers as of May </w:t>
      </w:r>
      <w:r w:rsidR="002136F4">
        <w:rPr>
          <w:sz w:val="20"/>
          <w:szCs w:val="18"/>
          <w:lang w:val="en-GB"/>
        </w:rPr>
        <w:t>4</w:t>
      </w:r>
      <w:r>
        <w:rPr>
          <w:sz w:val="20"/>
          <w:szCs w:val="18"/>
          <w:lang w:val="en-GB"/>
        </w:rPr>
        <w:t>, 2021, followed by the institutional accounts of the European Council President (</w:t>
      </w:r>
      <w:r w:rsidR="00FF339A" w:rsidRPr="00FF339A">
        <w:rPr>
          <w:sz w:val="20"/>
          <w:szCs w:val="18"/>
          <w:lang w:val="en-GB"/>
        </w:rPr>
        <w:t>1</w:t>
      </w:r>
      <w:r w:rsidR="00FF339A">
        <w:rPr>
          <w:sz w:val="20"/>
          <w:szCs w:val="18"/>
          <w:lang w:val="en-GB"/>
        </w:rPr>
        <w:t>,</w:t>
      </w:r>
      <w:r w:rsidR="00FF339A" w:rsidRPr="00FF339A">
        <w:rPr>
          <w:sz w:val="20"/>
          <w:szCs w:val="18"/>
          <w:lang w:val="en-GB"/>
        </w:rPr>
        <w:t>194</w:t>
      </w:r>
      <w:r w:rsidR="00FF339A">
        <w:rPr>
          <w:sz w:val="20"/>
          <w:szCs w:val="18"/>
          <w:lang w:val="en-GB"/>
        </w:rPr>
        <w:t>,</w:t>
      </w:r>
      <w:r w:rsidR="00FF339A" w:rsidRPr="00FF339A">
        <w:rPr>
          <w:sz w:val="20"/>
          <w:szCs w:val="18"/>
          <w:lang w:val="en-GB"/>
        </w:rPr>
        <w:t>648</w:t>
      </w:r>
      <w:r>
        <w:rPr>
          <w:sz w:val="20"/>
          <w:szCs w:val="18"/>
          <w:lang w:val="en-GB"/>
        </w:rPr>
        <w:t xml:space="preserve"> followers) and the European Central Bank (</w:t>
      </w:r>
      <w:r w:rsidR="00FF5476" w:rsidRPr="00FF5476">
        <w:rPr>
          <w:sz w:val="20"/>
          <w:szCs w:val="18"/>
          <w:lang w:val="en-GB"/>
        </w:rPr>
        <w:t>627</w:t>
      </w:r>
      <w:r w:rsidR="00FF5476">
        <w:rPr>
          <w:sz w:val="20"/>
          <w:szCs w:val="18"/>
          <w:lang w:val="en-GB"/>
        </w:rPr>
        <w:t>,</w:t>
      </w:r>
      <w:r w:rsidR="00FF5476" w:rsidRPr="00FF5476">
        <w:rPr>
          <w:sz w:val="20"/>
          <w:szCs w:val="18"/>
          <w:lang w:val="en-GB"/>
        </w:rPr>
        <w:t>385</w:t>
      </w:r>
      <w:r>
        <w:rPr>
          <w:sz w:val="20"/>
          <w:szCs w:val="18"/>
          <w:lang w:val="en-GB"/>
        </w:rPr>
        <w:t>). Among the most prominent personal accounts are Commission president Von der Leyen (587,814 followers), Competition Commissioner Vestager (</w:t>
      </w:r>
      <w:r w:rsidR="00464155" w:rsidRPr="00464155">
        <w:rPr>
          <w:sz w:val="20"/>
          <w:szCs w:val="18"/>
          <w:lang w:val="en-GB"/>
        </w:rPr>
        <w:t>295</w:t>
      </w:r>
      <w:r w:rsidR="00464155">
        <w:rPr>
          <w:sz w:val="20"/>
          <w:szCs w:val="18"/>
          <w:lang w:val="en-GB"/>
        </w:rPr>
        <w:t>,</w:t>
      </w:r>
      <w:r w:rsidR="00464155" w:rsidRPr="00464155">
        <w:rPr>
          <w:sz w:val="20"/>
          <w:szCs w:val="18"/>
          <w:lang w:val="en-GB"/>
        </w:rPr>
        <w:t>650</w:t>
      </w:r>
      <w:r>
        <w:rPr>
          <w:sz w:val="20"/>
          <w:szCs w:val="18"/>
          <w:lang w:val="en-GB"/>
        </w:rPr>
        <w:t xml:space="preserve">), and the High Representative for Foreign Affairs and Security Policy, </w:t>
      </w:r>
      <w:proofErr w:type="spellStart"/>
      <w:r>
        <w:rPr>
          <w:sz w:val="20"/>
          <w:szCs w:val="18"/>
          <w:lang w:val="en-GB"/>
        </w:rPr>
        <w:t>Josep</w:t>
      </w:r>
      <w:proofErr w:type="spellEnd"/>
      <w:r>
        <w:rPr>
          <w:sz w:val="20"/>
          <w:szCs w:val="18"/>
          <w:lang w:val="en-GB"/>
        </w:rPr>
        <w:t xml:space="preserve"> </w:t>
      </w:r>
      <w:proofErr w:type="spellStart"/>
      <w:r>
        <w:rPr>
          <w:sz w:val="20"/>
          <w:szCs w:val="18"/>
          <w:lang w:val="en-GB"/>
        </w:rPr>
        <w:t>Borell</w:t>
      </w:r>
      <w:proofErr w:type="spellEnd"/>
      <w:r>
        <w:rPr>
          <w:sz w:val="20"/>
          <w:szCs w:val="18"/>
          <w:lang w:val="en-GB"/>
        </w:rPr>
        <w:t xml:space="preserve"> (</w:t>
      </w:r>
      <w:r w:rsidR="00BB606A" w:rsidRPr="00BB606A">
        <w:rPr>
          <w:sz w:val="20"/>
          <w:szCs w:val="18"/>
          <w:lang w:val="en-GB"/>
        </w:rPr>
        <w:t>202</w:t>
      </w:r>
      <w:r w:rsidR="00BB606A">
        <w:rPr>
          <w:sz w:val="20"/>
          <w:szCs w:val="18"/>
          <w:lang w:val="en-GB"/>
        </w:rPr>
        <w:t>,</w:t>
      </w:r>
      <w:r w:rsidR="00BB606A" w:rsidRPr="00BB606A">
        <w:rPr>
          <w:sz w:val="20"/>
          <w:szCs w:val="18"/>
          <w:lang w:val="en-GB"/>
        </w:rPr>
        <w:t>519</w:t>
      </w:r>
      <w:r>
        <w:rPr>
          <w:sz w:val="20"/>
          <w:szCs w:val="18"/>
          <w:lang w:val="en-GB"/>
        </w:rPr>
        <w:t>). Personal accounts have</w:t>
      </w:r>
      <w:r w:rsidR="00A9067A">
        <w:rPr>
          <w:sz w:val="20"/>
          <w:szCs w:val="18"/>
          <w:lang w:val="en-GB"/>
        </w:rPr>
        <w:t>,</w:t>
      </w:r>
      <w:r>
        <w:rPr>
          <w:sz w:val="20"/>
          <w:szCs w:val="18"/>
          <w:lang w:val="en-GB"/>
        </w:rPr>
        <w:t xml:space="preserve"> on average</w:t>
      </w:r>
      <w:r w:rsidR="00A9067A">
        <w:rPr>
          <w:sz w:val="20"/>
          <w:szCs w:val="18"/>
          <w:lang w:val="en-GB"/>
        </w:rPr>
        <w:t>,</w:t>
      </w:r>
      <w:r>
        <w:rPr>
          <w:sz w:val="20"/>
          <w:szCs w:val="18"/>
          <w:lang w:val="en-GB"/>
        </w:rPr>
        <w:t xml:space="preserve"> 13,000 </w:t>
      </w:r>
      <w:r w:rsidR="00A9067A">
        <w:rPr>
          <w:sz w:val="20"/>
          <w:szCs w:val="18"/>
          <w:lang w:val="en-GB"/>
        </w:rPr>
        <w:t xml:space="preserve">fewer </w:t>
      </w:r>
      <w:r>
        <w:rPr>
          <w:sz w:val="20"/>
          <w:szCs w:val="18"/>
          <w:lang w:val="en-GB"/>
        </w:rPr>
        <w:t>followers than institutional accounts, but this difference is not statistically significant, indicating sizeable within-group variation. At the lower end of the distribution, we find several Commission Directors-General as well as the Euratom Supply Agency with only 7</w:t>
      </w:r>
      <w:r w:rsidR="00D34072">
        <w:rPr>
          <w:sz w:val="20"/>
          <w:szCs w:val="18"/>
          <w:lang w:val="en-GB"/>
        </w:rPr>
        <w:t>8</w:t>
      </w:r>
      <w:r>
        <w:rPr>
          <w:sz w:val="20"/>
          <w:szCs w:val="18"/>
          <w:lang w:val="en-GB"/>
        </w:rPr>
        <w:t xml:space="preserve"> followers.</w:t>
      </w:r>
    </w:p>
    <w:p w14:paraId="717C0D0F" w14:textId="5074DCFE" w:rsidR="002E5018" w:rsidRDefault="00852435" w:rsidP="00D114D6">
      <w:pPr>
        <w:spacing w:before="120" w:after="0" w:line="240" w:lineRule="auto"/>
        <w:jc w:val="both"/>
        <w:rPr>
          <w:sz w:val="20"/>
          <w:szCs w:val="18"/>
          <w:lang w:val="en-GB"/>
        </w:rPr>
      </w:pPr>
      <w:r>
        <w:rPr>
          <w:sz w:val="20"/>
          <w:szCs w:val="18"/>
          <w:lang w:val="en-GB"/>
        </w:rPr>
        <w:t>H</w:t>
      </w:r>
      <w:r w:rsidR="002D4867">
        <w:rPr>
          <w:sz w:val="20"/>
          <w:szCs w:val="18"/>
          <w:lang w:val="en-GB"/>
        </w:rPr>
        <w:t>ow strongly do</w:t>
      </w:r>
      <w:r w:rsidR="00D054CB">
        <w:rPr>
          <w:sz w:val="20"/>
          <w:szCs w:val="18"/>
          <w:lang w:val="en-GB"/>
        </w:rPr>
        <w:t xml:space="preserve"> </w:t>
      </w:r>
      <w:r w:rsidR="003A3F22">
        <w:rPr>
          <w:sz w:val="20"/>
          <w:szCs w:val="18"/>
          <w:lang w:val="en-GB"/>
        </w:rPr>
        <w:t xml:space="preserve">these </w:t>
      </w:r>
      <w:r w:rsidR="00D054CB">
        <w:rPr>
          <w:sz w:val="20"/>
          <w:szCs w:val="18"/>
          <w:lang w:val="en-GB"/>
        </w:rPr>
        <w:t xml:space="preserve">users </w:t>
      </w:r>
      <w:proofErr w:type="gramStart"/>
      <w:r w:rsidR="00D054CB">
        <w:rPr>
          <w:sz w:val="20"/>
          <w:szCs w:val="18"/>
          <w:lang w:val="en-GB"/>
        </w:rPr>
        <w:t>actually engage</w:t>
      </w:r>
      <w:proofErr w:type="gramEnd"/>
      <w:r w:rsidR="00D054CB">
        <w:rPr>
          <w:sz w:val="20"/>
          <w:szCs w:val="18"/>
          <w:lang w:val="en-GB"/>
        </w:rPr>
        <w:t xml:space="preserve"> with the </w:t>
      </w:r>
      <w:r w:rsidR="003A3F22">
        <w:rPr>
          <w:sz w:val="20"/>
          <w:szCs w:val="18"/>
          <w:lang w:val="en-GB"/>
        </w:rPr>
        <w:t xml:space="preserve">supranational </w:t>
      </w:r>
      <w:r w:rsidR="00D054CB">
        <w:rPr>
          <w:sz w:val="20"/>
          <w:szCs w:val="18"/>
          <w:lang w:val="en-GB"/>
        </w:rPr>
        <w:t>messages?</w:t>
      </w:r>
      <w:r w:rsidR="008D6558">
        <w:rPr>
          <w:sz w:val="20"/>
          <w:szCs w:val="18"/>
          <w:lang w:val="en-GB"/>
        </w:rPr>
        <w:t xml:space="preserve"> Clearly, we have no off-platform information on what user</w:t>
      </w:r>
      <w:r>
        <w:rPr>
          <w:sz w:val="20"/>
          <w:szCs w:val="18"/>
          <w:lang w:val="en-GB"/>
        </w:rPr>
        <w:t>s</w:t>
      </w:r>
      <w:r w:rsidR="008D6558">
        <w:rPr>
          <w:sz w:val="20"/>
          <w:szCs w:val="18"/>
          <w:lang w:val="en-GB"/>
        </w:rPr>
        <w:t xml:space="preserve"> do with the information they receive. </w:t>
      </w:r>
      <w:r w:rsidR="00A9067A">
        <w:rPr>
          <w:sz w:val="20"/>
          <w:szCs w:val="18"/>
          <w:lang w:val="en-GB"/>
        </w:rPr>
        <w:t xml:space="preserve">However, </w:t>
      </w:r>
      <w:r w:rsidR="008D6558">
        <w:rPr>
          <w:sz w:val="20"/>
          <w:szCs w:val="18"/>
          <w:lang w:val="en-GB"/>
        </w:rPr>
        <w:t>we can observe their direct on-platform engagement.</w:t>
      </w:r>
      <w:r w:rsidR="00D054CB">
        <w:rPr>
          <w:sz w:val="20"/>
          <w:szCs w:val="18"/>
          <w:lang w:val="en-GB"/>
        </w:rPr>
        <w:t xml:space="preserve"> </w:t>
      </w:r>
      <w:r w:rsidR="008D6558">
        <w:rPr>
          <w:sz w:val="20"/>
          <w:szCs w:val="18"/>
          <w:lang w:val="en-GB"/>
        </w:rPr>
        <w:t xml:space="preserve">Twitter allows users to </w:t>
      </w:r>
      <w:r w:rsidR="00D054CB">
        <w:rPr>
          <w:sz w:val="20"/>
          <w:szCs w:val="18"/>
          <w:lang w:val="en-GB"/>
        </w:rPr>
        <w:t>like</w:t>
      </w:r>
      <w:r w:rsidR="008D6558">
        <w:rPr>
          <w:sz w:val="20"/>
          <w:szCs w:val="18"/>
          <w:lang w:val="en-GB"/>
        </w:rPr>
        <w:t xml:space="preserve"> messages</w:t>
      </w:r>
      <w:r w:rsidR="00D054CB">
        <w:rPr>
          <w:sz w:val="20"/>
          <w:szCs w:val="18"/>
          <w:lang w:val="en-GB"/>
        </w:rPr>
        <w:t xml:space="preserve">, </w:t>
      </w:r>
      <w:r w:rsidR="008D6558">
        <w:rPr>
          <w:sz w:val="20"/>
          <w:szCs w:val="18"/>
          <w:lang w:val="en-GB"/>
        </w:rPr>
        <w:t xml:space="preserve">to amplify or contextualise them by </w:t>
      </w:r>
      <w:r w:rsidR="00D054CB">
        <w:rPr>
          <w:sz w:val="20"/>
          <w:szCs w:val="18"/>
          <w:lang w:val="en-GB"/>
        </w:rPr>
        <w:t>retweets</w:t>
      </w:r>
      <w:r w:rsidR="008D6558">
        <w:rPr>
          <w:sz w:val="20"/>
          <w:szCs w:val="18"/>
          <w:lang w:val="en-GB"/>
        </w:rPr>
        <w:t xml:space="preserve"> or </w:t>
      </w:r>
      <w:r w:rsidR="00D054CB">
        <w:rPr>
          <w:sz w:val="20"/>
          <w:szCs w:val="18"/>
          <w:lang w:val="en-GB"/>
        </w:rPr>
        <w:t>quotes</w:t>
      </w:r>
      <w:r w:rsidR="008D6558">
        <w:rPr>
          <w:sz w:val="20"/>
          <w:szCs w:val="18"/>
          <w:lang w:val="en-GB"/>
        </w:rPr>
        <w:t xml:space="preserve">, or to </w:t>
      </w:r>
      <w:proofErr w:type="gramStart"/>
      <w:r w:rsidR="00A9067A">
        <w:rPr>
          <w:sz w:val="20"/>
          <w:szCs w:val="18"/>
          <w:lang w:val="en-GB"/>
        </w:rPr>
        <w:t xml:space="preserve">directly </w:t>
      </w:r>
      <w:r w:rsidR="008D6558">
        <w:rPr>
          <w:sz w:val="20"/>
          <w:szCs w:val="18"/>
          <w:lang w:val="en-GB"/>
        </w:rPr>
        <w:t>publicly reply</w:t>
      </w:r>
      <w:proofErr w:type="gramEnd"/>
      <w:r w:rsidR="008D6558">
        <w:rPr>
          <w:sz w:val="20"/>
          <w:szCs w:val="18"/>
          <w:lang w:val="en-GB"/>
        </w:rPr>
        <w:t xml:space="preserve">. We collect the counts of each of these engagements </w:t>
      </w:r>
      <w:r w:rsidR="00D054CB">
        <w:rPr>
          <w:sz w:val="20"/>
          <w:szCs w:val="18"/>
          <w:lang w:val="en-GB"/>
        </w:rPr>
        <w:t xml:space="preserve">in response to </w:t>
      </w:r>
      <w:r w:rsidR="008D6558">
        <w:rPr>
          <w:sz w:val="20"/>
          <w:szCs w:val="18"/>
          <w:lang w:val="en-GB"/>
        </w:rPr>
        <w:t xml:space="preserve">each </w:t>
      </w:r>
      <w:r w:rsidR="00D054CB">
        <w:rPr>
          <w:sz w:val="20"/>
          <w:szCs w:val="18"/>
          <w:lang w:val="en-GB"/>
        </w:rPr>
        <w:t>original, self-authored tweet</w:t>
      </w:r>
      <w:r w:rsidR="008D6558">
        <w:rPr>
          <w:sz w:val="20"/>
          <w:szCs w:val="18"/>
          <w:lang w:val="en-GB"/>
        </w:rPr>
        <w:t xml:space="preserve"> </w:t>
      </w:r>
      <w:r>
        <w:rPr>
          <w:sz w:val="20"/>
          <w:szCs w:val="18"/>
          <w:lang w:val="en-GB"/>
        </w:rPr>
        <w:t xml:space="preserve">by </w:t>
      </w:r>
      <w:r w:rsidR="00D054CB">
        <w:rPr>
          <w:sz w:val="20"/>
          <w:szCs w:val="18"/>
          <w:lang w:val="en-GB"/>
        </w:rPr>
        <w:t>supranational actors. Since the number of user</w:t>
      </w:r>
      <w:r w:rsidR="003A3F22">
        <w:rPr>
          <w:sz w:val="20"/>
          <w:szCs w:val="18"/>
          <w:lang w:val="en-GB"/>
        </w:rPr>
        <w:t>s</w:t>
      </w:r>
      <w:r w:rsidR="00D054CB">
        <w:rPr>
          <w:sz w:val="20"/>
          <w:szCs w:val="18"/>
          <w:lang w:val="en-GB"/>
        </w:rPr>
        <w:t xml:space="preserve"> that may have seen the tweet in the first place affects the number of possible engagements, </w:t>
      </w:r>
      <w:r w:rsidR="00CA4FA3">
        <w:rPr>
          <w:sz w:val="20"/>
          <w:szCs w:val="18"/>
          <w:lang w:val="en-GB"/>
        </w:rPr>
        <w:t xml:space="preserve">we </w:t>
      </w:r>
      <w:r w:rsidR="00FF26F1">
        <w:rPr>
          <w:sz w:val="20"/>
          <w:szCs w:val="18"/>
          <w:lang w:val="en-GB"/>
        </w:rPr>
        <w:t>express the</w:t>
      </w:r>
      <w:r w:rsidR="008D6558">
        <w:rPr>
          <w:sz w:val="20"/>
          <w:szCs w:val="18"/>
          <w:lang w:val="en-GB"/>
        </w:rPr>
        <w:t xml:space="preserve">m as </w:t>
      </w:r>
      <w:r w:rsidR="00FF26F1">
        <w:rPr>
          <w:sz w:val="20"/>
          <w:szCs w:val="18"/>
          <w:lang w:val="en-GB"/>
        </w:rPr>
        <w:t xml:space="preserve">the percentage share of followers </w:t>
      </w:r>
      <w:r w:rsidR="004E3FC8">
        <w:rPr>
          <w:sz w:val="20"/>
          <w:szCs w:val="18"/>
          <w:lang w:val="en-GB"/>
        </w:rPr>
        <w:t xml:space="preserve">at the time </w:t>
      </w:r>
      <w:r>
        <w:rPr>
          <w:sz w:val="20"/>
          <w:szCs w:val="18"/>
          <w:lang w:val="en-GB"/>
        </w:rPr>
        <w:t xml:space="preserve">each tweet </w:t>
      </w:r>
      <w:r w:rsidR="008D6558">
        <w:rPr>
          <w:sz w:val="20"/>
          <w:szCs w:val="18"/>
          <w:lang w:val="en-GB"/>
        </w:rPr>
        <w:t>was published</w:t>
      </w:r>
      <w:r w:rsidR="004E3FC8">
        <w:rPr>
          <w:sz w:val="20"/>
          <w:szCs w:val="18"/>
          <w:lang w:val="en-GB"/>
        </w:rPr>
        <w:t xml:space="preserve">. </w:t>
      </w:r>
      <w:r w:rsidR="00D054CB">
        <w:rPr>
          <w:sz w:val="20"/>
          <w:szCs w:val="18"/>
          <w:lang w:val="en-GB"/>
        </w:rPr>
        <w:t xml:space="preserve">Given the imprecision in </w:t>
      </w:r>
      <w:r>
        <w:rPr>
          <w:sz w:val="20"/>
          <w:szCs w:val="18"/>
          <w:lang w:val="en-GB"/>
        </w:rPr>
        <w:t xml:space="preserve">interpolated </w:t>
      </w:r>
      <w:r w:rsidR="003A3F22">
        <w:rPr>
          <w:sz w:val="20"/>
          <w:szCs w:val="18"/>
          <w:lang w:val="en-GB"/>
        </w:rPr>
        <w:t>f</w:t>
      </w:r>
      <w:r w:rsidR="00D054CB">
        <w:rPr>
          <w:sz w:val="20"/>
          <w:szCs w:val="18"/>
          <w:lang w:val="en-GB"/>
        </w:rPr>
        <w:t>ollower counts</w:t>
      </w:r>
      <w:r w:rsidR="008D6558">
        <w:rPr>
          <w:sz w:val="20"/>
          <w:szCs w:val="18"/>
          <w:lang w:val="en-GB"/>
        </w:rPr>
        <w:t xml:space="preserve"> noted above</w:t>
      </w:r>
      <w:r w:rsidR="00D054CB">
        <w:rPr>
          <w:sz w:val="20"/>
          <w:szCs w:val="18"/>
          <w:lang w:val="en-GB"/>
        </w:rPr>
        <w:t>, we reduce our sample</w:t>
      </w:r>
      <w:r>
        <w:rPr>
          <w:sz w:val="20"/>
          <w:szCs w:val="18"/>
          <w:lang w:val="en-GB"/>
        </w:rPr>
        <w:t>s</w:t>
      </w:r>
      <w:r w:rsidR="00D054CB">
        <w:rPr>
          <w:sz w:val="20"/>
          <w:szCs w:val="18"/>
          <w:lang w:val="en-GB"/>
        </w:rPr>
        <w:t xml:space="preserve"> to accounts that have at least </w:t>
      </w:r>
      <w:r w:rsidR="003A3F22">
        <w:rPr>
          <w:sz w:val="20"/>
          <w:szCs w:val="18"/>
          <w:lang w:val="en-GB"/>
        </w:rPr>
        <w:t>two</w:t>
      </w:r>
      <w:r w:rsidR="00D054CB">
        <w:rPr>
          <w:sz w:val="20"/>
          <w:szCs w:val="18"/>
          <w:lang w:val="en-GB"/>
        </w:rPr>
        <w:t xml:space="preserve"> archive.org snapshots, </w:t>
      </w:r>
      <w:proofErr w:type="gramStart"/>
      <w:r w:rsidR="00D054CB">
        <w:rPr>
          <w:sz w:val="20"/>
          <w:szCs w:val="18"/>
          <w:lang w:val="en-GB"/>
        </w:rPr>
        <w:t>taking</w:t>
      </w:r>
      <w:r w:rsidR="00E60970">
        <w:rPr>
          <w:sz w:val="20"/>
          <w:szCs w:val="18"/>
          <w:lang w:val="en-GB"/>
        </w:rPr>
        <w:t xml:space="preserve"> into account</w:t>
      </w:r>
      <w:proofErr w:type="gramEnd"/>
      <w:r w:rsidR="00D054CB">
        <w:rPr>
          <w:sz w:val="20"/>
          <w:szCs w:val="18"/>
          <w:lang w:val="en-GB"/>
        </w:rPr>
        <w:t xml:space="preserve"> only tweets at or after the first of those snapshots</w:t>
      </w:r>
      <w:r w:rsidR="00E60970">
        <w:rPr>
          <w:sz w:val="20"/>
          <w:szCs w:val="18"/>
          <w:lang w:val="en-GB"/>
        </w:rPr>
        <w:t xml:space="preserve">. </w:t>
      </w:r>
      <w:r w:rsidR="00F37122" w:rsidRPr="00F37122">
        <w:rPr>
          <w:sz w:val="20"/>
          <w:szCs w:val="20"/>
          <w:lang w:val="en-GB"/>
        </w:rPr>
        <w:fldChar w:fldCharType="begin"/>
      </w:r>
      <w:r w:rsidR="00F37122" w:rsidRPr="00F37122">
        <w:rPr>
          <w:sz w:val="20"/>
          <w:szCs w:val="20"/>
          <w:lang w:val="en-GB"/>
        </w:rPr>
        <w:instrText xml:space="preserve"> REF _Ref75772374 \h  \* MERGEFORMAT </w:instrText>
      </w:r>
      <w:r w:rsidR="00F37122" w:rsidRPr="00F37122">
        <w:rPr>
          <w:sz w:val="20"/>
          <w:szCs w:val="20"/>
          <w:lang w:val="en-GB"/>
        </w:rPr>
      </w:r>
      <w:r w:rsidR="00F37122" w:rsidRPr="00F37122">
        <w:rPr>
          <w:sz w:val="20"/>
          <w:szCs w:val="20"/>
          <w:lang w:val="en-GB"/>
        </w:rPr>
        <w:fldChar w:fldCharType="separate"/>
      </w:r>
      <w:r w:rsidR="00C51789" w:rsidRPr="00C51789">
        <w:rPr>
          <w:sz w:val="20"/>
          <w:szCs w:val="20"/>
          <w:lang w:val="en-GB"/>
        </w:rPr>
        <w:t xml:space="preserve">Figure </w:t>
      </w:r>
      <w:r w:rsidR="00C51789" w:rsidRPr="00C51789">
        <w:rPr>
          <w:noProof/>
          <w:sz w:val="20"/>
          <w:szCs w:val="20"/>
          <w:lang w:val="en-GB"/>
        </w:rPr>
        <w:t>7</w:t>
      </w:r>
      <w:r w:rsidR="00F37122" w:rsidRPr="00F37122">
        <w:rPr>
          <w:sz w:val="20"/>
          <w:szCs w:val="20"/>
          <w:lang w:val="en-GB"/>
        </w:rPr>
        <w:fldChar w:fldCharType="end"/>
      </w:r>
      <w:r w:rsidR="00D054CB" w:rsidRPr="00F37122">
        <w:rPr>
          <w:sz w:val="20"/>
          <w:szCs w:val="20"/>
          <w:lang w:val="en-GB"/>
        </w:rPr>
        <w:t xml:space="preserve"> </w:t>
      </w:r>
      <w:r w:rsidR="00D054CB">
        <w:rPr>
          <w:sz w:val="20"/>
          <w:szCs w:val="18"/>
          <w:lang w:val="en-GB"/>
        </w:rPr>
        <w:t>plots these engagement ratios against our equally treated benchmark samples.</w:t>
      </w:r>
    </w:p>
    <w:p w14:paraId="5A74AFE4" w14:textId="77777777" w:rsidR="00852435" w:rsidRDefault="00852435" w:rsidP="00D114D6">
      <w:pPr>
        <w:spacing w:before="120" w:after="0" w:line="240" w:lineRule="auto"/>
        <w:jc w:val="both"/>
        <w:rPr>
          <w:sz w:val="20"/>
          <w:szCs w:val="18"/>
          <w:lang w:val="en-GB"/>
        </w:rPr>
      </w:pPr>
    </w:p>
    <w:p w14:paraId="5E3B9056" w14:textId="647BEA55" w:rsidR="00D054CB" w:rsidRDefault="00F37122" w:rsidP="00852435">
      <w:pPr>
        <w:keepNext/>
        <w:keepLines/>
        <w:widowControl w:val="0"/>
        <w:spacing w:before="120" w:after="0" w:line="240" w:lineRule="auto"/>
        <w:jc w:val="both"/>
        <w:rPr>
          <w:sz w:val="20"/>
          <w:szCs w:val="18"/>
          <w:lang w:val="en-GB"/>
        </w:rPr>
      </w:pPr>
      <w:r>
        <w:rPr>
          <w:noProof/>
        </w:rPr>
        <w:lastRenderedPageBreak/>
        <w:drawing>
          <wp:inline distT="0" distB="0" distL="0" distR="0" wp14:anchorId="462445D8" wp14:editId="54D57905">
            <wp:extent cx="6186572" cy="4181291"/>
            <wp:effectExtent l="19050" t="19050" r="24130" b="1016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230528" cy="4210999"/>
                    </a:xfrm>
                    <a:prstGeom prst="rect">
                      <a:avLst/>
                    </a:prstGeom>
                    <a:noFill/>
                    <a:ln>
                      <a:solidFill>
                        <a:schemeClr val="tx1"/>
                      </a:solidFill>
                    </a:ln>
                  </pic:spPr>
                </pic:pic>
              </a:graphicData>
            </a:graphic>
          </wp:inline>
        </w:drawing>
      </w:r>
    </w:p>
    <w:p w14:paraId="559C34CD" w14:textId="3925F435" w:rsidR="00F37122" w:rsidRPr="00A341E4" w:rsidRDefault="00F37122" w:rsidP="00852435">
      <w:pPr>
        <w:pStyle w:val="Caption"/>
        <w:keepLines/>
        <w:jc w:val="center"/>
        <w:rPr>
          <w:color w:val="auto"/>
          <w:sz w:val="20"/>
          <w:lang w:val="en-GB"/>
        </w:rPr>
      </w:pPr>
      <w:bookmarkStart w:id="11" w:name="_Ref75772374"/>
      <w:r w:rsidRPr="00A341E4">
        <w:rPr>
          <w:b/>
          <w:bCs/>
          <w:color w:val="auto"/>
          <w:lang w:val="en-GB"/>
        </w:rPr>
        <w:t xml:space="preserve">Figure </w:t>
      </w:r>
      <w:r w:rsidRPr="00A341E4">
        <w:rPr>
          <w:b/>
          <w:bCs/>
          <w:color w:val="auto"/>
          <w:lang w:val="en-GB"/>
        </w:rPr>
        <w:fldChar w:fldCharType="begin"/>
      </w:r>
      <w:r w:rsidRPr="00A341E4">
        <w:rPr>
          <w:b/>
          <w:bCs/>
          <w:color w:val="auto"/>
          <w:lang w:val="en-GB"/>
        </w:rPr>
        <w:instrText xml:space="preserve"> SEQ Figure \* ARABIC </w:instrText>
      </w:r>
      <w:r w:rsidRPr="00A341E4">
        <w:rPr>
          <w:b/>
          <w:bCs/>
          <w:color w:val="auto"/>
          <w:lang w:val="en-GB"/>
        </w:rPr>
        <w:fldChar w:fldCharType="separate"/>
      </w:r>
      <w:r w:rsidR="00C51789">
        <w:rPr>
          <w:b/>
          <w:bCs/>
          <w:noProof/>
          <w:color w:val="auto"/>
          <w:lang w:val="en-GB"/>
        </w:rPr>
        <w:t>7</w:t>
      </w:r>
      <w:r w:rsidRPr="00A341E4">
        <w:rPr>
          <w:b/>
          <w:bCs/>
          <w:color w:val="auto"/>
          <w:lang w:val="en-GB"/>
        </w:rPr>
        <w:fldChar w:fldCharType="end"/>
      </w:r>
      <w:bookmarkEnd w:id="11"/>
      <w:r w:rsidRPr="00A341E4">
        <w:rPr>
          <w:color w:val="auto"/>
          <w:lang w:val="en-GB"/>
        </w:rPr>
        <w:t xml:space="preserve">: </w:t>
      </w:r>
      <w:r>
        <w:rPr>
          <w:color w:val="auto"/>
          <w:lang w:val="en-GB"/>
        </w:rPr>
        <w:t>User engagement indicators</w:t>
      </w:r>
    </w:p>
    <w:p w14:paraId="68DF30F0" w14:textId="74C31173" w:rsidR="00852435" w:rsidRDefault="00852435" w:rsidP="00852435">
      <w:pPr>
        <w:spacing w:before="120" w:after="0" w:line="240" w:lineRule="auto"/>
        <w:jc w:val="both"/>
        <w:rPr>
          <w:sz w:val="20"/>
          <w:szCs w:val="18"/>
          <w:lang w:val="en-GB"/>
        </w:rPr>
      </w:pPr>
      <w:r>
        <w:rPr>
          <w:sz w:val="20"/>
          <w:szCs w:val="18"/>
          <w:lang w:val="en-GB"/>
        </w:rPr>
        <w:t>These data provide three main insights. First, supranational messages receive</w:t>
      </w:r>
      <w:r w:rsidR="00542614">
        <w:rPr>
          <w:sz w:val="20"/>
          <w:szCs w:val="18"/>
          <w:lang w:val="en-GB"/>
        </w:rPr>
        <w:t>,</w:t>
      </w:r>
      <w:r w:rsidR="004F1D57">
        <w:rPr>
          <w:sz w:val="20"/>
          <w:szCs w:val="18"/>
          <w:lang w:val="en-GB"/>
        </w:rPr>
        <w:t xml:space="preserve"> </w:t>
      </w:r>
      <w:r w:rsidR="00542614">
        <w:rPr>
          <w:sz w:val="20"/>
          <w:szCs w:val="18"/>
          <w:lang w:val="en-GB"/>
        </w:rPr>
        <w:t>overall,</w:t>
      </w:r>
      <w:r>
        <w:rPr>
          <w:sz w:val="20"/>
          <w:szCs w:val="18"/>
          <w:lang w:val="en-GB"/>
        </w:rPr>
        <w:t xml:space="preserve"> as much direct Twitter user engagement as messages from executive actors and institutions at the national and international levels. Supranational messages are</w:t>
      </w:r>
      <w:r w:rsidR="00762100">
        <w:rPr>
          <w:sz w:val="20"/>
          <w:szCs w:val="18"/>
          <w:lang w:val="en-GB"/>
        </w:rPr>
        <w:t>,</w:t>
      </w:r>
      <w:r>
        <w:rPr>
          <w:sz w:val="20"/>
          <w:szCs w:val="18"/>
          <w:lang w:val="en-GB"/>
        </w:rPr>
        <w:t xml:space="preserve"> in fact</w:t>
      </w:r>
      <w:r w:rsidR="00762100">
        <w:rPr>
          <w:sz w:val="20"/>
          <w:szCs w:val="18"/>
          <w:lang w:val="en-GB"/>
        </w:rPr>
        <w:t>,</w:t>
      </w:r>
      <w:r>
        <w:rPr>
          <w:sz w:val="20"/>
          <w:szCs w:val="18"/>
          <w:lang w:val="en-GB"/>
        </w:rPr>
        <w:t xml:space="preserve"> slightly more frequently liked and retweeted than those from national institutions and actors in the UK. Only UK actors tweeting in personal capacity received a markedly higher share of quotes and replies on their messages. Second, across all samples, Twitter users tend to engage more strongly with personal accounts than with institutional ones. Personalization of political messaging seems to matter on this social medium and for supranational EU actors as well. Third, direct engagement with executive tweets is not particularly high in absolute terms. On average, the number of direct engagements with supranational tweets by either liking, retweeting, quoting, or replying does not exceed a share of 0.14% of the number of users following the respective account.</w:t>
      </w:r>
    </w:p>
    <w:p w14:paraId="3EBD6C28" w14:textId="181DA58B" w:rsidR="00A6502E" w:rsidRDefault="00A6502E" w:rsidP="00852435">
      <w:pPr>
        <w:spacing w:before="120" w:after="0" w:line="240" w:lineRule="auto"/>
        <w:jc w:val="both"/>
        <w:rPr>
          <w:sz w:val="20"/>
          <w:szCs w:val="18"/>
          <w:lang w:val="en-GB"/>
        </w:rPr>
      </w:pPr>
      <w:r>
        <w:rPr>
          <w:sz w:val="20"/>
          <w:szCs w:val="18"/>
          <w:lang w:val="en-GB"/>
        </w:rPr>
        <w:t>Our initial multivariate analysis</w:t>
      </w:r>
      <w:r w:rsidR="00FE2F44">
        <w:rPr>
          <w:sz w:val="20"/>
          <w:szCs w:val="18"/>
          <w:lang w:val="en-GB"/>
        </w:rPr>
        <w:t xml:space="preserve"> (appendix a4)</w:t>
      </w:r>
      <w:r>
        <w:rPr>
          <w:sz w:val="20"/>
          <w:szCs w:val="18"/>
          <w:lang w:val="en-GB"/>
        </w:rPr>
        <w:t xml:space="preserve"> indicates that </w:t>
      </w:r>
      <w:r w:rsidR="00A92F17">
        <w:rPr>
          <w:sz w:val="20"/>
          <w:szCs w:val="18"/>
          <w:lang w:val="en-GB"/>
        </w:rPr>
        <w:t xml:space="preserve">ease-of-read, word familiarity, verbal style and external references have considerably smaller effect on attracting engagement </w:t>
      </w:r>
      <w:r w:rsidR="008D2C53">
        <w:rPr>
          <w:sz w:val="20"/>
          <w:szCs w:val="18"/>
          <w:lang w:val="en-GB"/>
        </w:rPr>
        <w:t xml:space="preserve">compared to </w:t>
      </w:r>
      <w:r w:rsidR="00FE2F44">
        <w:rPr>
          <w:sz w:val="20"/>
          <w:szCs w:val="18"/>
          <w:lang w:val="en-GB"/>
        </w:rPr>
        <w:t>embedded pictures and frequent use of meta-linguistic communication.</w:t>
      </w:r>
      <w:r w:rsidR="00A35DBA">
        <w:rPr>
          <w:sz w:val="20"/>
          <w:szCs w:val="18"/>
          <w:lang w:val="en-GB"/>
        </w:rPr>
        <w:t xml:space="preserve"> </w:t>
      </w:r>
      <w:r w:rsidR="002A4982">
        <w:rPr>
          <w:sz w:val="20"/>
          <w:szCs w:val="18"/>
          <w:lang w:val="en-GB"/>
        </w:rPr>
        <w:t xml:space="preserve">Similarly, number of mentions in a tweet seems to </w:t>
      </w:r>
      <w:r w:rsidR="000D2A4F">
        <w:rPr>
          <w:sz w:val="20"/>
          <w:szCs w:val="18"/>
          <w:lang w:val="en-GB"/>
        </w:rPr>
        <w:t>suppress the potential publicity of a tweet.</w:t>
      </w:r>
      <w:r w:rsidR="00BD005E">
        <w:rPr>
          <w:sz w:val="20"/>
          <w:szCs w:val="18"/>
          <w:lang w:val="en-GB"/>
        </w:rPr>
        <w:t xml:space="preserve"> Our simple linear regression model</w:t>
      </w:r>
      <w:r w:rsidR="000D2A4F">
        <w:rPr>
          <w:sz w:val="20"/>
          <w:szCs w:val="18"/>
          <w:lang w:val="en-GB"/>
        </w:rPr>
        <w:t xml:space="preserve"> </w:t>
      </w:r>
      <w:r w:rsidR="00BD005E">
        <w:rPr>
          <w:sz w:val="20"/>
          <w:szCs w:val="18"/>
          <w:lang w:val="en-GB"/>
        </w:rPr>
        <w:t>shows that n</w:t>
      </w:r>
      <w:r w:rsidR="000D2A4F">
        <w:rPr>
          <w:sz w:val="20"/>
          <w:szCs w:val="18"/>
          <w:lang w:val="en-GB"/>
        </w:rPr>
        <w:t xml:space="preserve">umber of hashtags and </w:t>
      </w:r>
      <w:r w:rsidR="00BD005E">
        <w:rPr>
          <w:sz w:val="20"/>
          <w:szCs w:val="18"/>
          <w:lang w:val="en-GB"/>
        </w:rPr>
        <w:t>personal account origin</w:t>
      </w:r>
      <w:r w:rsidR="0016126B">
        <w:rPr>
          <w:sz w:val="20"/>
          <w:szCs w:val="18"/>
          <w:lang w:val="en-GB"/>
        </w:rPr>
        <w:t xml:space="preserve"> help garner publicity for the message. However, it should be noted that our model is a simple one; thus, results should be taken with a grain salt.</w:t>
      </w:r>
    </w:p>
    <w:p w14:paraId="51D2230D" w14:textId="3B4DDD7B" w:rsidR="00347E88" w:rsidRPr="00A908E8" w:rsidRDefault="00347E88" w:rsidP="00D114D6">
      <w:pPr>
        <w:spacing w:before="120" w:after="0" w:line="240" w:lineRule="auto"/>
        <w:jc w:val="both"/>
        <w:rPr>
          <w:sz w:val="20"/>
          <w:szCs w:val="20"/>
          <w:lang w:val="en-GB"/>
        </w:rPr>
      </w:pPr>
      <w:r>
        <w:rPr>
          <w:sz w:val="20"/>
          <w:szCs w:val="18"/>
          <w:lang w:val="en-GB"/>
        </w:rPr>
        <w:t xml:space="preserve">There are </w:t>
      </w:r>
      <w:r w:rsidR="00581385">
        <w:rPr>
          <w:sz w:val="20"/>
          <w:szCs w:val="18"/>
          <w:lang w:val="en-GB"/>
        </w:rPr>
        <w:t xml:space="preserve">a few </w:t>
      </w:r>
      <w:r>
        <w:rPr>
          <w:sz w:val="20"/>
          <w:szCs w:val="18"/>
          <w:lang w:val="en-GB"/>
        </w:rPr>
        <w:t>notable exceptions to th</w:t>
      </w:r>
      <w:r w:rsidR="00AF5214">
        <w:rPr>
          <w:sz w:val="20"/>
          <w:szCs w:val="18"/>
          <w:lang w:val="en-GB"/>
        </w:rPr>
        <w:t>ese results</w:t>
      </w:r>
      <w:r>
        <w:rPr>
          <w:sz w:val="20"/>
          <w:szCs w:val="18"/>
          <w:lang w:val="en-GB"/>
        </w:rPr>
        <w:t>, however.</w:t>
      </w:r>
      <w:r w:rsidR="00581385">
        <w:rPr>
          <w:sz w:val="20"/>
          <w:szCs w:val="18"/>
          <w:lang w:val="en-GB"/>
        </w:rPr>
        <w:t xml:space="preserve"> For example,</w:t>
      </w:r>
      <w:r w:rsidR="004A522C">
        <w:rPr>
          <w:sz w:val="20"/>
          <w:szCs w:val="18"/>
          <w:lang w:val="en-GB"/>
        </w:rPr>
        <w:t xml:space="preserve"> for</w:t>
      </w:r>
      <w:r w:rsidR="00581385">
        <w:rPr>
          <w:sz w:val="20"/>
          <w:szCs w:val="18"/>
          <w:lang w:val="en-GB"/>
        </w:rPr>
        <w:t xml:space="preserve"> 18 tweets from our supranational sample, the overall number of direct user engagements exceed</w:t>
      </w:r>
      <w:r w:rsidR="00A908E8">
        <w:rPr>
          <w:sz w:val="20"/>
          <w:szCs w:val="18"/>
          <w:lang w:val="en-GB"/>
        </w:rPr>
        <w:t>s</w:t>
      </w:r>
      <w:r w:rsidR="00581385">
        <w:rPr>
          <w:sz w:val="20"/>
          <w:szCs w:val="18"/>
          <w:lang w:val="en-GB"/>
        </w:rPr>
        <w:t xml:space="preserve"> 30% of the follower</w:t>
      </w:r>
      <w:r w:rsidR="00A908E8">
        <w:rPr>
          <w:sz w:val="20"/>
          <w:szCs w:val="18"/>
          <w:lang w:val="en-GB"/>
        </w:rPr>
        <w:t xml:space="preserve"> counts at the time of the message. </w:t>
      </w:r>
      <w:r w:rsidR="00A908E8" w:rsidRPr="00A908E8">
        <w:rPr>
          <w:sz w:val="20"/>
          <w:szCs w:val="20"/>
          <w:lang w:val="en-GB"/>
        </w:rPr>
        <w:fldChar w:fldCharType="begin"/>
      </w:r>
      <w:r w:rsidR="00A908E8" w:rsidRPr="00A908E8">
        <w:rPr>
          <w:sz w:val="20"/>
          <w:szCs w:val="20"/>
          <w:lang w:val="en-GB"/>
        </w:rPr>
        <w:instrText xml:space="preserve"> REF _Ref75779314 \h  \* MERGEFORMAT </w:instrText>
      </w:r>
      <w:r w:rsidR="00A908E8" w:rsidRPr="00A908E8">
        <w:rPr>
          <w:sz w:val="20"/>
          <w:szCs w:val="20"/>
          <w:lang w:val="en-GB"/>
        </w:rPr>
      </w:r>
      <w:r w:rsidR="00A908E8" w:rsidRPr="00A908E8">
        <w:rPr>
          <w:sz w:val="20"/>
          <w:szCs w:val="20"/>
          <w:lang w:val="en-GB"/>
        </w:rPr>
        <w:fldChar w:fldCharType="separate"/>
      </w:r>
      <w:r w:rsidR="00C51789" w:rsidRPr="00C51789">
        <w:rPr>
          <w:sz w:val="20"/>
          <w:szCs w:val="20"/>
          <w:lang w:val="en-GB"/>
        </w:rPr>
        <w:t xml:space="preserve">Table </w:t>
      </w:r>
      <w:r w:rsidR="00C51789" w:rsidRPr="00C51789">
        <w:rPr>
          <w:noProof/>
          <w:sz w:val="20"/>
          <w:szCs w:val="20"/>
          <w:lang w:val="en-GB"/>
        </w:rPr>
        <w:t>3</w:t>
      </w:r>
      <w:r w:rsidR="00A908E8" w:rsidRPr="00A908E8">
        <w:rPr>
          <w:sz w:val="20"/>
          <w:szCs w:val="20"/>
          <w:lang w:val="en-GB"/>
        </w:rPr>
        <w:fldChar w:fldCharType="end"/>
      </w:r>
      <w:r w:rsidR="00A908E8">
        <w:rPr>
          <w:sz w:val="20"/>
          <w:szCs w:val="20"/>
          <w:lang w:val="en-GB"/>
        </w:rPr>
        <w:t xml:space="preserve"> provides six illustrative examples for extremely ‘engaging’ supranational tweets in our sample.</w:t>
      </w:r>
    </w:p>
    <w:p w14:paraId="4F5615A9" w14:textId="35367859" w:rsidR="00F3179C" w:rsidRDefault="00F3179C" w:rsidP="00F3179C">
      <w:pPr>
        <w:spacing w:before="120" w:after="0" w:line="240" w:lineRule="auto"/>
        <w:jc w:val="both"/>
        <w:rPr>
          <w:sz w:val="20"/>
          <w:szCs w:val="18"/>
          <w:lang w:val="en-GB"/>
        </w:rPr>
      </w:pPr>
      <w:r>
        <w:rPr>
          <w:sz w:val="20"/>
          <w:szCs w:val="18"/>
          <w:lang w:val="en-GB"/>
        </w:rPr>
        <w:t xml:space="preserve">Caution is warranted when generalising from such few and outlying examples, but we note that the most engaging tweets in our sample also seem to invoke highly politicized EU policy issues. Examples are Commissioner Dalli’s stance on LGBTI rights in Poland, the Frontex tweet embedding surveillance footage from the Mediterranean Sea (leading to a heated Twitter debate about whether priority should be given to sea rescue or the fight against human trafficking), the </w:t>
      </w:r>
      <w:r w:rsidR="00D86D3C">
        <w:rPr>
          <w:sz w:val="20"/>
          <w:szCs w:val="18"/>
          <w:lang w:val="en-GB"/>
        </w:rPr>
        <w:t xml:space="preserve">European Court of Justice’s </w:t>
      </w:r>
      <w:r>
        <w:rPr>
          <w:sz w:val="20"/>
          <w:szCs w:val="18"/>
          <w:lang w:val="en-GB"/>
        </w:rPr>
        <w:t xml:space="preserve">announcement that the UK may unilaterally revoke its withdrawal request, and the farewell note from the European Medicines Agency when finally leaving London due to Brexit. </w:t>
      </w:r>
    </w:p>
    <w:p w14:paraId="3C824DBC" w14:textId="0831CDCA" w:rsidR="002E5018" w:rsidRDefault="002E5018" w:rsidP="00D114D6">
      <w:pPr>
        <w:spacing w:before="120" w:after="0" w:line="240" w:lineRule="auto"/>
        <w:jc w:val="both"/>
        <w:rPr>
          <w:sz w:val="20"/>
          <w:szCs w:val="18"/>
          <w:lang w:val="en-GB"/>
        </w:rPr>
      </w:pPr>
    </w:p>
    <w:tbl>
      <w:tblPr>
        <w:tblW w:w="9781"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4678"/>
        <w:gridCol w:w="1276"/>
        <w:gridCol w:w="1134"/>
        <w:gridCol w:w="1417"/>
        <w:gridCol w:w="1276"/>
      </w:tblGrid>
      <w:tr w:rsidR="003C7D64" w:rsidRPr="003C7D64" w14:paraId="3E64515E" w14:textId="77777777" w:rsidTr="003C7D64">
        <w:trPr>
          <w:tblHeader/>
          <w:tblCellSpacing w:w="15" w:type="dxa"/>
        </w:trPr>
        <w:tc>
          <w:tcPr>
            <w:tcW w:w="4633" w:type="dxa"/>
            <w:tcBorders>
              <w:top w:val="single" w:sz="4" w:space="0" w:color="auto"/>
              <w:bottom w:val="double" w:sz="4" w:space="0" w:color="auto"/>
            </w:tcBorders>
            <w:vAlign w:val="center"/>
            <w:hideMark/>
          </w:tcPr>
          <w:p w14:paraId="2C7EB88F" w14:textId="77777777" w:rsidR="003C7D64" w:rsidRPr="003C7D64" w:rsidRDefault="003C7D64" w:rsidP="0021355D">
            <w:pPr>
              <w:keepNext/>
              <w:keepLines/>
              <w:spacing w:after="0" w:line="240" w:lineRule="auto"/>
              <w:jc w:val="both"/>
              <w:rPr>
                <w:b/>
                <w:bCs/>
                <w:sz w:val="20"/>
                <w:szCs w:val="18"/>
                <w:lang w:val="de-DE"/>
              </w:rPr>
            </w:pPr>
            <w:r w:rsidRPr="003C7D64">
              <w:rPr>
                <w:b/>
                <w:bCs/>
                <w:sz w:val="20"/>
                <w:szCs w:val="18"/>
                <w:lang w:val="de-DE"/>
              </w:rPr>
              <w:lastRenderedPageBreak/>
              <w:t xml:space="preserve">Tweet </w:t>
            </w:r>
          </w:p>
        </w:tc>
        <w:tc>
          <w:tcPr>
            <w:tcW w:w="1246" w:type="dxa"/>
            <w:tcBorders>
              <w:top w:val="single" w:sz="4" w:space="0" w:color="auto"/>
              <w:bottom w:val="double" w:sz="4" w:space="0" w:color="auto"/>
            </w:tcBorders>
            <w:vAlign w:val="center"/>
            <w:hideMark/>
          </w:tcPr>
          <w:p w14:paraId="147AFF46" w14:textId="7CBED41E" w:rsidR="003C7D64" w:rsidRPr="003C7D64" w:rsidRDefault="003C7D64" w:rsidP="0021355D">
            <w:pPr>
              <w:keepNext/>
              <w:keepLines/>
              <w:spacing w:after="0" w:line="240" w:lineRule="auto"/>
              <w:jc w:val="center"/>
              <w:rPr>
                <w:b/>
                <w:bCs/>
                <w:sz w:val="20"/>
                <w:szCs w:val="18"/>
                <w:lang w:val="de-DE"/>
              </w:rPr>
            </w:pPr>
            <w:r w:rsidRPr="003C7D64">
              <w:rPr>
                <w:b/>
                <w:bCs/>
                <w:sz w:val="20"/>
                <w:szCs w:val="18"/>
                <w:lang w:val="de-DE"/>
              </w:rPr>
              <w:t>Account</w:t>
            </w:r>
          </w:p>
        </w:tc>
        <w:tc>
          <w:tcPr>
            <w:tcW w:w="1104" w:type="dxa"/>
            <w:tcBorders>
              <w:top w:val="single" w:sz="4" w:space="0" w:color="auto"/>
              <w:bottom w:val="double" w:sz="4" w:space="0" w:color="auto"/>
            </w:tcBorders>
            <w:vAlign w:val="center"/>
            <w:hideMark/>
          </w:tcPr>
          <w:p w14:paraId="4D9FD22E" w14:textId="3FDC814E" w:rsidR="003C7D64" w:rsidRPr="003C7D64" w:rsidRDefault="003C7D64" w:rsidP="0021355D">
            <w:pPr>
              <w:keepNext/>
              <w:keepLines/>
              <w:spacing w:after="0" w:line="240" w:lineRule="auto"/>
              <w:jc w:val="center"/>
              <w:rPr>
                <w:b/>
                <w:bCs/>
                <w:sz w:val="20"/>
                <w:szCs w:val="18"/>
                <w:lang w:val="de-DE"/>
              </w:rPr>
            </w:pPr>
            <w:r w:rsidRPr="003C7D64">
              <w:rPr>
                <w:b/>
                <w:bCs/>
                <w:sz w:val="20"/>
                <w:szCs w:val="18"/>
                <w:lang w:val="de-DE"/>
              </w:rPr>
              <w:t>Date</w:t>
            </w:r>
          </w:p>
        </w:tc>
        <w:tc>
          <w:tcPr>
            <w:tcW w:w="1387" w:type="dxa"/>
            <w:tcBorders>
              <w:top w:val="single" w:sz="4" w:space="0" w:color="auto"/>
              <w:bottom w:val="double" w:sz="4" w:space="0" w:color="auto"/>
            </w:tcBorders>
            <w:vAlign w:val="center"/>
            <w:hideMark/>
          </w:tcPr>
          <w:p w14:paraId="074F1FEE" w14:textId="2643120E" w:rsidR="003C7D64" w:rsidRPr="003C7D64" w:rsidRDefault="003C7D64" w:rsidP="0021355D">
            <w:pPr>
              <w:keepNext/>
              <w:keepLines/>
              <w:spacing w:after="0" w:line="240" w:lineRule="auto"/>
              <w:jc w:val="center"/>
              <w:rPr>
                <w:b/>
                <w:bCs/>
                <w:sz w:val="20"/>
                <w:szCs w:val="18"/>
                <w:lang w:val="de-DE"/>
              </w:rPr>
            </w:pPr>
            <w:r>
              <w:rPr>
                <w:b/>
                <w:bCs/>
                <w:sz w:val="20"/>
                <w:szCs w:val="18"/>
                <w:lang w:val="de-DE"/>
              </w:rPr>
              <w:t>F</w:t>
            </w:r>
            <w:r w:rsidRPr="003C7D64">
              <w:rPr>
                <w:b/>
                <w:bCs/>
                <w:sz w:val="20"/>
                <w:szCs w:val="18"/>
                <w:lang w:val="de-DE"/>
              </w:rPr>
              <w:t>ollowers</w:t>
            </w:r>
          </w:p>
        </w:tc>
        <w:tc>
          <w:tcPr>
            <w:tcW w:w="1231" w:type="dxa"/>
            <w:tcBorders>
              <w:top w:val="single" w:sz="4" w:space="0" w:color="auto"/>
              <w:bottom w:val="double" w:sz="4" w:space="0" w:color="auto"/>
            </w:tcBorders>
            <w:vAlign w:val="center"/>
            <w:hideMark/>
          </w:tcPr>
          <w:p w14:paraId="0700A270" w14:textId="40C6928A" w:rsidR="003C7D64" w:rsidRPr="003C7D64" w:rsidRDefault="003C7D64" w:rsidP="0021355D">
            <w:pPr>
              <w:keepNext/>
              <w:keepLines/>
              <w:spacing w:after="0" w:line="240" w:lineRule="auto"/>
              <w:jc w:val="center"/>
              <w:rPr>
                <w:b/>
                <w:bCs/>
                <w:sz w:val="20"/>
                <w:szCs w:val="18"/>
                <w:lang w:val="de-DE"/>
              </w:rPr>
            </w:pPr>
            <w:r>
              <w:rPr>
                <w:b/>
                <w:bCs/>
                <w:sz w:val="20"/>
                <w:szCs w:val="18"/>
                <w:lang w:val="de-DE"/>
              </w:rPr>
              <w:t xml:space="preserve">All </w:t>
            </w:r>
            <w:proofErr w:type="spellStart"/>
            <w:r>
              <w:rPr>
                <w:b/>
                <w:bCs/>
                <w:sz w:val="20"/>
                <w:szCs w:val="18"/>
                <w:lang w:val="de-DE"/>
              </w:rPr>
              <w:t>direct</w:t>
            </w:r>
            <w:proofErr w:type="spellEnd"/>
            <w:r>
              <w:rPr>
                <w:b/>
                <w:bCs/>
                <w:sz w:val="20"/>
                <w:szCs w:val="18"/>
                <w:lang w:val="de-DE"/>
              </w:rPr>
              <w:br/>
            </w:r>
            <w:proofErr w:type="spellStart"/>
            <w:r>
              <w:rPr>
                <w:b/>
                <w:bCs/>
                <w:sz w:val="20"/>
                <w:szCs w:val="18"/>
                <w:lang w:val="de-DE"/>
              </w:rPr>
              <w:t>e</w:t>
            </w:r>
            <w:r w:rsidRPr="003C7D64">
              <w:rPr>
                <w:b/>
                <w:bCs/>
                <w:sz w:val="20"/>
                <w:szCs w:val="18"/>
                <w:lang w:val="de-DE"/>
              </w:rPr>
              <w:t>ngagements</w:t>
            </w:r>
            <w:proofErr w:type="spellEnd"/>
          </w:p>
        </w:tc>
      </w:tr>
      <w:tr w:rsidR="003C7D64" w:rsidRPr="003C7D64" w14:paraId="16FA8FE0" w14:textId="77777777" w:rsidTr="003C7D64">
        <w:trPr>
          <w:tblCellSpacing w:w="15" w:type="dxa"/>
        </w:trPr>
        <w:tc>
          <w:tcPr>
            <w:tcW w:w="4633" w:type="dxa"/>
            <w:tcBorders>
              <w:bottom w:val="single" w:sz="4" w:space="0" w:color="auto"/>
            </w:tcBorders>
            <w:vAlign w:val="center"/>
            <w:hideMark/>
          </w:tcPr>
          <w:p w14:paraId="29926335" w14:textId="77777777" w:rsidR="003C7D64" w:rsidRPr="003C7D64" w:rsidRDefault="003C7D64" w:rsidP="0021355D">
            <w:pPr>
              <w:keepNext/>
              <w:keepLines/>
              <w:spacing w:after="0" w:line="240" w:lineRule="auto"/>
              <w:jc w:val="both"/>
              <w:rPr>
                <w:sz w:val="20"/>
                <w:szCs w:val="18"/>
                <w:lang w:val="en-GB"/>
              </w:rPr>
            </w:pPr>
            <w:r w:rsidRPr="003C7D64">
              <w:rPr>
                <w:sz w:val="20"/>
                <w:szCs w:val="18"/>
                <w:lang w:val="en-GB"/>
              </w:rPr>
              <w:t xml:space="preserve">Meet </w:t>
            </w:r>
            <w:proofErr w:type="spellStart"/>
            <w:r w:rsidRPr="003C7D64">
              <w:rPr>
                <w:sz w:val="20"/>
                <w:szCs w:val="18"/>
                <w:lang w:val="en-GB"/>
              </w:rPr>
              <w:t>Mismo</w:t>
            </w:r>
            <w:proofErr w:type="spellEnd"/>
            <w:r w:rsidRPr="003C7D64">
              <w:rPr>
                <w:sz w:val="20"/>
                <w:szCs w:val="18"/>
                <w:lang w:val="en-GB"/>
              </w:rPr>
              <w:t xml:space="preserve"> </w:t>
            </w:r>
            <w:r w:rsidRPr="003C7D64">
              <w:rPr>
                <w:rFonts w:ascii="Segoe UI Emoji" w:hAnsi="Segoe UI Emoji" w:cs="Segoe UI Emoji"/>
                <w:sz w:val="20"/>
                <w:szCs w:val="18"/>
                <w:lang w:val="de-DE"/>
              </w:rPr>
              <w:t>🐶</w:t>
            </w:r>
            <w:r w:rsidRPr="003C7D64">
              <w:rPr>
                <w:sz w:val="20"/>
                <w:szCs w:val="18"/>
                <w:lang w:val="en-GB"/>
              </w:rPr>
              <w:t xml:space="preserve">, a customs sniffer dog, who will tell you all about his job. #50CU #DogsWithJobs More info about the 50th anniversary of the EU #CustomsUnion: https://t.co/tD9clkog5q https://t.co/5MXpNH3Fqy </w:t>
            </w:r>
          </w:p>
        </w:tc>
        <w:tc>
          <w:tcPr>
            <w:tcW w:w="1246" w:type="dxa"/>
            <w:tcBorders>
              <w:bottom w:val="single" w:sz="4" w:space="0" w:color="auto"/>
            </w:tcBorders>
            <w:vAlign w:val="center"/>
            <w:hideMark/>
          </w:tcPr>
          <w:p w14:paraId="6FF4BCD8" w14:textId="4C187E8A" w:rsidR="003C7D64" w:rsidRPr="003C7D64" w:rsidRDefault="003C7D64" w:rsidP="0021355D">
            <w:pPr>
              <w:keepNext/>
              <w:keepLines/>
              <w:spacing w:after="0" w:line="240" w:lineRule="auto"/>
              <w:jc w:val="center"/>
              <w:rPr>
                <w:i/>
                <w:iCs/>
                <w:sz w:val="20"/>
                <w:szCs w:val="18"/>
                <w:lang w:val="de-DE"/>
              </w:rPr>
            </w:pPr>
            <w:proofErr w:type="spellStart"/>
            <w:r w:rsidRPr="003C7D64">
              <w:rPr>
                <w:i/>
                <w:iCs/>
                <w:sz w:val="20"/>
                <w:szCs w:val="18"/>
                <w:lang w:val="de-DE"/>
              </w:rPr>
              <w:t>EU_Taxud</w:t>
            </w:r>
            <w:proofErr w:type="spellEnd"/>
          </w:p>
        </w:tc>
        <w:tc>
          <w:tcPr>
            <w:tcW w:w="1104" w:type="dxa"/>
            <w:tcBorders>
              <w:bottom w:val="single" w:sz="4" w:space="0" w:color="auto"/>
            </w:tcBorders>
            <w:vAlign w:val="center"/>
            <w:hideMark/>
          </w:tcPr>
          <w:p w14:paraId="1AFDAD72" w14:textId="62BB498D" w:rsidR="003C7D64" w:rsidRPr="003C7D64" w:rsidRDefault="003C7D64" w:rsidP="0021355D">
            <w:pPr>
              <w:keepNext/>
              <w:keepLines/>
              <w:spacing w:after="0" w:line="240" w:lineRule="auto"/>
              <w:jc w:val="center"/>
              <w:rPr>
                <w:sz w:val="20"/>
                <w:szCs w:val="18"/>
                <w:lang w:val="de-DE"/>
              </w:rPr>
            </w:pPr>
            <w:r w:rsidRPr="003C7D64">
              <w:rPr>
                <w:sz w:val="20"/>
                <w:szCs w:val="18"/>
                <w:lang w:val="de-DE"/>
              </w:rPr>
              <w:t>2018-06-15</w:t>
            </w:r>
          </w:p>
        </w:tc>
        <w:tc>
          <w:tcPr>
            <w:tcW w:w="1387" w:type="dxa"/>
            <w:tcBorders>
              <w:bottom w:val="single" w:sz="4" w:space="0" w:color="auto"/>
            </w:tcBorders>
            <w:vAlign w:val="center"/>
            <w:hideMark/>
          </w:tcPr>
          <w:p w14:paraId="10F3B560" w14:textId="4D8530D0" w:rsidR="003C7D64" w:rsidRPr="003C7D64" w:rsidRDefault="003C7D64" w:rsidP="0021355D">
            <w:pPr>
              <w:keepNext/>
              <w:keepLines/>
              <w:spacing w:after="0" w:line="240" w:lineRule="auto"/>
              <w:jc w:val="center"/>
              <w:rPr>
                <w:sz w:val="20"/>
                <w:szCs w:val="18"/>
                <w:lang w:val="de-DE"/>
              </w:rPr>
            </w:pPr>
            <w:r w:rsidRPr="003C7D64">
              <w:rPr>
                <w:sz w:val="20"/>
                <w:szCs w:val="18"/>
                <w:lang w:val="de-DE"/>
              </w:rPr>
              <w:t>11</w:t>
            </w:r>
            <w:r w:rsidR="00347E88">
              <w:rPr>
                <w:sz w:val="20"/>
                <w:szCs w:val="18"/>
                <w:lang w:val="de-DE"/>
              </w:rPr>
              <w:t>,</w:t>
            </w:r>
            <w:r w:rsidRPr="003C7D64">
              <w:rPr>
                <w:sz w:val="20"/>
                <w:szCs w:val="18"/>
                <w:lang w:val="de-DE"/>
              </w:rPr>
              <w:t>197</w:t>
            </w:r>
          </w:p>
        </w:tc>
        <w:tc>
          <w:tcPr>
            <w:tcW w:w="1231" w:type="dxa"/>
            <w:tcBorders>
              <w:bottom w:val="single" w:sz="4" w:space="0" w:color="auto"/>
            </w:tcBorders>
            <w:vAlign w:val="center"/>
            <w:hideMark/>
          </w:tcPr>
          <w:p w14:paraId="5CE6A2A6" w14:textId="5078C358" w:rsidR="003C7D64" w:rsidRPr="003C7D64" w:rsidRDefault="003C7D64" w:rsidP="0021355D">
            <w:pPr>
              <w:keepNext/>
              <w:keepLines/>
              <w:spacing w:after="0" w:line="240" w:lineRule="auto"/>
              <w:jc w:val="center"/>
              <w:rPr>
                <w:sz w:val="20"/>
                <w:szCs w:val="18"/>
                <w:lang w:val="de-DE"/>
              </w:rPr>
            </w:pPr>
            <w:r w:rsidRPr="003C7D64">
              <w:rPr>
                <w:sz w:val="20"/>
                <w:szCs w:val="18"/>
                <w:lang w:val="de-DE"/>
              </w:rPr>
              <w:t>9</w:t>
            </w:r>
            <w:r w:rsidR="00347E88">
              <w:rPr>
                <w:sz w:val="20"/>
                <w:szCs w:val="18"/>
                <w:lang w:val="de-DE"/>
              </w:rPr>
              <w:t>,</w:t>
            </w:r>
            <w:r w:rsidRPr="003C7D64">
              <w:rPr>
                <w:sz w:val="20"/>
                <w:szCs w:val="18"/>
                <w:lang w:val="de-DE"/>
              </w:rPr>
              <w:t>916</w:t>
            </w:r>
          </w:p>
        </w:tc>
      </w:tr>
      <w:tr w:rsidR="003C7D64" w:rsidRPr="003C7D64" w14:paraId="52925BA9" w14:textId="77777777" w:rsidTr="003C7D64">
        <w:trPr>
          <w:tblCellSpacing w:w="15" w:type="dxa"/>
        </w:trPr>
        <w:tc>
          <w:tcPr>
            <w:tcW w:w="4633" w:type="dxa"/>
            <w:tcBorders>
              <w:bottom w:val="single" w:sz="4" w:space="0" w:color="auto"/>
            </w:tcBorders>
            <w:vAlign w:val="center"/>
            <w:hideMark/>
          </w:tcPr>
          <w:p w14:paraId="256E487D" w14:textId="77777777" w:rsidR="003C7D64" w:rsidRPr="003C7D64" w:rsidRDefault="003C7D64" w:rsidP="0021355D">
            <w:pPr>
              <w:keepNext/>
              <w:keepLines/>
              <w:spacing w:after="0" w:line="240" w:lineRule="auto"/>
              <w:jc w:val="both"/>
              <w:rPr>
                <w:sz w:val="20"/>
                <w:szCs w:val="18"/>
                <w:lang w:val="de-DE"/>
              </w:rPr>
            </w:pPr>
            <w:r w:rsidRPr="003C7D64">
              <w:rPr>
                <w:sz w:val="20"/>
                <w:szCs w:val="18"/>
                <w:lang w:val="en-GB"/>
              </w:rPr>
              <w:t xml:space="preserve">EU values and fundamental rights must be respected by Member States and state authorities. </w:t>
            </w:r>
            <w:proofErr w:type="gramStart"/>
            <w:r w:rsidRPr="003C7D64">
              <w:rPr>
                <w:sz w:val="20"/>
                <w:szCs w:val="18"/>
                <w:lang w:val="en-GB"/>
              </w:rPr>
              <w:t>This is why</w:t>
            </w:r>
            <w:proofErr w:type="gramEnd"/>
            <w:r w:rsidRPr="003C7D64">
              <w:rPr>
                <w:sz w:val="20"/>
                <w:szCs w:val="18"/>
                <w:lang w:val="en-GB"/>
              </w:rPr>
              <w:t xml:space="preserve"> 6 town twinning applications </w:t>
            </w:r>
            <w:proofErr w:type="spellStart"/>
            <w:r w:rsidRPr="003C7D64">
              <w:rPr>
                <w:sz w:val="20"/>
                <w:szCs w:val="18"/>
                <w:lang w:val="en-GB"/>
              </w:rPr>
              <w:t>invilving</w:t>
            </w:r>
            <w:proofErr w:type="spellEnd"/>
            <w:r w:rsidRPr="003C7D64">
              <w:rPr>
                <w:sz w:val="20"/>
                <w:szCs w:val="18"/>
                <w:lang w:val="en-GB"/>
              </w:rPr>
              <w:t xml:space="preserve"> Polish authorities that adopted 'LGBTI free zones' or 'family rights' resolutions were rejected. </w:t>
            </w:r>
            <w:r w:rsidRPr="003C7D64">
              <w:rPr>
                <w:sz w:val="20"/>
                <w:szCs w:val="18"/>
                <w:lang w:val="de-DE"/>
              </w:rPr>
              <w:t xml:space="preserve">#LGBTI #UnionOfEquality </w:t>
            </w:r>
          </w:p>
        </w:tc>
        <w:tc>
          <w:tcPr>
            <w:tcW w:w="1246" w:type="dxa"/>
            <w:tcBorders>
              <w:bottom w:val="single" w:sz="4" w:space="0" w:color="auto"/>
            </w:tcBorders>
            <w:vAlign w:val="center"/>
            <w:hideMark/>
          </w:tcPr>
          <w:p w14:paraId="12DF9B29" w14:textId="51408F5E" w:rsidR="003C7D64" w:rsidRPr="003C7D64" w:rsidRDefault="003C7D64" w:rsidP="0021355D">
            <w:pPr>
              <w:keepNext/>
              <w:keepLines/>
              <w:spacing w:after="0" w:line="240" w:lineRule="auto"/>
              <w:jc w:val="center"/>
              <w:rPr>
                <w:i/>
                <w:iCs/>
                <w:sz w:val="20"/>
                <w:szCs w:val="18"/>
                <w:lang w:val="de-DE"/>
              </w:rPr>
            </w:pPr>
            <w:proofErr w:type="spellStart"/>
            <w:r w:rsidRPr="003C7D64">
              <w:rPr>
                <w:i/>
                <w:iCs/>
                <w:sz w:val="20"/>
                <w:szCs w:val="18"/>
                <w:lang w:val="de-DE"/>
              </w:rPr>
              <w:t>helenadalli</w:t>
            </w:r>
            <w:proofErr w:type="spellEnd"/>
          </w:p>
        </w:tc>
        <w:tc>
          <w:tcPr>
            <w:tcW w:w="1104" w:type="dxa"/>
            <w:tcBorders>
              <w:bottom w:val="single" w:sz="4" w:space="0" w:color="auto"/>
            </w:tcBorders>
            <w:vAlign w:val="center"/>
            <w:hideMark/>
          </w:tcPr>
          <w:p w14:paraId="27502CC4" w14:textId="34C8EFF3" w:rsidR="003C7D64" w:rsidRPr="003C7D64" w:rsidRDefault="003C7D64" w:rsidP="0021355D">
            <w:pPr>
              <w:keepNext/>
              <w:keepLines/>
              <w:spacing w:after="0" w:line="240" w:lineRule="auto"/>
              <w:jc w:val="center"/>
              <w:rPr>
                <w:sz w:val="20"/>
                <w:szCs w:val="18"/>
                <w:lang w:val="de-DE"/>
              </w:rPr>
            </w:pPr>
            <w:r w:rsidRPr="003C7D64">
              <w:rPr>
                <w:sz w:val="20"/>
                <w:szCs w:val="18"/>
                <w:lang w:val="de-DE"/>
              </w:rPr>
              <w:t>2020-07-28</w:t>
            </w:r>
          </w:p>
        </w:tc>
        <w:tc>
          <w:tcPr>
            <w:tcW w:w="1387" w:type="dxa"/>
            <w:tcBorders>
              <w:bottom w:val="single" w:sz="4" w:space="0" w:color="auto"/>
            </w:tcBorders>
            <w:vAlign w:val="center"/>
            <w:hideMark/>
          </w:tcPr>
          <w:p w14:paraId="49D22FDF" w14:textId="069456E1" w:rsidR="003C7D64" w:rsidRPr="003C7D64" w:rsidRDefault="003C7D64" w:rsidP="0021355D">
            <w:pPr>
              <w:keepNext/>
              <w:keepLines/>
              <w:spacing w:after="0" w:line="240" w:lineRule="auto"/>
              <w:jc w:val="center"/>
              <w:rPr>
                <w:sz w:val="20"/>
                <w:szCs w:val="18"/>
                <w:lang w:val="de-DE"/>
              </w:rPr>
            </w:pPr>
            <w:r w:rsidRPr="003C7D64">
              <w:rPr>
                <w:sz w:val="20"/>
                <w:szCs w:val="18"/>
                <w:lang w:val="de-DE"/>
              </w:rPr>
              <w:t>9</w:t>
            </w:r>
            <w:r w:rsidR="00347E88">
              <w:rPr>
                <w:sz w:val="20"/>
                <w:szCs w:val="18"/>
                <w:lang w:val="de-DE"/>
              </w:rPr>
              <w:t>,</w:t>
            </w:r>
            <w:r w:rsidRPr="003C7D64">
              <w:rPr>
                <w:sz w:val="20"/>
                <w:szCs w:val="18"/>
                <w:lang w:val="de-DE"/>
              </w:rPr>
              <w:t>756</w:t>
            </w:r>
          </w:p>
        </w:tc>
        <w:tc>
          <w:tcPr>
            <w:tcW w:w="1231" w:type="dxa"/>
            <w:tcBorders>
              <w:bottom w:val="single" w:sz="4" w:space="0" w:color="auto"/>
            </w:tcBorders>
            <w:vAlign w:val="center"/>
            <w:hideMark/>
          </w:tcPr>
          <w:p w14:paraId="68D51BA4" w14:textId="6B1CF1E5" w:rsidR="003C7D64" w:rsidRPr="003C7D64" w:rsidRDefault="003C7D64" w:rsidP="0021355D">
            <w:pPr>
              <w:keepNext/>
              <w:keepLines/>
              <w:spacing w:after="0" w:line="240" w:lineRule="auto"/>
              <w:jc w:val="center"/>
              <w:rPr>
                <w:sz w:val="20"/>
                <w:szCs w:val="18"/>
                <w:lang w:val="de-DE"/>
              </w:rPr>
            </w:pPr>
            <w:r w:rsidRPr="003C7D64">
              <w:rPr>
                <w:sz w:val="20"/>
                <w:szCs w:val="18"/>
                <w:lang w:val="de-DE"/>
              </w:rPr>
              <w:t>8</w:t>
            </w:r>
            <w:r w:rsidR="00347E88">
              <w:rPr>
                <w:sz w:val="20"/>
                <w:szCs w:val="18"/>
                <w:lang w:val="de-DE"/>
              </w:rPr>
              <w:t>,</w:t>
            </w:r>
            <w:r w:rsidRPr="003C7D64">
              <w:rPr>
                <w:sz w:val="20"/>
                <w:szCs w:val="18"/>
                <w:lang w:val="de-DE"/>
              </w:rPr>
              <w:t>036</w:t>
            </w:r>
          </w:p>
        </w:tc>
      </w:tr>
      <w:tr w:rsidR="003C7D64" w:rsidRPr="003C7D64" w14:paraId="3C385F70" w14:textId="77777777" w:rsidTr="003C7D64">
        <w:trPr>
          <w:tblCellSpacing w:w="15" w:type="dxa"/>
        </w:trPr>
        <w:tc>
          <w:tcPr>
            <w:tcW w:w="4633" w:type="dxa"/>
            <w:tcBorders>
              <w:bottom w:val="single" w:sz="4" w:space="0" w:color="auto"/>
            </w:tcBorders>
            <w:vAlign w:val="center"/>
            <w:hideMark/>
          </w:tcPr>
          <w:p w14:paraId="53D3509D" w14:textId="77777777" w:rsidR="003C7D64" w:rsidRPr="003C7D64" w:rsidRDefault="003C7D64" w:rsidP="0021355D">
            <w:pPr>
              <w:keepNext/>
              <w:keepLines/>
              <w:spacing w:after="0" w:line="240" w:lineRule="auto"/>
              <w:jc w:val="both"/>
              <w:rPr>
                <w:sz w:val="20"/>
                <w:szCs w:val="18"/>
                <w:lang w:val="en-GB"/>
              </w:rPr>
            </w:pPr>
            <w:r w:rsidRPr="003C7D64">
              <w:rPr>
                <w:sz w:val="20"/>
                <w:szCs w:val="18"/>
                <w:lang w:val="en-GB"/>
              </w:rPr>
              <w:t xml:space="preserve">look at </w:t>
            </w:r>
            <w:proofErr w:type="gramStart"/>
            <w:r w:rsidRPr="003C7D64">
              <w:rPr>
                <w:sz w:val="20"/>
                <w:szCs w:val="18"/>
                <w:lang w:val="en-GB"/>
              </w:rPr>
              <w:t>THIS !!</w:t>
            </w:r>
            <w:proofErr w:type="gramEnd"/>
            <w:r w:rsidRPr="003C7D64">
              <w:rPr>
                <w:sz w:val="20"/>
                <w:szCs w:val="18"/>
                <w:lang w:val="en-GB"/>
              </w:rPr>
              <w:t xml:space="preserve"> The WHOLE core centre of </w:t>
            </w:r>
            <w:proofErr w:type="gramStart"/>
            <w:r w:rsidRPr="003C7D64">
              <w:rPr>
                <w:sz w:val="20"/>
                <w:szCs w:val="18"/>
                <w:lang w:val="en-GB"/>
              </w:rPr>
              <w:t>brussels</w:t>
            </w:r>
            <w:proofErr w:type="gramEnd"/>
            <w:r w:rsidRPr="003C7D64">
              <w:rPr>
                <w:sz w:val="20"/>
                <w:szCs w:val="18"/>
                <w:lang w:val="en-GB"/>
              </w:rPr>
              <w:t xml:space="preserve"> to go to 20kph for the summer from 1 May with priority to giving space to</w:t>
            </w:r>
            <w:r w:rsidRPr="003C7D64">
              <w:rPr>
                <w:rFonts w:ascii="Segoe UI Emoji" w:hAnsi="Segoe UI Emoji" w:cs="Segoe UI Emoji"/>
                <w:sz w:val="20"/>
                <w:szCs w:val="18"/>
                <w:lang w:val="en-GB"/>
              </w:rPr>
              <w:t>🚶</w:t>
            </w:r>
            <w:r w:rsidRPr="003C7D64">
              <w:rPr>
                <w:sz w:val="20"/>
                <w:szCs w:val="18"/>
                <w:lang w:val="en-GB"/>
              </w:rPr>
              <w:t>‍</w:t>
            </w:r>
            <w:r w:rsidRPr="003C7D64">
              <w:rPr>
                <w:rFonts w:ascii="Segoe UI Emoji" w:hAnsi="Segoe UI Emoji" w:cs="Segoe UI Emoji"/>
                <w:sz w:val="20"/>
                <w:szCs w:val="18"/>
                <w:lang w:val="en-GB"/>
              </w:rPr>
              <w:t>♀</w:t>
            </w:r>
            <w:r w:rsidRPr="003C7D64">
              <w:rPr>
                <w:sz w:val="20"/>
                <w:szCs w:val="18"/>
                <w:lang w:val="en-GB"/>
              </w:rPr>
              <w:t>️</w:t>
            </w:r>
            <w:r w:rsidRPr="003C7D64">
              <w:rPr>
                <w:rFonts w:ascii="Segoe UI Emoji" w:hAnsi="Segoe UI Emoji" w:cs="Segoe UI Emoji"/>
                <w:sz w:val="20"/>
                <w:szCs w:val="18"/>
                <w:lang w:val="en-GB"/>
              </w:rPr>
              <w:t>🚲</w:t>
            </w:r>
            <w:r w:rsidRPr="003C7D64">
              <w:rPr>
                <w:sz w:val="20"/>
                <w:szCs w:val="18"/>
                <w:lang w:val="en-GB"/>
              </w:rPr>
              <w:t xml:space="preserve"> to exercise. Using the challenges of #CoronaVirus to rethink and transform mobility ... right here in Brussels... </w:t>
            </w:r>
            <w:r w:rsidRPr="003C7D64">
              <w:rPr>
                <w:rFonts w:ascii="Segoe UI Emoji" w:hAnsi="Segoe UI Emoji" w:cs="Segoe UI Emoji"/>
                <w:sz w:val="20"/>
                <w:szCs w:val="18"/>
                <w:lang w:val="en-GB"/>
              </w:rPr>
              <w:t>👍👏🙏</w:t>
            </w:r>
            <w:r w:rsidRPr="003C7D64">
              <w:rPr>
                <w:sz w:val="20"/>
                <w:szCs w:val="18"/>
                <w:lang w:val="en-GB"/>
              </w:rPr>
              <w:t xml:space="preserve"> https://t.co/RgmJNBgx89 </w:t>
            </w:r>
          </w:p>
        </w:tc>
        <w:tc>
          <w:tcPr>
            <w:tcW w:w="1246" w:type="dxa"/>
            <w:tcBorders>
              <w:bottom w:val="single" w:sz="4" w:space="0" w:color="auto"/>
            </w:tcBorders>
            <w:vAlign w:val="center"/>
            <w:hideMark/>
          </w:tcPr>
          <w:p w14:paraId="6CC8784A" w14:textId="50B48793" w:rsidR="003C7D64" w:rsidRPr="003C7D64" w:rsidRDefault="003C7D64" w:rsidP="0021355D">
            <w:pPr>
              <w:keepNext/>
              <w:keepLines/>
              <w:spacing w:after="0" w:line="240" w:lineRule="auto"/>
              <w:jc w:val="center"/>
              <w:rPr>
                <w:i/>
                <w:iCs/>
                <w:sz w:val="20"/>
                <w:szCs w:val="18"/>
                <w:lang w:val="en-GB"/>
              </w:rPr>
            </w:pPr>
            <w:r w:rsidRPr="003C7D64">
              <w:rPr>
                <w:i/>
                <w:iCs/>
                <w:sz w:val="20"/>
                <w:szCs w:val="18"/>
                <w:lang w:val="en-GB"/>
              </w:rPr>
              <w:t>Baldwin</w:t>
            </w:r>
            <w:r w:rsidRPr="00347E88">
              <w:rPr>
                <w:i/>
                <w:iCs/>
                <w:sz w:val="20"/>
                <w:szCs w:val="18"/>
                <w:lang w:val="en-GB"/>
              </w:rPr>
              <w:br/>
            </w:r>
            <w:r w:rsidRPr="003C7D64">
              <w:rPr>
                <w:i/>
                <w:iCs/>
                <w:sz w:val="20"/>
                <w:szCs w:val="18"/>
                <w:lang w:val="en-GB"/>
              </w:rPr>
              <w:t>Matthew_</w:t>
            </w:r>
          </w:p>
        </w:tc>
        <w:tc>
          <w:tcPr>
            <w:tcW w:w="1104" w:type="dxa"/>
            <w:tcBorders>
              <w:bottom w:val="single" w:sz="4" w:space="0" w:color="auto"/>
            </w:tcBorders>
            <w:vAlign w:val="center"/>
            <w:hideMark/>
          </w:tcPr>
          <w:p w14:paraId="61BBA63E" w14:textId="23A34890" w:rsidR="003C7D64" w:rsidRPr="003C7D64" w:rsidRDefault="003C7D64" w:rsidP="0021355D">
            <w:pPr>
              <w:keepNext/>
              <w:keepLines/>
              <w:spacing w:after="0" w:line="240" w:lineRule="auto"/>
              <w:jc w:val="both"/>
              <w:rPr>
                <w:sz w:val="20"/>
                <w:szCs w:val="18"/>
                <w:lang w:val="en-GB"/>
              </w:rPr>
            </w:pPr>
            <w:r w:rsidRPr="003C7D64">
              <w:rPr>
                <w:sz w:val="20"/>
                <w:szCs w:val="18"/>
                <w:lang w:val="en-GB"/>
              </w:rPr>
              <w:t>2020-04-20</w:t>
            </w:r>
          </w:p>
        </w:tc>
        <w:tc>
          <w:tcPr>
            <w:tcW w:w="1387" w:type="dxa"/>
            <w:tcBorders>
              <w:bottom w:val="single" w:sz="4" w:space="0" w:color="auto"/>
            </w:tcBorders>
            <w:vAlign w:val="center"/>
            <w:hideMark/>
          </w:tcPr>
          <w:p w14:paraId="76E57FFF" w14:textId="03D59B48" w:rsidR="003C7D64" w:rsidRPr="003C7D64" w:rsidRDefault="003C7D64" w:rsidP="0021355D">
            <w:pPr>
              <w:keepNext/>
              <w:keepLines/>
              <w:spacing w:after="0" w:line="240" w:lineRule="auto"/>
              <w:jc w:val="center"/>
              <w:rPr>
                <w:sz w:val="20"/>
                <w:szCs w:val="18"/>
                <w:lang w:val="en-GB"/>
              </w:rPr>
            </w:pPr>
            <w:r w:rsidRPr="003C7D64">
              <w:rPr>
                <w:sz w:val="20"/>
                <w:szCs w:val="18"/>
                <w:lang w:val="en-GB"/>
              </w:rPr>
              <w:t>6</w:t>
            </w:r>
            <w:r w:rsidR="00347E88">
              <w:rPr>
                <w:sz w:val="20"/>
                <w:szCs w:val="18"/>
                <w:lang w:val="en-GB"/>
              </w:rPr>
              <w:t>,</w:t>
            </w:r>
            <w:r w:rsidRPr="003C7D64">
              <w:rPr>
                <w:sz w:val="20"/>
                <w:szCs w:val="18"/>
                <w:lang w:val="en-GB"/>
              </w:rPr>
              <w:t>102</w:t>
            </w:r>
          </w:p>
        </w:tc>
        <w:tc>
          <w:tcPr>
            <w:tcW w:w="1231" w:type="dxa"/>
            <w:tcBorders>
              <w:bottom w:val="single" w:sz="4" w:space="0" w:color="auto"/>
            </w:tcBorders>
            <w:vAlign w:val="center"/>
            <w:hideMark/>
          </w:tcPr>
          <w:p w14:paraId="40ACB213" w14:textId="6911CE1C" w:rsidR="003C7D64" w:rsidRPr="003C7D64" w:rsidRDefault="003C7D64" w:rsidP="0021355D">
            <w:pPr>
              <w:keepNext/>
              <w:keepLines/>
              <w:spacing w:after="0" w:line="240" w:lineRule="auto"/>
              <w:jc w:val="center"/>
              <w:rPr>
                <w:sz w:val="20"/>
                <w:szCs w:val="18"/>
                <w:lang w:val="en-GB"/>
              </w:rPr>
            </w:pPr>
            <w:r w:rsidRPr="003C7D64">
              <w:rPr>
                <w:sz w:val="20"/>
                <w:szCs w:val="18"/>
                <w:lang w:val="en-GB"/>
              </w:rPr>
              <w:t>4</w:t>
            </w:r>
            <w:r w:rsidR="00347E88">
              <w:rPr>
                <w:sz w:val="20"/>
                <w:szCs w:val="18"/>
                <w:lang w:val="en-GB"/>
              </w:rPr>
              <w:t>,</w:t>
            </w:r>
            <w:r w:rsidRPr="003C7D64">
              <w:rPr>
                <w:sz w:val="20"/>
                <w:szCs w:val="18"/>
                <w:lang w:val="en-GB"/>
              </w:rPr>
              <w:t>314</w:t>
            </w:r>
          </w:p>
        </w:tc>
      </w:tr>
      <w:tr w:rsidR="003C7D64" w:rsidRPr="003C7D64" w14:paraId="395BB21B" w14:textId="77777777" w:rsidTr="003C7D64">
        <w:trPr>
          <w:tblCellSpacing w:w="15" w:type="dxa"/>
        </w:trPr>
        <w:tc>
          <w:tcPr>
            <w:tcW w:w="4633" w:type="dxa"/>
            <w:tcBorders>
              <w:bottom w:val="single" w:sz="4" w:space="0" w:color="auto"/>
            </w:tcBorders>
            <w:vAlign w:val="center"/>
            <w:hideMark/>
          </w:tcPr>
          <w:p w14:paraId="229BBB9B" w14:textId="77777777" w:rsidR="003C7D64" w:rsidRPr="003C7D64" w:rsidRDefault="003C7D64" w:rsidP="0021355D">
            <w:pPr>
              <w:keepNext/>
              <w:keepLines/>
              <w:spacing w:after="0" w:line="240" w:lineRule="auto"/>
              <w:jc w:val="both"/>
              <w:rPr>
                <w:sz w:val="20"/>
                <w:szCs w:val="18"/>
                <w:lang w:val="de-DE"/>
              </w:rPr>
            </w:pPr>
            <w:r w:rsidRPr="003C7D64">
              <w:rPr>
                <w:sz w:val="20"/>
                <w:szCs w:val="18"/>
                <w:lang w:val="en-GB"/>
              </w:rPr>
              <w:t xml:space="preserve">Wait, wait. Why is that fishing trawler towing an empty wooden boat at high seas??? </w:t>
            </w:r>
            <w:r w:rsidRPr="003C7D64">
              <w:rPr>
                <w:sz w:val="20"/>
                <w:szCs w:val="18"/>
                <w:lang w:val="de-DE"/>
              </w:rPr>
              <w:t xml:space="preserve">https://t.co/psy2z6z9Wp </w:t>
            </w:r>
          </w:p>
        </w:tc>
        <w:tc>
          <w:tcPr>
            <w:tcW w:w="1246" w:type="dxa"/>
            <w:tcBorders>
              <w:bottom w:val="single" w:sz="4" w:space="0" w:color="auto"/>
            </w:tcBorders>
            <w:vAlign w:val="center"/>
            <w:hideMark/>
          </w:tcPr>
          <w:p w14:paraId="4B78E3D4" w14:textId="5F665651" w:rsidR="003C7D64" w:rsidRPr="003C7D64" w:rsidRDefault="003C7D64" w:rsidP="0021355D">
            <w:pPr>
              <w:keepNext/>
              <w:keepLines/>
              <w:spacing w:after="0" w:line="240" w:lineRule="auto"/>
              <w:jc w:val="center"/>
              <w:rPr>
                <w:i/>
                <w:iCs/>
                <w:sz w:val="20"/>
                <w:szCs w:val="18"/>
                <w:lang w:val="de-DE"/>
              </w:rPr>
            </w:pPr>
            <w:r w:rsidRPr="003C7D64">
              <w:rPr>
                <w:i/>
                <w:iCs/>
                <w:sz w:val="20"/>
                <w:szCs w:val="18"/>
                <w:lang w:val="de-DE"/>
              </w:rPr>
              <w:t>Frontex</w:t>
            </w:r>
          </w:p>
        </w:tc>
        <w:tc>
          <w:tcPr>
            <w:tcW w:w="1104" w:type="dxa"/>
            <w:tcBorders>
              <w:bottom w:val="single" w:sz="4" w:space="0" w:color="auto"/>
            </w:tcBorders>
            <w:vAlign w:val="center"/>
            <w:hideMark/>
          </w:tcPr>
          <w:p w14:paraId="77C91088" w14:textId="740A3CF3" w:rsidR="003C7D64" w:rsidRPr="003C7D64" w:rsidRDefault="003C7D64" w:rsidP="0021355D">
            <w:pPr>
              <w:keepNext/>
              <w:keepLines/>
              <w:spacing w:after="0" w:line="240" w:lineRule="auto"/>
              <w:jc w:val="center"/>
              <w:rPr>
                <w:sz w:val="20"/>
                <w:szCs w:val="18"/>
                <w:lang w:val="de-DE"/>
              </w:rPr>
            </w:pPr>
            <w:r w:rsidRPr="003C7D64">
              <w:rPr>
                <w:sz w:val="20"/>
                <w:szCs w:val="18"/>
                <w:lang w:val="de-DE"/>
              </w:rPr>
              <w:t>2019-06-22</w:t>
            </w:r>
          </w:p>
        </w:tc>
        <w:tc>
          <w:tcPr>
            <w:tcW w:w="1387" w:type="dxa"/>
            <w:tcBorders>
              <w:bottom w:val="single" w:sz="4" w:space="0" w:color="auto"/>
            </w:tcBorders>
            <w:vAlign w:val="center"/>
            <w:hideMark/>
          </w:tcPr>
          <w:p w14:paraId="778C2D69" w14:textId="34B2CCB5" w:rsidR="003C7D64" w:rsidRPr="003C7D64" w:rsidRDefault="003C7D64" w:rsidP="0021355D">
            <w:pPr>
              <w:keepNext/>
              <w:keepLines/>
              <w:spacing w:after="0" w:line="240" w:lineRule="auto"/>
              <w:jc w:val="center"/>
              <w:rPr>
                <w:sz w:val="20"/>
                <w:szCs w:val="18"/>
                <w:lang w:val="de-DE"/>
              </w:rPr>
            </w:pPr>
            <w:r w:rsidRPr="003C7D64">
              <w:rPr>
                <w:sz w:val="20"/>
                <w:szCs w:val="18"/>
                <w:lang w:val="de-DE"/>
              </w:rPr>
              <w:t>23</w:t>
            </w:r>
            <w:r w:rsidR="00347E88">
              <w:rPr>
                <w:sz w:val="20"/>
                <w:szCs w:val="18"/>
                <w:lang w:val="de-DE"/>
              </w:rPr>
              <w:t>,</w:t>
            </w:r>
            <w:r w:rsidRPr="003C7D64">
              <w:rPr>
                <w:sz w:val="20"/>
                <w:szCs w:val="18"/>
                <w:lang w:val="de-DE"/>
              </w:rPr>
              <w:t>214</w:t>
            </w:r>
          </w:p>
        </w:tc>
        <w:tc>
          <w:tcPr>
            <w:tcW w:w="1231" w:type="dxa"/>
            <w:tcBorders>
              <w:bottom w:val="single" w:sz="4" w:space="0" w:color="auto"/>
            </w:tcBorders>
            <w:vAlign w:val="center"/>
            <w:hideMark/>
          </w:tcPr>
          <w:p w14:paraId="062AF73E" w14:textId="75AF81C1" w:rsidR="003C7D64" w:rsidRPr="003C7D64" w:rsidRDefault="003C7D64" w:rsidP="0021355D">
            <w:pPr>
              <w:keepNext/>
              <w:keepLines/>
              <w:spacing w:after="0" w:line="240" w:lineRule="auto"/>
              <w:jc w:val="center"/>
              <w:rPr>
                <w:sz w:val="20"/>
                <w:szCs w:val="18"/>
                <w:lang w:val="de-DE"/>
              </w:rPr>
            </w:pPr>
            <w:r w:rsidRPr="003C7D64">
              <w:rPr>
                <w:sz w:val="20"/>
                <w:szCs w:val="18"/>
                <w:lang w:val="de-DE"/>
              </w:rPr>
              <w:t>11</w:t>
            </w:r>
            <w:r w:rsidR="00347E88">
              <w:rPr>
                <w:sz w:val="20"/>
                <w:szCs w:val="18"/>
                <w:lang w:val="de-DE"/>
              </w:rPr>
              <w:t>,</w:t>
            </w:r>
            <w:r w:rsidRPr="003C7D64">
              <w:rPr>
                <w:sz w:val="20"/>
                <w:szCs w:val="18"/>
                <w:lang w:val="de-DE"/>
              </w:rPr>
              <w:t>861</w:t>
            </w:r>
          </w:p>
        </w:tc>
      </w:tr>
      <w:tr w:rsidR="003C7D64" w:rsidRPr="003C7D64" w14:paraId="3236A1A7" w14:textId="77777777" w:rsidTr="003C7D64">
        <w:trPr>
          <w:tblCellSpacing w:w="15" w:type="dxa"/>
        </w:trPr>
        <w:tc>
          <w:tcPr>
            <w:tcW w:w="4633" w:type="dxa"/>
            <w:tcBorders>
              <w:bottom w:val="single" w:sz="4" w:space="0" w:color="auto"/>
            </w:tcBorders>
            <w:vAlign w:val="center"/>
            <w:hideMark/>
          </w:tcPr>
          <w:p w14:paraId="1F4D16FB" w14:textId="77777777" w:rsidR="003C7D64" w:rsidRPr="003C7D64" w:rsidRDefault="003C7D64" w:rsidP="0021355D">
            <w:pPr>
              <w:keepNext/>
              <w:keepLines/>
              <w:spacing w:after="0" w:line="240" w:lineRule="auto"/>
              <w:jc w:val="both"/>
              <w:rPr>
                <w:sz w:val="20"/>
                <w:szCs w:val="18"/>
                <w:lang w:val="en-GB"/>
              </w:rPr>
            </w:pPr>
            <w:r w:rsidRPr="003C7D64">
              <w:rPr>
                <w:sz w:val="20"/>
                <w:szCs w:val="18"/>
                <w:lang w:val="en-GB"/>
              </w:rPr>
              <w:t xml:space="preserve">Today, EMA staff lowered the 28 EU flags and symbolically said goodbye to their London offices. Guido </w:t>
            </w:r>
            <w:proofErr w:type="spellStart"/>
            <w:r w:rsidRPr="003C7D64">
              <w:rPr>
                <w:sz w:val="20"/>
                <w:szCs w:val="18"/>
                <w:lang w:val="en-GB"/>
              </w:rPr>
              <w:t>Rasi</w:t>
            </w:r>
            <w:proofErr w:type="spellEnd"/>
            <w:r w:rsidRPr="003C7D64">
              <w:rPr>
                <w:sz w:val="20"/>
                <w:szCs w:val="18"/>
                <w:lang w:val="en-GB"/>
              </w:rPr>
              <w:t xml:space="preserve"> expressed his thanks to the UK for its contribution to the work of the Agency and for having been a gracious host of EMA since 1995. https://t.co/KpsBvaXt42 </w:t>
            </w:r>
          </w:p>
        </w:tc>
        <w:tc>
          <w:tcPr>
            <w:tcW w:w="1246" w:type="dxa"/>
            <w:tcBorders>
              <w:bottom w:val="single" w:sz="4" w:space="0" w:color="auto"/>
            </w:tcBorders>
            <w:vAlign w:val="center"/>
            <w:hideMark/>
          </w:tcPr>
          <w:p w14:paraId="6B775F5E" w14:textId="277A4862" w:rsidR="003C7D64" w:rsidRPr="003C7D64" w:rsidRDefault="003C7D64" w:rsidP="0021355D">
            <w:pPr>
              <w:keepNext/>
              <w:keepLines/>
              <w:spacing w:after="0" w:line="240" w:lineRule="auto"/>
              <w:jc w:val="center"/>
              <w:rPr>
                <w:i/>
                <w:iCs/>
                <w:sz w:val="20"/>
                <w:szCs w:val="18"/>
                <w:lang w:val="de-DE"/>
              </w:rPr>
            </w:pPr>
            <w:proofErr w:type="spellStart"/>
            <w:r w:rsidRPr="003C7D64">
              <w:rPr>
                <w:i/>
                <w:iCs/>
                <w:sz w:val="20"/>
                <w:szCs w:val="18"/>
                <w:lang w:val="de-DE"/>
              </w:rPr>
              <w:t>EMA_News</w:t>
            </w:r>
            <w:proofErr w:type="spellEnd"/>
          </w:p>
        </w:tc>
        <w:tc>
          <w:tcPr>
            <w:tcW w:w="1104" w:type="dxa"/>
            <w:tcBorders>
              <w:bottom w:val="single" w:sz="4" w:space="0" w:color="auto"/>
            </w:tcBorders>
            <w:vAlign w:val="center"/>
            <w:hideMark/>
          </w:tcPr>
          <w:p w14:paraId="5D927E3A" w14:textId="193796B2" w:rsidR="003C7D64" w:rsidRPr="003C7D64" w:rsidRDefault="003C7D64" w:rsidP="0021355D">
            <w:pPr>
              <w:keepNext/>
              <w:keepLines/>
              <w:spacing w:after="0" w:line="240" w:lineRule="auto"/>
              <w:jc w:val="center"/>
              <w:rPr>
                <w:sz w:val="20"/>
                <w:szCs w:val="18"/>
                <w:lang w:val="de-DE"/>
              </w:rPr>
            </w:pPr>
            <w:r w:rsidRPr="003C7D64">
              <w:rPr>
                <w:sz w:val="20"/>
                <w:szCs w:val="18"/>
                <w:lang w:val="de-DE"/>
              </w:rPr>
              <w:t>2019-01-25</w:t>
            </w:r>
          </w:p>
        </w:tc>
        <w:tc>
          <w:tcPr>
            <w:tcW w:w="1387" w:type="dxa"/>
            <w:tcBorders>
              <w:bottom w:val="single" w:sz="4" w:space="0" w:color="auto"/>
            </w:tcBorders>
            <w:vAlign w:val="center"/>
            <w:hideMark/>
          </w:tcPr>
          <w:p w14:paraId="58015242" w14:textId="4A641465" w:rsidR="003C7D64" w:rsidRPr="003C7D64" w:rsidRDefault="003C7D64" w:rsidP="0021355D">
            <w:pPr>
              <w:keepNext/>
              <w:keepLines/>
              <w:spacing w:after="0" w:line="240" w:lineRule="auto"/>
              <w:jc w:val="center"/>
              <w:rPr>
                <w:sz w:val="20"/>
                <w:szCs w:val="18"/>
                <w:lang w:val="de-DE"/>
              </w:rPr>
            </w:pPr>
            <w:r w:rsidRPr="003C7D64">
              <w:rPr>
                <w:sz w:val="20"/>
                <w:szCs w:val="18"/>
                <w:lang w:val="de-DE"/>
              </w:rPr>
              <w:t>39</w:t>
            </w:r>
            <w:r w:rsidR="00347E88">
              <w:rPr>
                <w:sz w:val="20"/>
                <w:szCs w:val="18"/>
                <w:lang w:val="de-DE"/>
              </w:rPr>
              <w:t>,</w:t>
            </w:r>
            <w:r w:rsidRPr="003C7D64">
              <w:rPr>
                <w:sz w:val="20"/>
                <w:szCs w:val="18"/>
                <w:lang w:val="de-DE"/>
              </w:rPr>
              <w:t>251</w:t>
            </w:r>
          </w:p>
        </w:tc>
        <w:tc>
          <w:tcPr>
            <w:tcW w:w="1231" w:type="dxa"/>
            <w:tcBorders>
              <w:bottom w:val="single" w:sz="4" w:space="0" w:color="auto"/>
            </w:tcBorders>
            <w:vAlign w:val="center"/>
            <w:hideMark/>
          </w:tcPr>
          <w:p w14:paraId="0C8DAD1B" w14:textId="32836467" w:rsidR="003C7D64" w:rsidRPr="003C7D64" w:rsidRDefault="003C7D64" w:rsidP="0021355D">
            <w:pPr>
              <w:keepNext/>
              <w:keepLines/>
              <w:spacing w:after="0" w:line="240" w:lineRule="auto"/>
              <w:jc w:val="center"/>
              <w:rPr>
                <w:sz w:val="20"/>
                <w:szCs w:val="18"/>
                <w:lang w:val="de-DE"/>
              </w:rPr>
            </w:pPr>
            <w:r w:rsidRPr="003C7D64">
              <w:rPr>
                <w:sz w:val="20"/>
                <w:szCs w:val="18"/>
                <w:lang w:val="de-DE"/>
              </w:rPr>
              <w:t>18</w:t>
            </w:r>
            <w:r w:rsidR="00347E88">
              <w:rPr>
                <w:sz w:val="20"/>
                <w:szCs w:val="18"/>
                <w:lang w:val="de-DE"/>
              </w:rPr>
              <w:t>,</w:t>
            </w:r>
            <w:r w:rsidRPr="003C7D64">
              <w:rPr>
                <w:sz w:val="20"/>
                <w:szCs w:val="18"/>
                <w:lang w:val="de-DE"/>
              </w:rPr>
              <w:t>853</w:t>
            </w:r>
          </w:p>
        </w:tc>
      </w:tr>
      <w:tr w:rsidR="003C7D64" w:rsidRPr="003C7D64" w14:paraId="3F3727FF" w14:textId="77777777" w:rsidTr="003C7D64">
        <w:trPr>
          <w:tblCellSpacing w:w="15" w:type="dxa"/>
        </w:trPr>
        <w:tc>
          <w:tcPr>
            <w:tcW w:w="4633" w:type="dxa"/>
            <w:tcBorders>
              <w:bottom w:val="double" w:sz="4" w:space="0" w:color="auto"/>
            </w:tcBorders>
            <w:vAlign w:val="center"/>
            <w:hideMark/>
          </w:tcPr>
          <w:p w14:paraId="2F0C1EB7" w14:textId="77777777" w:rsidR="003C7D64" w:rsidRPr="003C7D64" w:rsidRDefault="003C7D64" w:rsidP="0021355D">
            <w:pPr>
              <w:keepNext/>
              <w:keepLines/>
              <w:spacing w:after="0" w:line="240" w:lineRule="auto"/>
              <w:jc w:val="both"/>
              <w:rPr>
                <w:sz w:val="20"/>
                <w:szCs w:val="18"/>
                <w:lang w:val="en-GB"/>
              </w:rPr>
            </w:pPr>
            <w:r w:rsidRPr="003C7D64">
              <w:rPr>
                <w:sz w:val="20"/>
                <w:szCs w:val="18"/>
                <w:lang w:val="en-GB"/>
              </w:rPr>
              <w:t xml:space="preserve">#ECJ: UK is free to unilaterally revoke the notification of its intention to withdraw from the EU – Case C-621/18 Wightman #Brexit https://t.co/KUOI2eQ48C </w:t>
            </w:r>
          </w:p>
        </w:tc>
        <w:tc>
          <w:tcPr>
            <w:tcW w:w="1246" w:type="dxa"/>
            <w:tcBorders>
              <w:bottom w:val="double" w:sz="4" w:space="0" w:color="auto"/>
            </w:tcBorders>
            <w:vAlign w:val="center"/>
            <w:hideMark/>
          </w:tcPr>
          <w:p w14:paraId="7F032DE4" w14:textId="3FE77521" w:rsidR="003C7D64" w:rsidRPr="003C7D64" w:rsidRDefault="003C7D64" w:rsidP="0021355D">
            <w:pPr>
              <w:keepNext/>
              <w:keepLines/>
              <w:spacing w:after="0" w:line="240" w:lineRule="auto"/>
              <w:jc w:val="center"/>
              <w:rPr>
                <w:i/>
                <w:iCs/>
                <w:sz w:val="20"/>
                <w:szCs w:val="18"/>
                <w:lang w:val="de-DE"/>
              </w:rPr>
            </w:pPr>
            <w:proofErr w:type="spellStart"/>
            <w:r w:rsidRPr="003C7D64">
              <w:rPr>
                <w:i/>
                <w:iCs/>
                <w:sz w:val="20"/>
                <w:szCs w:val="18"/>
                <w:lang w:val="de-DE"/>
              </w:rPr>
              <w:t>EUCourtPress</w:t>
            </w:r>
            <w:proofErr w:type="spellEnd"/>
          </w:p>
        </w:tc>
        <w:tc>
          <w:tcPr>
            <w:tcW w:w="1104" w:type="dxa"/>
            <w:tcBorders>
              <w:bottom w:val="double" w:sz="4" w:space="0" w:color="auto"/>
            </w:tcBorders>
            <w:vAlign w:val="center"/>
            <w:hideMark/>
          </w:tcPr>
          <w:p w14:paraId="380474BF" w14:textId="2D853EBE" w:rsidR="003C7D64" w:rsidRPr="003C7D64" w:rsidRDefault="003C7D64" w:rsidP="0021355D">
            <w:pPr>
              <w:keepNext/>
              <w:keepLines/>
              <w:spacing w:after="0" w:line="240" w:lineRule="auto"/>
              <w:jc w:val="center"/>
              <w:rPr>
                <w:sz w:val="20"/>
                <w:szCs w:val="18"/>
                <w:lang w:val="de-DE"/>
              </w:rPr>
            </w:pPr>
            <w:r w:rsidRPr="003C7D64">
              <w:rPr>
                <w:sz w:val="20"/>
                <w:szCs w:val="18"/>
                <w:lang w:val="de-DE"/>
              </w:rPr>
              <w:t>2018-12-10</w:t>
            </w:r>
          </w:p>
        </w:tc>
        <w:tc>
          <w:tcPr>
            <w:tcW w:w="1387" w:type="dxa"/>
            <w:tcBorders>
              <w:bottom w:val="double" w:sz="4" w:space="0" w:color="auto"/>
            </w:tcBorders>
            <w:vAlign w:val="center"/>
            <w:hideMark/>
          </w:tcPr>
          <w:p w14:paraId="1DFF930A" w14:textId="7C6F3BF5" w:rsidR="003C7D64" w:rsidRPr="003C7D64" w:rsidRDefault="003C7D64" w:rsidP="0021355D">
            <w:pPr>
              <w:keepNext/>
              <w:keepLines/>
              <w:spacing w:after="0" w:line="240" w:lineRule="auto"/>
              <w:jc w:val="center"/>
              <w:rPr>
                <w:sz w:val="20"/>
                <w:szCs w:val="18"/>
                <w:lang w:val="de-DE"/>
              </w:rPr>
            </w:pPr>
            <w:r w:rsidRPr="003C7D64">
              <w:rPr>
                <w:sz w:val="20"/>
                <w:szCs w:val="18"/>
                <w:lang w:val="de-DE"/>
              </w:rPr>
              <w:t>45</w:t>
            </w:r>
            <w:r w:rsidR="00347E88">
              <w:rPr>
                <w:sz w:val="20"/>
                <w:szCs w:val="18"/>
                <w:lang w:val="de-DE"/>
              </w:rPr>
              <w:t>,</w:t>
            </w:r>
            <w:r w:rsidRPr="003C7D64">
              <w:rPr>
                <w:sz w:val="20"/>
                <w:szCs w:val="18"/>
                <w:lang w:val="de-DE"/>
              </w:rPr>
              <w:t>522</w:t>
            </w:r>
          </w:p>
        </w:tc>
        <w:tc>
          <w:tcPr>
            <w:tcW w:w="1231" w:type="dxa"/>
            <w:tcBorders>
              <w:bottom w:val="double" w:sz="4" w:space="0" w:color="auto"/>
            </w:tcBorders>
            <w:vAlign w:val="center"/>
            <w:hideMark/>
          </w:tcPr>
          <w:p w14:paraId="69D8DA2F" w14:textId="525C1AF7" w:rsidR="003C7D64" w:rsidRPr="003C7D64" w:rsidRDefault="003C7D64" w:rsidP="0021355D">
            <w:pPr>
              <w:keepNext/>
              <w:keepLines/>
              <w:spacing w:after="0" w:line="240" w:lineRule="auto"/>
              <w:jc w:val="center"/>
              <w:rPr>
                <w:sz w:val="20"/>
                <w:szCs w:val="18"/>
                <w:lang w:val="de-DE"/>
              </w:rPr>
            </w:pPr>
            <w:r w:rsidRPr="003C7D64">
              <w:rPr>
                <w:sz w:val="20"/>
                <w:szCs w:val="18"/>
                <w:lang w:val="de-DE"/>
              </w:rPr>
              <w:t>18</w:t>
            </w:r>
            <w:r w:rsidR="00347E88">
              <w:rPr>
                <w:sz w:val="20"/>
                <w:szCs w:val="18"/>
                <w:lang w:val="de-DE"/>
              </w:rPr>
              <w:t>,</w:t>
            </w:r>
            <w:r w:rsidRPr="003C7D64">
              <w:rPr>
                <w:sz w:val="20"/>
                <w:szCs w:val="18"/>
                <w:lang w:val="de-DE"/>
              </w:rPr>
              <w:t>736</w:t>
            </w:r>
          </w:p>
        </w:tc>
      </w:tr>
    </w:tbl>
    <w:p w14:paraId="0673DBF2" w14:textId="160AF5AA" w:rsidR="00820AF0" w:rsidRPr="00A341E4" w:rsidRDefault="00820AF0" w:rsidP="0021355D">
      <w:pPr>
        <w:pStyle w:val="Caption"/>
        <w:keepNext/>
        <w:keepLines/>
        <w:jc w:val="center"/>
        <w:rPr>
          <w:b/>
          <w:bCs/>
          <w:color w:val="auto"/>
          <w:sz w:val="20"/>
          <w:lang w:val="en-GB"/>
        </w:rPr>
      </w:pPr>
      <w:bookmarkStart w:id="12" w:name="_Ref75779314"/>
      <w:r w:rsidRPr="00A341E4">
        <w:rPr>
          <w:b/>
          <w:bCs/>
          <w:color w:val="auto"/>
          <w:lang w:val="en-GB"/>
        </w:rPr>
        <w:t xml:space="preserve">Table </w:t>
      </w:r>
      <w:r w:rsidRPr="00A341E4">
        <w:rPr>
          <w:b/>
          <w:bCs/>
          <w:color w:val="auto"/>
          <w:lang w:val="en-GB"/>
        </w:rPr>
        <w:fldChar w:fldCharType="begin"/>
      </w:r>
      <w:r w:rsidRPr="00A341E4">
        <w:rPr>
          <w:b/>
          <w:bCs/>
          <w:color w:val="auto"/>
          <w:lang w:val="en-GB"/>
        </w:rPr>
        <w:instrText xml:space="preserve"> SEQ Table \* ARABIC </w:instrText>
      </w:r>
      <w:r w:rsidRPr="00A341E4">
        <w:rPr>
          <w:b/>
          <w:bCs/>
          <w:color w:val="auto"/>
          <w:lang w:val="en-GB"/>
        </w:rPr>
        <w:fldChar w:fldCharType="separate"/>
      </w:r>
      <w:r w:rsidR="00C51789">
        <w:rPr>
          <w:b/>
          <w:bCs/>
          <w:noProof/>
          <w:color w:val="auto"/>
          <w:lang w:val="en-GB"/>
        </w:rPr>
        <w:t>3</w:t>
      </w:r>
      <w:r w:rsidRPr="00A341E4">
        <w:rPr>
          <w:b/>
          <w:bCs/>
          <w:color w:val="auto"/>
          <w:lang w:val="en-GB"/>
        </w:rPr>
        <w:fldChar w:fldCharType="end"/>
      </w:r>
      <w:bookmarkEnd w:id="12"/>
      <w:r w:rsidRPr="00A341E4">
        <w:rPr>
          <w:b/>
          <w:bCs/>
          <w:color w:val="auto"/>
          <w:lang w:val="en-GB"/>
        </w:rPr>
        <w:t xml:space="preserve">: </w:t>
      </w:r>
      <w:r w:rsidRPr="00820AF0">
        <w:rPr>
          <w:color w:val="auto"/>
          <w:lang w:val="en-GB"/>
        </w:rPr>
        <w:t>Supranational t</w:t>
      </w:r>
      <w:r>
        <w:rPr>
          <w:color w:val="auto"/>
          <w:lang w:val="en-GB"/>
        </w:rPr>
        <w:t>weet examples with extraordinary engagement rates</w:t>
      </w:r>
    </w:p>
    <w:p w14:paraId="2DDA0800" w14:textId="1C9B457F" w:rsidR="00213604" w:rsidRDefault="00D86D3C" w:rsidP="00D114D6">
      <w:pPr>
        <w:spacing w:before="120" w:after="0" w:line="240" w:lineRule="auto"/>
        <w:jc w:val="both"/>
        <w:rPr>
          <w:sz w:val="20"/>
          <w:szCs w:val="18"/>
          <w:lang w:val="en-GB"/>
        </w:rPr>
      </w:pPr>
      <w:r>
        <w:rPr>
          <w:sz w:val="20"/>
          <w:szCs w:val="18"/>
          <w:lang w:val="en-GB"/>
        </w:rPr>
        <w:t>T</w:t>
      </w:r>
      <w:r w:rsidR="004F646E">
        <w:rPr>
          <w:sz w:val="20"/>
          <w:szCs w:val="18"/>
          <w:lang w:val="en-GB"/>
        </w:rPr>
        <w:t xml:space="preserve">hese examples of </w:t>
      </w:r>
      <w:r w:rsidR="00CB7529">
        <w:rPr>
          <w:sz w:val="20"/>
          <w:szCs w:val="18"/>
          <w:lang w:val="en-GB"/>
        </w:rPr>
        <w:t xml:space="preserve">highly engaging outliers </w:t>
      </w:r>
      <w:r w:rsidR="004F646E">
        <w:rPr>
          <w:sz w:val="20"/>
          <w:szCs w:val="18"/>
          <w:lang w:val="en-GB"/>
        </w:rPr>
        <w:t xml:space="preserve">also </w:t>
      </w:r>
      <w:r w:rsidR="00331D26">
        <w:rPr>
          <w:sz w:val="20"/>
          <w:szCs w:val="18"/>
          <w:lang w:val="en-GB"/>
        </w:rPr>
        <w:t xml:space="preserve">showcase the message </w:t>
      </w:r>
      <w:r w:rsidR="00CB7529">
        <w:rPr>
          <w:sz w:val="20"/>
          <w:szCs w:val="18"/>
          <w:lang w:val="en-GB"/>
        </w:rPr>
        <w:t xml:space="preserve">characteristics </w:t>
      </w:r>
      <w:r w:rsidR="00331D26">
        <w:rPr>
          <w:sz w:val="20"/>
          <w:szCs w:val="18"/>
          <w:lang w:val="en-GB"/>
        </w:rPr>
        <w:t xml:space="preserve">that </w:t>
      </w:r>
      <w:r w:rsidR="00CB7529">
        <w:rPr>
          <w:sz w:val="20"/>
          <w:szCs w:val="18"/>
          <w:lang w:val="en-GB"/>
        </w:rPr>
        <w:t>we have discussed thus far</w:t>
      </w:r>
      <w:r w:rsidR="004F646E">
        <w:rPr>
          <w:sz w:val="20"/>
          <w:szCs w:val="18"/>
          <w:lang w:val="en-GB"/>
        </w:rPr>
        <w:t>. We see,</w:t>
      </w:r>
      <w:r w:rsidR="00CB7529">
        <w:rPr>
          <w:sz w:val="20"/>
          <w:szCs w:val="18"/>
          <w:lang w:val="en-GB"/>
        </w:rPr>
        <w:t xml:space="preserve"> for example, clear and concise language, </w:t>
      </w:r>
      <w:r w:rsidR="004F646E">
        <w:rPr>
          <w:sz w:val="20"/>
          <w:szCs w:val="18"/>
          <w:lang w:val="en-GB"/>
        </w:rPr>
        <w:t xml:space="preserve">numerous </w:t>
      </w:r>
      <w:r w:rsidR="00CB7529">
        <w:rPr>
          <w:sz w:val="20"/>
          <w:szCs w:val="18"/>
          <w:lang w:val="en-GB"/>
        </w:rPr>
        <w:t>hashtags and emojis, as well as embedded media and external links.</w:t>
      </w:r>
      <w:r w:rsidR="004F646E">
        <w:rPr>
          <w:sz w:val="20"/>
          <w:szCs w:val="18"/>
          <w:lang w:val="en-GB"/>
        </w:rPr>
        <w:t xml:space="preserve"> How much these characteristics </w:t>
      </w:r>
      <w:r w:rsidR="00584446">
        <w:rPr>
          <w:sz w:val="20"/>
          <w:szCs w:val="18"/>
          <w:lang w:val="en-GB"/>
        </w:rPr>
        <w:t>affect</w:t>
      </w:r>
      <w:r w:rsidR="00331D26">
        <w:rPr>
          <w:sz w:val="20"/>
          <w:szCs w:val="18"/>
          <w:lang w:val="en-GB"/>
        </w:rPr>
        <w:t xml:space="preserve"> user engagement </w:t>
      </w:r>
      <w:r w:rsidR="004F646E">
        <w:rPr>
          <w:sz w:val="20"/>
          <w:szCs w:val="18"/>
          <w:lang w:val="en-GB"/>
        </w:rPr>
        <w:t xml:space="preserve">is hard to model </w:t>
      </w:r>
      <w:r w:rsidR="00331D26">
        <w:rPr>
          <w:sz w:val="20"/>
          <w:szCs w:val="18"/>
          <w:lang w:val="en-GB"/>
        </w:rPr>
        <w:t xml:space="preserve">exactly, </w:t>
      </w:r>
      <w:r w:rsidR="004F646E">
        <w:rPr>
          <w:sz w:val="20"/>
          <w:szCs w:val="18"/>
          <w:lang w:val="en-GB"/>
        </w:rPr>
        <w:t xml:space="preserve">as the proceedings of the Twitter algorithms are not known and tweet virality seems to follow </w:t>
      </w:r>
      <w:r w:rsidR="00213604">
        <w:rPr>
          <w:sz w:val="20"/>
          <w:szCs w:val="18"/>
          <w:lang w:val="en-GB"/>
        </w:rPr>
        <w:t xml:space="preserve">partially endogenous dynamics and punctuated patterns (for example, by showing a message to followers of followers who have engaged with a supranational message in the first place). However, a basic multivariate perspective in Appendix </w:t>
      </w:r>
      <w:r w:rsidR="00630732">
        <w:rPr>
          <w:sz w:val="20"/>
          <w:szCs w:val="18"/>
          <w:lang w:val="en-GB"/>
        </w:rPr>
        <w:t>A4</w:t>
      </w:r>
      <w:r w:rsidR="00213604">
        <w:rPr>
          <w:sz w:val="20"/>
          <w:szCs w:val="18"/>
          <w:lang w:val="en-GB"/>
        </w:rPr>
        <w:t xml:space="preserve"> provides some valuable initial hints. </w:t>
      </w:r>
      <w:r w:rsidR="00331D26">
        <w:rPr>
          <w:sz w:val="20"/>
          <w:szCs w:val="18"/>
          <w:lang w:val="en-GB"/>
        </w:rPr>
        <w:t>Higher</w:t>
      </w:r>
      <w:r w:rsidR="00213604">
        <w:rPr>
          <w:sz w:val="20"/>
          <w:szCs w:val="18"/>
          <w:lang w:val="en-GB"/>
        </w:rPr>
        <w:t xml:space="preserve"> readability and more verbal style of a tweet </w:t>
      </w:r>
      <w:r w:rsidR="00331D26">
        <w:rPr>
          <w:sz w:val="20"/>
          <w:szCs w:val="18"/>
          <w:lang w:val="en-GB"/>
        </w:rPr>
        <w:t xml:space="preserve">is associated with modestly higher </w:t>
      </w:r>
      <w:r w:rsidR="00213604">
        <w:rPr>
          <w:sz w:val="20"/>
          <w:szCs w:val="18"/>
          <w:lang w:val="en-GB"/>
        </w:rPr>
        <w:t xml:space="preserve">user engagement </w:t>
      </w:r>
      <w:r w:rsidR="00331D26">
        <w:rPr>
          <w:sz w:val="20"/>
          <w:szCs w:val="18"/>
          <w:lang w:val="en-GB"/>
        </w:rPr>
        <w:t>ratios</w:t>
      </w:r>
      <w:r w:rsidR="00213604">
        <w:rPr>
          <w:sz w:val="20"/>
          <w:szCs w:val="18"/>
          <w:lang w:val="en-GB"/>
        </w:rPr>
        <w:t xml:space="preserve">. </w:t>
      </w:r>
      <w:r w:rsidR="002D7F75">
        <w:rPr>
          <w:sz w:val="20"/>
          <w:szCs w:val="18"/>
          <w:lang w:val="en-GB"/>
        </w:rPr>
        <w:t>T</w:t>
      </w:r>
      <w:r w:rsidR="00331D26">
        <w:rPr>
          <w:sz w:val="20"/>
          <w:szCs w:val="18"/>
          <w:lang w:val="en-GB"/>
        </w:rPr>
        <w:t>he inclusion of hashtags comes with slightly higher engagement rates</w:t>
      </w:r>
      <w:r w:rsidR="002D7F75">
        <w:rPr>
          <w:sz w:val="20"/>
          <w:szCs w:val="18"/>
          <w:lang w:val="en-GB"/>
        </w:rPr>
        <w:t xml:space="preserve"> as well</w:t>
      </w:r>
      <w:r w:rsidR="00331D26">
        <w:rPr>
          <w:sz w:val="20"/>
          <w:szCs w:val="18"/>
          <w:lang w:val="en-GB"/>
        </w:rPr>
        <w:t xml:space="preserve">. The most important factor in </w:t>
      </w:r>
      <w:r w:rsidR="002D7F75">
        <w:rPr>
          <w:sz w:val="20"/>
          <w:szCs w:val="18"/>
          <w:lang w:val="en-GB"/>
        </w:rPr>
        <w:t>our</w:t>
      </w:r>
      <w:r w:rsidR="00331D26">
        <w:rPr>
          <w:sz w:val="20"/>
          <w:szCs w:val="18"/>
          <w:lang w:val="en-GB"/>
        </w:rPr>
        <w:t xml:space="preserve"> initial model is visual information, however: embedded pictures as well as emojis are most strongly associated with user engagement </w:t>
      </w:r>
      <w:r w:rsidR="002D7F75">
        <w:rPr>
          <w:sz w:val="20"/>
          <w:szCs w:val="18"/>
          <w:lang w:val="en-GB"/>
        </w:rPr>
        <w:t>in the samples of UK, IO, and EU tweets</w:t>
      </w:r>
      <w:r w:rsidR="00331D26">
        <w:rPr>
          <w:sz w:val="20"/>
          <w:szCs w:val="18"/>
          <w:lang w:val="en-GB"/>
        </w:rPr>
        <w:t>. It must be noted, in addition, that even when controlling for such message characteristics, user engagement is markedly higher for personal accounts. Individual communication triggers more engagement with supranational messages</w:t>
      </w:r>
      <w:r w:rsidR="002D7F75">
        <w:rPr>
          <w:sz w:val="20"/>
          <w:szCs w:val="18"/>
          <w:lang w:val="en-GB"/>
        </w:rPr>
        <w:t xml:space="preserve"> than messages from institutional accounts</w:t>
      </w:r>
      <w:r w:rsidR="00331D26">
        <w:rPr>
          <w:sz w:val="20"/>
          <w:szCs w:val="18"/>
          <w:lang w:val="en-GB"/>
        </w:rPr>
        <w:t>.</w:t>
      </w:r>
    </w:p>
    <w:p w14:paraId="7CD5F125" w14:textId="0D57B24E" w:rsidR="00532D33" w:rsidRPr="00D114D6" w:rsidRDefault="00532D33" w:rsidP="00D114D6">
      <w:pPr>
        <w:spacing w:before="120" w:after="0" w:line="240" w:lineRule="auto"/>
        <w:jc w:val="both"/>
        <w:rPr>
          <w:sz w:val="20"/>
          <w:szCs w:val="18"/>
          <w:lang w:val="en-GB"/>
        </w:rPr>
      </w:pPr>
    </w:p>
    <w:p w14:paraId="3FC5B858" w14:textId="1B10F4B3" w:rsidR="00532D33" w:rsidRPr="00A341E4" w:rsidRDefault="00DC2184" w:rsidP="00532D33">
      <w:pPr>
        <w:spacing w:before="120" w:after="0" w:line="240" w:lineRule="auto"/>
        <w:jc w:val="both"/>
        <w:rPr>
          <w:b/>
          <w:sz w:val="20"/>
          <w:szCs w:val="18"/>
          <w:lang w:val="en-GB"/>
        </w:rPr>
      </w:pPr>
      <w:r>
        <w:rPr>
          <w:b/>
          <w:sz w:val="20"/>
          <w:szCs w:val="18"/>
          <w:lang w:val="en-GB"/>
        </w:rPr>
        <w:t>5</w:t>
      </w:r>
      <w:r w:rsidR="00532D33">
        <w:rPr>
          <w:b/>
          <w:sz w:val="20"/>
          <w:szCs w:val="18"/>
          <w:lang w:val="en-GB"/>
        </w:rPr>
        <w:t>.</w:t>
      </w:r>
      <w:r w:rsidR="00532D33" w:rsidRPr="00A341E4">
        <w:rPr>
          <w:b/>
          <w:sz w:val="20"/>
          <w:szCs w:val="18"/>
          <w:lang w:val="en-GB"/>
        </w:rPr>
        <w:t xml:space="preserve"> </w:t>
      </w:r>
      <w:r w:rsidR="008073B7">
        <w:rPr>
          <w:b/>
          <w:sz w:val="20"/>
          <w:szCs w:val="18"/>
          <w:lang w:val="en-GB"/>
        </w:rPr>
        <w:t>C</w:t>
      </w:r>
      <w:r w:rsidR="00532D33">
        <w:rPr>
          <w:b/>
          <w:sz w:val="20"/>
          <w:szCs w:val="18"/>
          <w:lang w:val="en-GB"/>
        </w:rPr>
        <w:t>onclusions</w:t>
      </w:r>
    </w:p>
    <w:p w14:paraId="54CDD3D5" w14:textId="3A525ABC" w:rsidR="00DC2184" w:rsidRDefault="00872D2B" w:rsidP="00D114D6">
      <w:pPr>
        <w:spacing w:before="120" w:after="0" w:line="240" w:lineRule="auto"/>
        <w:jc w:val="both"/>
        <w:rPr>
          <w:sz w:val="20"/>
          <w:szCs w:val="18"/>
          <w:lang w:val="en-GB"/>
        </w:rPr>
      </w:pPr>
      <w:r>
        <w:rPr>
          <w:sz w:val="20"/>
          <w:szCs w:val="18"/>
          <w:lang w:val="en-GB"/>
        </w:rPr>
        <w:t xml:space="preserve">In the </w:t>
      </w:r>
      <w:r w:rsidR="008073B7">
        <w:rPr>
          <w:sz w:val="20"/>
          <w:szCs w:val="18"/>
          <w:lang w:val="en-GB"/>
        </w:rPr>
        <w:t>face</w:t>
      </w:r>
      <w:r>
        <w:rPr>
          <w:sz w:val="20"/>
          <w:szCs w:val="18"/>
          <w:lang w:val="en-GB"/>
        </w:rPr>
        <w:t xml:space="preserve"> of </w:t>
      </w:r>
      <w:r w:rsidR="008073B7">
        <w:rPr>
          <w:sz w:val="20"/>
          <w:szCs w:val="18"/>
          <w:lang w:val="en-GB"/>
        </w:rPr>
        <w:t xml:space="preserve">public </w:t>
      </w:r>
      <w:r>
        <w:rPr>
          <w:sz w:val="20"/>
          <w:szCs w:val="18"/>
          <w:lang w:val="en-GB"/>
        </w:rPr>
        <w:t>politicization</w:t>
      </w:r>
      <w:r w:rsidR="008073B7">
        <w:rPr>
          <w:sz w:val="20"/>
          <w:szCs w:val="18"/>
          <w:lang w:val="en-GB"/>
        </w:rPr>
        <w:t>,</w:t>
      </w:r>
      <w:r w:rsidR="00B1451D">
        <w:rPr>
          <w:sz w:val="20"/>
          <w:szCs w:val="18"/>
          <w:lang w:val="en-GB"/>
        </w:rPr>
        <w:t xml:space="preserve"> popular legitimacy challenges, </w:t>
      </w:r>
      <w:r w:rsidR="008073B7">
        <w:rPr>
          <w:sz w:val="20"/>
          <w:szCs w:val="18"/>
          <w:lang w:val="en-GB"/>
        </w:rPr>
        <w:t xml:space="preserve">and notable communication deficits, </w:t>
      </w:r>
      <w:r w:rsidR="00B1451D">
        <w:rPr>
          <w:sz w:val="20"/>
          <w:szCs w:val="18"/>
          <w:lang w:val="en-GB"/>
        </w:rPr>
        <w:t>s</w:t>
      </w:r>
      <w:r w:rsidR="00D06036">
        <w:rPr>
          <w:sz w:val="20"/>
          <w:szCs w:val="18"/>
          <w:lang w:val="en-GB"/>
        </w:rPr>
        <w:t xml:space="preserve">ocial media </w:t>
      </w:r>
      <w:r w:rsidR="00DC2184">
        <w:rPr>
          <w:sz w:val="20"/>
          <w:szCs w:val="18"/>
          <w:lang w:val="en-GB"/>
        </w:rPr>
        <w:t>promise to be</w:t>
      </w:r>
      <w:r w:rsidR="008073B7">
        <w:rPr>
          <w:sz w:val="20"/>
          <w:szCs w:val="18"/>
          <w:lang w:val="en-GB"/>
        </w:rPr>
        <w:t xml:space="preserve"> </w:t>
      </w:r>
      <w:r w:rsidR="00D06036">
        <w:rPr>
          <w:sz w:val="20"/>
          <w:szCs w:val="18"/>
          <w:lang w:val="en-GB"/>
        </w:rPr>
        <w:t xml:space="preserve">an attractive additional communication channel for </w:t>
      </w:r>
      <w:r w:rsidR="00DC2184">
        <w:rPr>
          <w:sz w:val="20"/>
          <w:szCs w:val="18"/>
          <w:lang w:val="en-GB"/>
        </w:rPr>
        <w:t xml:space="preserve">the detached </w:t>
      </w:r>
      <w:r w:rsidR="008073B7">
        <w:rPr>
          <w:sz w:val="20"/>
          <w:szCs w:val="18"/>
          <w:lang w:val="en-GB"/>
        </w:rPr>
        <w:t xml:space="preserve">executive </w:t>
      </w:r>
      <w:r w:rsidR="00D06036">
        <w:rPr>
          <w:sz w:val="20"/>
          <w:szCs w:val="18"/>
          <w:lang w:val="en-GB"/>
        </w:rPr>
        <w:t>supranational actors of the European Union</w:t>
      </w:r>
      <w:r w:rsidR="00B1451D">
        <w:rPr>
          <w:sz w:val="20"/>
          <w:szCs w:val="18"/>
          <w:lang w:val="en-GB"/>
        </w:rPr>
        <w:t>.</w:t>
      </w:r>
      <w:r w:rsidR="00D06036">
        <w:rPr>
          <w:sz w:val="20"/>
          <w:szCs w:val="18"/>
          <w:lang w:val="en-GB"/>
        </w:rPr>
        <w:t xml:space="preserve"> </w:t>
      </w:r>
      <w:r w:rsidR="008073B7">
        <w:rPr>
          <w:sz w:val="20"/>
          <w:szCs w:val="18"/>
          <w:lang w:val="en-GB"/>
        </w:rPr>
        <w:t>T</w:t>
      </w:r>
      <w:r w:rsidR="00D06036">
        <w:rPr>
          <w:sz w:val="20"/>
          <w:szCs w:val="18"/>
          <w:lang w:val="en-GB"/>
        </w:rPr>
        <w:t>hus far</w:t>
      </w:r>
      <w:r w:rsidR="008073B7">
        <w:rPr>
          <w:sz w:val="20"/>
          <w:szCs w:val="18"/>
          <w:lang w:val="en-GB"/>
        </w:rPr>
        <w:t>, however,</w:t>
      </w:r>
      <w:r w:rsidR="00D06036">
        <w:rPr>
          <w:sz w:val="20"/>
          <w:szCs w:val="18"/>
          <w:lang w:val="en-GB"/>
        </w:rPr>
        <w:t xml:space="preserve"> an aggregate picture on how </w:t>
      </w:r>
      <w:r w:rsidR="00DC2184">
        <w:rPr>
          <w:sz w:val="20"/>
          <w:szCs w:val="18"/>
          <w:lang w:val="en-GB"/>
        </w:rPr>
        <w:t>these</w:t>
      </w:r>
      <w:r w:rsidR="00D06036">
        <w:rPr>
          <w:sz w:val="20"/>
          <w:szCs w:val="18"/>
          <w:lang w:val="en-GB"/>
        </w:rPr>
        <w:t xml:space="preserve"> actors </w:t>
      </w:r>
      <w:proofErr w:type="gramStart"/>
      <w:r w:rsidR="00DC2184">
        <w:rPr>
          <w:sz w:val="20"/>
          <w:szCs w:val="18"/>
          <w:lang w:val="en-GB"/>
        </w:rPr>
        <w:t xml:space="preserve">actually </w:t>
      </w:r>
      <w:r w:rsidR="008073B7">
        <w:rPr>
          <w:sz w:val="20"/>
          <w:szCs w:val="18"/>
          <w:lang w:val="en-GB"/>
        </w:rPr>
        <w:t>use</w:t>
      </w:r>
      <w:proofErr w:type="gramEnd"/>
      <w:r w:rsidR="00D06036">
        <w:rPr>
          <w:sz w:val="20"/>
          <w:szCs w:val="18"/>
          <w:lang w:val="en-GB"/>
        </w:rPr>
        <w:t xml:space="preserve"> social media has been lacking. </w:t>
      </w:r>
      <w:r w:rsidR="00DC2184">
        <w:rPr>
          <w:sz w:val="20"/>
          <w:szCs w:val="18"/>
          <w:lang w:val="en-GB"/>
        </w:rPr>
        <w:t>Th</w:t>
      </w:r>
      <w:r w:rsidR="00584446">
        <w:rPr>
          <w:sz w:val="20"/>
          <w:szCs w:val="18"/>
          <w:lang w:val="en-GB"/>
        </w:rPr>
        <w:t>is</w:t>
      </w:r>
      <w:r w:rsidR="00DC2184">
        <w:rPr>
          <w:sz w:val="20"/>
          <w:szCs w:val="18"/>
          <w:lang w:val="en-GB"/>
        </w:rPr>
        <w:t xml:space="preserve"> </w:t>
      </w:r>
      <w:r w:rsidR="00D06036">
        <w:rPr>
          <w:sz w:val="20"/>
          <w:szCs w:val="18"/>
          <w:lang w:val="en-GB"/>
        </w:rPr>
        <w:t xml:space="preserve">bird’s eye </w:t>
      </w:r>
      <w:r w:rsidR="00DC2184">
        <w:rPr>
          <w:sz w:val="20"/>
          <w:szCs w:val="18"/>
          <w:lang w:val="en-GB"/>
        </w:rPr>
        <w:t xml:space="preserve">perspective </w:t>
      </w:r>
      <w:r w:rsidR="00584446">
        <w:rPr>
          <w:sz w:val="20"/>
          <w:szCs w:val="18"/>
          <w:lang w:val="en-GB"/>
        </w:rPr>
        <w:t xml:space="preserve">of </w:t>
      </w:r>
      <w:r w:rsidR="008073B7">
        <w:rPr>
          <w:sz w:val="20"/>
          <w:szCs w:val="18"/>
          <w:lang w:val="en-GB"/>
        </w:rPr>
        <w:t>the</w:t>
      </w:r>
      <w:r w:rsidR="005D593A">
        <w:rPr>
          <w:sz w:val="20"/>
          <w:szCs w:val="18"/>
          <w:lang w:val="en-GB"/>
        </w:rPr>
        <w:t xml:space="preserve"> full population of </w:t>
      </w:r>
      <w:r w:rsidR="008073B7">
        <w:rPr>
          <w:sz w:val="20"/>
          <w:szCs w:val="18"/>
          <w:lang w:val="en-GB"/>
        </w:rPr>
        <w:t xml:space="preserve">the more than one million </w:t>
      </w:r>
      <w:r w:rsidR="005D593A">
        <w:rPr>
          <w:sz w:val="20"/>
          <w:szCs w:val="18"/>
          <w:lang w:val="en-GB"/>
        </w:rPr>
        <w:t xml:space="preserve">messages </w:t>
      </w:r>
      <w:r w:rsidR="00D06036">
        <w:rPr>
          <w:sz w:val="20"/>
          <w:szCs w:val="18"/>
          <w:lang w:val="en-GB"/>
        </w:rPr>
        <w:t>from 115 Twitter accounts in the 2009-2021 period</w:t>
      </w:r>
      <w:r w:rsidR="00DC2184">
        <w:rPr>
          <w:sz w:val="20"/>
          <w:szCs w:val="18"/>
          <w:lang w:val="en-GB"/>
        </w:rPr>
        <w:t xml:space="preserve"> underlines that supranational EU actors </w:t>
      </w:r>
      <w:r w:rsidR="00395D8C">
        <w:rPr>
          <w:sz w:val="20"/>
          <w:szCs w:val="18"/>
          <w:lang w:val="en-GB"/>
        </w:rPr>
        <w:t xml:space="preserve">put considerable effort </w:t>
      </w:r>
      <w:r w:rsidR="00DC2184">
        <w:rPr>
          <w:sz w:val="20"/>
          <w:szCs w:val="18"/>
          <w:lang w:val="en-GB"/>
        </w:rPr>
        <w:t>in public communication via social media.</w:t>
      </w:r>
    </w:p>
    <w:p w14:paraId="2259B77D" w14:textId="4658073B" w:rsidR="0039691C" w:rsidRDefault="008801A7" w:rsidP="00DC2184">
      <w:pPr>
        <w:spacing w:before="120" w:after="0" w:line="240" w:lineRule="auto"/>
        <w:jc w:val="both"/>
        <w:rPr>
          <w:sz w:val="20"/>
          <w:szCs w:val="18"/>
          <w:lang w:val="en-GB"/>
        </w:rPr>
      </w:pPr>
      <w:r>
        <w:rPr>
          <w:sz w:val="20"/>
          <w:szCs w:val="18"/>
          <w:lang w:val="en-GB"/>
        </w:rPr>
        <w:t>Firstly, o</w:t>
      </w:r>
      <w:r w:rsidR="00DC2184">
        <w:rPr>
          <w:sz w:val="20"/>
          <w:szCs w:val="18"/>
          <w:lang w:val="en-GB"/>
        </w:rPr>
        <w:t xml:space="preserve">ur encompassing description shows that the </w:t>
      </w:r>
      <w:r w:rsidR="007344BF">
        <w:rPr>
          <w:sz w:val="20"/>
          <w:szCs w:val="18"/>
          <w:lang w:val="en-GB"/>
        </w:rPr>
        <w:t xml:space="preserve">volume of </w:t>
      </w:r>
      <w:r w:rsidR="00DC2184">
        <w:rPr>
          <w:sz w:val="20"/>
          <w:szCs w:val="18"/>
          <w:lang w:val="en-GB"/>
        </w:rPr>
        <w:t xml:space="preserve">supranational social media </w:t>
      </w:r>
      <w:r w:rsidR="007344BF">
        <w:rPr>
          <w:sz w:val="20"/>
          <w:szCs w:val="18"/>
          <w:lang w:val="en-GB"/>
        </w:rPr>
        <w:t xml:space="preserve">communication </w:t>
      </w:r>
      <w:r w:rsidR="00DC2184">
        <w:rPr>
          <w:sz w:val="20"/>
          <w:szCs w:val="18"/>
          <w:lang w:val="en-GB"/>
        </w:rPr>
        <w:t xml:space="preserve">has grown markedly </w:t>
      </w:r>
      <w:r w:rsidR="00584446">
        <w:rPr>
          <w:sz w:val="20"/>
          <w:szCs w:val="18"/>
          <w:lang w:val="en-GB"/>
        </w:rPr>
        <w:t xml:space="preserve">since </w:t>
      </w:r>
      <w:r w:rsidR="00DC2184">
        <w:rPr>
          <w:sz w:val="20"/>
          <w:szCs w:val="18"/>
          <w:lang w:val="en-GB"/>
        </w:rPr>
        <w:t xml:space="preserve">2010, having reached or </w:t>
      </w:r>
      <w:r w:rsidR="0039691C">
        <w:rPr>
          <w:sz w:val="20"/>
          <w:szCs w:val="18"/>
          <w:lang w:val="en-GB"/>
        </w:rPr>
        <w:t>e</w:t>
      </w:r>
      <w:r w:rsidR="00DC2184">
        <w:rPr>
          <w:sz w:val="20"/>
          <w:szCs w:val="18"/>
          <w:lang w:val="en-GB"/>
        </w:rPr>
        <w:t xml:space="preserve">ven exceeding the </w:t>
      </w:r>
      <w:r w:rsidR="00BA0E1F">
        <w:rPr>
          <w:sz w:val="20"/>
          <w:szCs w:val="18"/>
          <w:lang w:val="en-GB"/>
        </w:rPr>
        <w:t>number</w:t>
      </w:r>
      <w:r w:rsidR="0039691C">
        <w:rPr>
          <w:sz w:val="20"/>
          <w:szCs w:val="18"/>
          <w:lang w:val="en-GB"/>
        </w:rPr>
        <w:t xml:space="preserve"> of social media messaging that national executives or international organizations with comparable policy scope</w:t>
      </w:r>
      <w:r w:rsidR="00AF751E">
        <w:rPr>
          <w:sz w:val="20"/>
          <w:szCs w:val="18"/>
          <w:lang w:val="en-GB"/>
        </w:rPr>
        <w:t>s</w:t>
      </w:r>
      <w:r w:rsidR="0039691C">
        <w:rPr>
          <w:sz w:val="20"/>
          <w:szCs w:val="18"/>
          <w:lang w:val="en-GB"/>
        </w:rPr>
        <w:t xml:space="preserve"> provide. Second, several of the observed patterns suggest a growing professionalization of supranational social media usage. Supranational actors make extensive use of Twitter’s </w:t>
      </w:r>
      <w:r w:rsidR="0039691C">
        <w:rPr>
          <w:sz w:val="20"/>
          <w:szCs w:val="18"/>
          <w:lang w:val="en-GB"/>
        </w:rPr>
        <w:lastRenderedPageBreak/>
        <w:t xml:space="preserve">multi-media features, engage in cross-posting social media content, and try to garner attention to their own online resources outside of Twitter. </w:t>
      </w:r>
      <w:r w:rsidR="002F5BBE">
        <w:rPr>
          <w:sz w:val="20"/>
          <w:szCs w:val="18"/>
          <w:lang w:val="en-GB"/>
        </w:rPr>
        <w:t>S</w:t>
      </w:r>
      <w:r w:rsidR="0039691C">
        <w:rPr>
          <w:sz w:val="20"/>
          <w:szCs w:val="18"/>
          <w:lang w:val="en-GB"/>
        </w:rPr>
        <w:t xml:space="preserve">upranational EU actors are in no way inferior but often </w:t>
      </w:r>
      <w:r w:rsidR="004C3F7E">
        <w:rPr>
          <w:sz w:val="20"/>
          <w:szCs w:val="18"/>
          <w:lang w:val="en-GB"/>
        </w:rPr>
        <w:t>b</w:t>
      </w:r>
      <w:r w:rsidR="00421067">
        <w:rPr>
          <w:sz w:val="20"/>
          <w:szCs w:val="18"/>
          <w:lang w:val="en-GB"/>
        </w:rPr>
        <w:t xml:space="preserve">etter </w:t>
      </w:r>
      <w:proofErr w:type="gramStart"/>
      <w:r w:rsidR="00421067">
        <w:rPr>
          <w:sz w:val="20"/>
          <w:szCs w:val="18"/>
          <w:lang w:val="en-GB"/>
        </w:rPr>
        <w:t>than</w:t>
      </w:r>
      <w:r w:rsidR="0039691C">
        <w:rPr>
          <w:sz w:val="20"/>
          <w:szCs w:val="18"/>
          <w:lang w:val="en-GB"/>
        </w:rPr>
        <w:t xml:space="preserve">  domestic</w:t>
      </w:r>
      <w:proofErr w:type="gramEnd"/>
      <w:r w:rsidR="0039691C">
        <w:rPr>
          <w:sz w:val="20"/>
          <w:szCs w:val="18"/>
          <w:lang w:val="en-GB"/>
        </w:rPr>
        <w:t xml:space="preserve"> and international executives on Twitter</w:t>
      </w:r>
      <w:r w:rsidR="002F5BBE">
        <w:rPr>
          <w:sz w:val="20"/>
          <w:szCs w:val="18"/>
          <w:lang w:val="en-GB"/>
        </w:rPr>
        <w:t xml:space="preserve"> in this regard</w:t>
      </w:r>
      <w:r w:rsidR="0039691C">
        <w:rPr>
          <w:sz w:val="20"/>
          <w:szCs w:val="18"/>
          <w:lang w:val="en-GB"/>
        </w:rPr>
        <w:t xml:space="preserve">. Third, this communicative investment seems to pay off in terms of publicity. The number of users subscribing to supranational EU accounts has been growing on average, and </w:t>
      </w:r>
      <w:r w:rsidR="00E41576">
        <w:rPr>
          <w:sz w:val="20"/>
          <w:szCs w:val="18"/>
          <w:lang w:val="en-GB"/>
        </w:rPr>
        <w:t xml:space="preserve">in dramatic ways </w:t>
      </w:r>
      <w:r w:rsidR="0039691C">
        <w:rPr>
          <w:sz w:val="20"/>
          <w:szCs w:val="18"/>
          <w:lang w:val="en-GB"/>
        </w:rPr>
        <w:t>for some actors</w:t>
      </w:r>
      <w:r w:rsidR="008274D3">
        <w:rPr>
          <w:sz w:val="20"/>
          <w:szCs w:val="18"/>
          <w:lang w:val="en-GB"/>
        </w:rPr>
        <w:t>.</w:t>
      </w:r>
      <w:r w:rsidR="0039691C">
        <w:rPr>
          <w:sz w:val="20"/>
          <w:szCs w:val="18"/>
          <w:lang w:val="en-GB"/>
        </w:rPr>
        <w:t xml:space="preserve"> </w:t>
      </w:r>
      <w:r w:rsidR="008274D3">
        <w:rPr>
          <w:sz w:val="20"/>
          <w:szCs w:val="18"/>
          <w:lang w:val="en-GB"/>
        </w:rPr>
        <w:t>D</w:t>
      </w:r>
      <w:r w:rsidR="0039691C">
        <w:rPr>
          <w:sz w:val="20"/>
          <w:szCs w:val="18"/>
          <w:lang w:val="en-GB"/>
        </w:rPr>
        <w:t xml:space="preserve">irect user engagement with supranational messages on the platform </w:t>
      </w:r>
      <w:r w:rsidR="008274D3">
        <w:rPr>
          <w:sz w:val="20"/>
          <w:szCs w:val="18"/>
          <w:lang w:val="en-GB"/>
        </w:rPr>
        <w:t xml:space="preserve">is not particularly high in absolute terms, but by and large corresponds to the engagement rates one can observe for executive messages </w:t>
      </w:r>
      <w:r w:rsidR="008216DF">
        <w:rPr>
          <w:sz w:val="20"/>
          <w:szCs w:val="18"/>
          <w:lang w:val="en-GB"/>
        </w:rPr>
        <w:t>form</w:t>
      </w:r>
      <w:r w:rsidR="008274D3">
        <w:rPr>
          <w:sz w:val="20"/>
          <w:szCs w:val="18"/>
          <w:lang w:val="en-GB"/>
        </w:rPr>
        <w:t xml:space="preserve"> national and international </w:t>
      </w:r>
      <w:r w:rsidR="008216DF">
        <w:rPr>
          <w:sz w:val="20"/>
          <w:szCs w:val="18"/>
          <w:lang w:val="en-GB"/>
        </w:rPr>
        <w:t>actors</w:t>
      </w:r>
      <w:r w:rsidR="008274D3">
        <w:rPr>
          <w:sz w:val="20"/>
          <w:szCs w:val="18"/>
          <w:lang w:val="en-GB"/>
        </w:rPr>
        <w:t xml:space="preserve">. </w:t>
      </w:r>
    </w:p>
    <w:p w14:paraId="7056571B" w14:textId="28914420" w:rsidR="008274D3" w:rsidRDefault="008274D3" w:rsidP="00D114D6">
      <w:pPr>
        <w:spacing w:before="120" w:after="0" w:line="240" w:lineRule="auto"/>
        <w:jc w:val="both"/>
        <w:rPr>
          <w:sz w:val="20"/>
          <w:szCs w:val="18"/>
          <w:lang w:val="en-GB"/>
        </w:rPr>
      </w:pPr>
      <w:r>
        <w:rPr>
          <w:sz w:val="20"/>
          <w:szCs w:val="18"/>
          <w:lang w:val="en-GB"/>
        </w:rPr>
        <w:t xml:space="preserve">Yet, our </w:t>
      </w:r>
      <w:r w:rsidR="00AF751E">
        <w:rPr>
          <w:sz w:val="20"/>
          <w:szCs w:val="18"/>
          <w:lang w:val="en-GB"/>
        </w:rPr>
        <w:t xml:space="preserve">encompassing </w:t>
      </w:r>
      <w:r>
        <w:rPr>
          <w:sz w:val="20"/>
          <w:szCs w:val="18"/>
          <w:lang w:val="en-GB"/>
        </w:rPr>
        <w:t xml:space="preserve">description also contains warning signs </w:t>
      </w:r>
      <w:r w:rsidR="00E41576">
        <w:rPr>
          <w:sz w:val="20"/>
          <w:szCs w:val="18"/>
          <w:lang w:val="en-GB"/>
        </w:rPr>
        <w:t>regarding</w:t>
      </w:r>
      <w:r>
        <w:rPr>
          <w:sz w:val="20"/>
          <w:szCs w:val="18"/>
          <w:lang w:val="en-GB"/>
        </w:rPr>
        <w:t xml:space="preserve"> the </w:t>
      </w:r>
      <w:r w:rsidR="008216DF">
        <w:rPr>
          <w:sz w:val="20"/>
          <w:szCs w:val="18"/>
          <w:lang w:val="en-GB"/>
        </w:rPr>
        <w:t xml:space="preserve">possible </w:t>
      </w:r>
      <w:r>
        <w:rPr>
          <w:sz w:val="20"/>
          <w:szCs w:val="18"/>
          <w:lang w:val="en-GB"/>
        </w:rPr>
        <w:t>transparency</w:t>
      </w:r>
      <w:r w:rsidR="008216DF">
        <w:rPr>
          <w:sz w:val="20"/>
          <w:szCs w:val="18"/>
          <w:lang w:val="en-GB"/>
        </w:rPr>
        <w:t xml:space="preserve"> and publicity</w:t>
      </w:r>
      <w:r>
        <w:rPr>
          <w:sz w:val="20"/>
          <w:szCs w:val="18"/>
          <w:lang w:val="en-GB"/>
        </w:rPr>
        <w:t xml:space="preserve"> effect</w:t>
      </w:r>
      <w:r w:rsidR="008216DF">
        <w:rPr>
          <w:sz w:val="20"/>
          <w:szCs w:val="18"/>
          <w:lang w:val="en-GB"/>
        </w:rPr>
        <w:t>s</w:t>
      </w:r>
      <w:r>
        <w:rPr>
          <w:sz w:val="20"/>
          <w:szCs w:val="18"/>
          <w:lang w:val="en-GB"/>
        </w:rPr>
        <w:t xml:space="preserve"> of supranational communication. As has been found for other communication channels, the textual content of supranational communication is </w:t>
      </w:r>
      <w:r w:rsidR="00904B74">
        <w:rPr>
          <w:sz w:val="20"/>
          <w:szCs w:val="18"/>
          <w:lang w:val="en-GB"/>
        </w:rPr>
        <w:t>characterised</w:t>
      </w:r>
      <w:r>
        <w:rPr>
          <w:sz w:val="20"/>
          <w:szCs w:val="18"/>
          <w:lang w:val="en-GB"/>
        </w:rPr>
        <w:t xml:space="preserve"> by comparatively high syntactical complexity, less familiar vocabulary, and a rather nominal style that may obfuscate political agency. On this dimension, social media communication from domestic executive actors in the UK provides much clearer messaging</w:t>
      </w:r>
      <w:r w:rsidR="00904B74">
        <w:rPr>
          <w:sz w:val="20"/>
          <w:szCs w:val="18"/>
          <w:lang w:val="en-GB"/>
        </w:rPr>
        <w:t xml:space="preserve"> in comparison</w:t>
      </w:r>
      <w:r>
        <w:rPr>
          <w:sz w:val="20"/>
          <w:szCs w:val="18"/>
          <w:lang w:val="en-GB"/>
        </w:rPr>
        <w:t xml:space="preserve">. We also </w:t>
      </w:r>
      <w:r w:rsidR="00AF751E">
        <w:rPr>
          <w:sz w:val="20"/>
          <w:szCs w:val="18"/>
          <w:lang w:val="en-GB"/>
        </w:rPr>
        <w:t>must</w:t>
      </w:r>
      <w:r>
        <w:rPr>
          <w:sz w:val="20"/>
          <w:szCs w:val="18"/>
          <w:lang w:val="en-GB"/>
        </w:rPr>
        <w:t xml:space="preserve"> note </w:t>
      </w:r>
      <w:r w:rsidR="00904B74">
        <w:rPr>
          <w:sz w:val="20"/>
          <w:szCs w:val="18"/>
          <w:lang w:val="en-GB"/>
        </w:rPr>
        <w:t>that the follower numbers and the engagement rates are hardly equally distributed across supranational communicators. The</w:t>
      </w:r>
      <w:r w:rsidR="00AF751E">
        <w:rPr>
          <w:sz w:val="20"/>
          <w:szCs w:val="18"/>
          <w:lang w:val="en-GB"/>
        </w:rPr>
        <w:t>y</w:t>
      </w:r>
      <w:r w:rsidR="00904B74">
        <w:rPr>
          <w:sz w:val="20"/>
          <w:szCs w:val="18"/>
          <w:lang w:val="en-GB"/>
        </w:rPr>
        <w:t xml:space="preserve"> rather concentrate on a few selected institutional, and especially high-profile individual accounts of supranational actors. Generally, on most of our indicators</w:t>
      </w:r>
      <w:r w:rsidR="00AF751E">
        <w:rPr>
          <w:sz w:val="20"/>
          <w:szCs w:val="18"/>
          <w:lang w:val="en-GB"/>
        </w:rPr>
        <w:t>,</w:t>
      </w:r>
      <w:r w:rsidR="00904B74">
        <w:rPr>
          <w:sz w:val="20"/>
          <w:szCs w:val="18"/>
          <w:lang w:val="en-GB"/>
        </w:rPr>
        <w:t xml:space="preserve"> marked variation within the sample of supranational communicators </w:t>
      </w:r>
      <w:r w:rsidR="00AF751E">
        <w:rPr>
          <w:sz w:val="20"/>
          <w:szCs w:val="18"/>
          <w:lang w:val="en-GB"/>
        </w:rPr>
        <w:t xml:space="preserve">and messages </w:t>
      </w:r>
      <w:r w:rsidR="00904B74">
        <w:rPr>
          <w:sz w:val="20"/>
          <w:szCs w:val="18"/>
          <w:lang w:val="en-GB"/>
        </w:rPr>
        <w:t>can be observed.</w:t>
      </w:r>
    </w:p>
    <w:p w14:paraId="0C3AD3E2" w14:textId="23300784" w:rsidR="00904B74" w:rsidRDefault="00AB70ED" w:rsidP="00D114D6">
      <w:pPr>
        <w:spacing w:before="120" w:after="0" w:line="240" w:lineRule="auto"/>
        <w:jc w:val="both"/>
        <w:rPr>
          <w:sz w:val="20"/>
          <w:szCs w:val="18"/>
          <w:lang w:val="en-GB"/>
        </w:rPr>
      </w:pPr>
      <w:r w:rsidRPr="004C2D3C">
        <w:rPr>
          <w:sz w:val="20"/>
          <w:szCs w:val="18"/>
          <w:lang w:val="en-GB"/>
        </w:rPr>
        <w:t>O</w:t>
      </w:r>
      <w:r w:rsidR="00AF751E" w:rsidRPr="004C2D3C">
        <w:rPr>
          <w:sz w:val="20"/>
          <w:szCs w:val="18"/>
          <w:lang w:val="en-GB"/>
        </w:rPr>
        <w:t xml:space="preserve">ur bird’s eye </w:t>
      </w:r>
      <w:r w:rsidR="00E41576" w:rsidRPr="004C2D3C">
        <w:rPr>
          <w:sz w:val="20"/>
          <w:szCs w:val="18"/>
          <w:lang w:val="en-GB"/>
        </w:rPr>
        <w:t xml:space="preserve">view </w:t>
      </w:r>
      <w:r w:rsidRPr="004C2D3C">
        <w:rPr>
          <w:sz w:val="20"/>
          <w:szCs w:val="18"/>
          <w:lang w:val="en-GB"/>
        </w:rPr>
        <w:t>indicates</w:t>
      </w:r>
      <w:r w:rsidR="00904B74" w:rsidRPr="004C2D3C">
        <w:rPr>
          <w:sz w:val="20"/>
          <w:szCs w:val="18"/>
          <w:lang w:val="en-GB"/>
        </w:rPr>
        <w:t xml:space="preserve"> </w:t>
      </w:r>
      <w:r w:rsidRPr="004C2D3C">
        <w:rPr>
          <w:sz w:val="20"/>
          <w:szCs w:val="18"/>
          <w:lang w:val="en-GB"/>
        </w:rPr>
        <w:t xml:space="preserve">that social media are becoming </w:t>
      </w:r>
      <w:r w:rsidR="00904B74" w:rsidRPr="004C2D3C">
        <w:rPr>
          <w:sz w:val="20"/>
          <w:szCs w:val="18"/>
          <w:lang w:val="en-GB"/>
        </w:rPr>
        <w:t>increasingly relevant</w:t>
      </w:r>
      <w:r w:rsidRPr="004C2D3C">
        <w:rPr>
          <w:sz w:val="20"/>
          <w:szCs w:val="18"/>
          <w:lang w:val="en-GB"/>
        </w:rPr>
        <w:t xml:space="preserve"> for supranational public communication</w:t>
      </w:r>
      <w:r w:rsidR="00AF751E" w:rsidRPr="004C2D3C">
        <w:rPr>
          <w:sz w:val="20"/>
          <w:szCs w:val="18"/>
          <w:lang w:val="en-GB"/>
        </w:rPr>
        <w:t xml:space="preserve">, </w:t>
      </w:r>
      <w:r w:rsidR="008216DF" w:rsidRPr="004C2D3C">
        <w:rPr>
          <w:sz w:val="20"/>
          <w:szCs w:val="18"/>
          <w:lang w:val="en-GB"/>
        </w:rPr>
        <w:t>yet</w:t>
      </w:r>
      <w:r w:rsidRPr="004C2D3C">
        <w:rPr>
          <w:sz w:val="20"/>
          <w:szCs w:val="18"/>
          <w:lang w:val="en-GB"/>
        </w:rPr>
        <w:t xml:space="preserve"> this is hardly the final step to understand </w:t>
      </w:r>
      <w:r w:rsidR="003A050C" w:rsidRPr="004C2D3C">
        <w:rPr>
          <w:sz w:val="20"/>
          <w:szCs w:val="18"/>
          <w:lang w:val="en-GB"/>
        </w:rPr>
        <w:t>the nexus of public communication, social media platforms and popular legitimacy</w:t>
      </w:r>
      <w:r w:rsidR="00904B74" w:rsidRPr="008801A7">
        <w:rPr>
          <w:sz w:val="20"/>
          <w:szCs w:val="18"/>
          <w:u w:val="single"/>
          <w:lang w:val="en-GB"/>
        </w:rPr>
        <w:t>.</w:t>
      </w:r>
      <w:r w:rsidR="00904B74">
        <w:rPr>
          <w:sz w:val="20"/>
          <w:szCs w:val="18"/>
          <w:lang w:val="en-GB"/>
        </w:rPr>
        <w:t xml:space="preserve"> </w:t>
      </w:r>
      <w:r w:rsidR="00AF751E">
        <w:rPr>
          <w:sz w:val="20"/>
          <w:szCs w:val="18"/>
          <w:lang w:val="en-GB"/>
        </w:rPr>
        <w:t xml:space="preserve">Whether and how the </w:t>
      </w:r>
      <w:r w:rsidR="00904B74">
        <w:rPr>
          <w:sz w:val="20"/>
          <w:szCs w:val="18"/>
          <w:lang w:val="en-GB"/>
        </w:rPr>
        <w:t xml:space="preserve">communication </w:t>
      </w:r>
      <w:r w:rsidR="00AF751E">
        <w:rPr>
          <w:sz w:val="20"/>
          <w:szCs w:val="18"/>
          <w:lang w:val="en-GB"/>
        </w:rPr>
        <w:t xml:space="preserve">we describe affects </w:t>
      </w:r>
      <w:r w:rsidR="00904B74">
        <w:rPr>
          <w:sz w:val="20"/>
          <w:szCs w:val="18"/>
          <w:lang w:val="en-GB"/>
        </w:rPr>
        <w:t>the precarious societal legitimacy of supranational decision</w:t>
      </w:r>
      <w:r w:rsidR="00E41576">
        <w:rPr>
          <w:sz w:val="20"/>
          <w:szCs w:val="18"/>
          <w:lang w:val="en-GB"/>
        </w:rPr>
        <w:t>-</w:t>
      </w:r>
      <w:r w:rsidR="00904B74">
        <w:rPr>
          <w:sz w:val="20"/>
          <w:szCs w:val="18"/>
          <w:lang w:val="en-GB"/>
        </w:rPr>
        <w:t>making</w:t>
      </w:r>
      <w:r w:rsidR="00AF751E">
        <w:rPr>
          <w:sz w:val="20"/>
          <w:szCs w:val="18"/>
          <w:lang w:val="en-GB"/>
        </w:rPr>
        <w:t xml:space="preserve"> requires further analyses</w:t>
      </w:r>
      <w:r w:rsidR="00904B74">
        <w:rPr>
          <w:sz w:val="20"/>
          <w:szCs w:val="18"/>
          <w:lang w:val="en-GB"/>
        </w:rPr>
        <w:t xml:space="preserve">. </w:t>
      </w:r>
      <w:r w:rsidR="008216DF">
        <w:rPr>
          <w:sz w:val="20"/>
          <w:szCs w:val="18"/>
          <w:lang w:val="en-GB"/>
        </w:rPr>
        <w:t>F</w:t>
      </w:r>
      <w:r w:rsidR="00904B74">
        <w:rPr>
          <w:sz w:val="20"/>
          <w:szCs w:val="18"/>
          <w:lang w:val="en-GB"/>
        </w:rPr>
        <w:t xml:space="preserve">or </w:t>
      </w:r>
      <w:r w:rsidR="00AF751E">
        <w:rPr>
          <w:sz w:val="20"/>
          <w:szCs w:val="18"/>
          <w:lang w:val="en-GB"/>
        </w:rPr>
        <w:t>scholars</w:t>
      </w:r>
      <w:r w:rsidR="00904B74">
        <w:rPr>
          <w:sz w:val="20"/>
          <w:szCs w:val="18"/>
          <w:lang w:val="en-GB"/>
        </w:rPr>
        <w:t xml:space="preserve"> willing to dig deeper</w:t>
      </w:r>
      <w:r w:rsidR="00AF751E">
        <w:rPr>
          <w:sz w:val="20"/>
          <w:szCs w:val="18"/>
          <w:lang w:val="en-GB"/>
        </w:rPr>
        <w:t xml:space="preserve"> into this type of data</w:t>
      </w:r>
      <w:r w:rsidR="00904B74">
        <w:rPr>
          <w:sz w:val="20"/>
          <w:szCs w:val="18"/>
          <w:lang w:val="en-GB"/>
        </w:rPr>
        <w:t xml:space="preserve">, the patterns </w:t>
      </w:r>
      <w:r w:rsidR="00AF751E">
        <w:rPr>
          <w:sz w:val="20"/>
          <w:szCs w:val="18"/>
          <w:lang w:val="en-GB"/>
        </w:rPr>
        <w:t xml:space="preserve">we show </w:t>
      </w:r>
      <w:r w:rsidR="00904B74">
        <w:rPr>
          <w:sz w:val="20"/>
          <w:szCs w:val="18"/>
          <w:lang w:val="en-GB"/>
        </w:rPr>
        <w:t xml:space="preserve">provide </w:t>
      </w:r>
      <w:r w:rsidR="00B2374D">
        <w:rPr>
          <w:sz w:val="20"/>
          <w:szCs w:val="18"/>
          <w:lang w:val="en-GB"/>
        </w:rPr>
        <w:t xml:space="preserve">four </w:t>
      </w:r>
      <w:r w:rsidR="00904B74">
        <w:rPr>
          <w:sz w:val="20"/>
          <w:szCs w:val="18"/>
          <w:lang w:val="en-GB"/>
        </w:rPr>
        <w:t xml:space="preserve">informative </w:t>
      </w:r>
      <w:r w:rsidR="00AF751E">
        <w:rPr>
          <w:sz w:val="20"/>
          <w:szCs w:val="18"/>
          <w:lang w:val="en-GB"/>
        </w:rPr>
        <w:t>point</w:t>
      </w:r>
      <w:r w:rsidR="00702D9C">
        <w:rPr>
          <w:sz w:val="20"/>
          <w:szCs w:val="18"/>
          <w:lang w:val="en-GB"/>
        </w:rPr>
        <w:t>s</w:t>
      </w:r>
      <w:r w:rsidR="00AF751E">
        <w:rPr>
          <w:sz w:val="20"/>
          <w:szCs w:val="18"/>
          <w:lang w:val="en-GB"/>
        </w:rPr>
        <w:t>. First, the sobering findings on textual understandability highlight the need to dissect supranational messages further in terms of the claims that supranational actors make, including their relation to actual political activity. Whether these public messages are mere propaganda or genuine</w:t>
      </w:r>
      <w:r w:rsidR="008216DF">
        <w:rPr>
          <w:sz w:val="20"/>
          <w:szCs w:val="18"/>
          <w:lang w:val="en-GB"/>
        </w:rPr>
        <w:t>, transparent</w:t>
      </w:r>
      <w:r w:rsidR="00AF751E">
        <w:rPr>
          <w:sz w:val="20"/>
          <w:szCs w:val="18"/>
          <w:lang w:val="en-GB"/>
        </w:rPr>
        <w:t xml:space="preserve"> political accountability reporting would help us understand to what extent public communication contributes </w:t>
      </w:r>
      <w:r w:rsidR="008216DF">
        <w:rPr>
          <w:sz w:val="20"/>
          <w:szCs w:val="18"/>
          <w:lang w:val="en-GB"/>
        </w:rPr>
        <w:t xml:space="preserve">to </w:t>
      </w:r>
      <w:r w:rsidR="00AF751E">
        <w:rPr>
          <w:sz w:val="20"/>
          <w:szCs w:val="18"/>
          <w:lang w:val="en-GB"/>
        </w:rPr>
        <w:t xml:space="preserve">or possibly undermines the popular legitimacy of supranational actors. </w:t>
      </w:r>
      <w:r w:rsidR="008216DF">
        <w:rPr>
          <w:sz w:val="20"/>
          <w:szCs w:val="18"/>
          <w:lang w:val="en-GB"/>
        </w:rPr>
        <w:t>Second, our qualitative examples for the most engaging tweets highlight variation across externally politicized topics and suggests that</w:t>
      </w:r>
      <w:r w:rsidR="00564D2E">
        <w:rPr>
          <w:sz w:val="20"/>
          <w:szCs w:val="18"/>
          <w:lang w:val="en-GB"/>
        </w:rPr>
        <w:t xml:space="preserve"> topical</w:t>
      </w:r>
      <w:r w:rsidR="008216DF">
        <w:rPr>
          <w:sz w:val="20"/>
          <w:szCs w:val="18"/>
          <w:lang w:val="en-GB"/>
        </w:rPr>
        <w:t xml:space="preserve"> content</w:t>
      </w:r>
      <w:r w:rsidR="00564D2E">
        <w:rPr>
          <w:sz w:val="20"/>
          <w:szCs w:val="18"/>
          <w:lang w:val="en-GB"/>
        </w:rPr>
        <w:t>s of messages</w:t>
      </w:r>
      <w:r w:rsidR="008216DF">
        <w:rPr>
          <w:sz w:val="20"/>
          <w:szCs w:val="18"/>
          <w:lang w:val="en-GB"/>
        </w:rPr>
        <w:t xml:space="preserve"> may provide valuable hints on the publicity that supranational messages generate. Third, our findings highlight that especially visual content is part and parcel of supranational public communication</w:t>
      </w:r>
      <w:r w:rsidR="00B2374D">
        <w:rPr>
          <w:sz w:val="20"/>
          <w:szCs w:val="18"/>
          <w:lang w:val="en-GB"/>
        </w:rPr>
        <w:t>,</w:t>
      </w:r>
      <w:r w:rsidR="008216DF">
        <w:rPr>
          <w:sz w:val="20"/>
          <w:szCs w:val="18"/>
          <w:lang w:val="en-GB"/>
        </w:rPr>
        <w:t xml:space="preserve"> requiring additional forms of content analyses. Fourth and finally, the clearer communication and higher engagement rates that accounts of individual supranational actors generate </w:t>
      </w:r>
      <w:r w:rsidR="00702D9C">
        <w:rPr>
          <w:sz w:val="20"/>
          <w:szCs w:val="18"/>
          <w:lang w:val="en-GB"/>
        </w:rPr>
        <w:t xml:space="preserve">highlight </w:t>
      </w:r>
      <w:r w:rsidR="008216DF">
        <w:rPr>
          <w:sz w:val="20"/>
          <w:szCs w:val="18"/>
          <w:lang w:val="en-GB"/>
        </w:rPr>
        <w:t>that the personalization of EU politics can be meaningfully observed on Twitter.</w:t>
      </w:r>
      <w:r w:rsidR="00B2374D">
        <w:rPr>
          <w:sz w:val="20"/>
          <w:szCs w:val="18"/>
          <w:lang w:val="en-GB"/>
        </w:rPr>
        <w:t xml:space="preserve"> In any case, however, our data demonstrate that social media are highly relevant channel</w:t>
      </w:r>
      <w:r w:rsidR="00235F4B">
        <w:rPr>
          <w:sz w:val="20"/>
          <w:szCs w:val="18"/>
          <w:lang w:val="en-GB"/>
        </w:rPr>
        <w:t>s</w:t>
      </w:r>
      <w:r w:rsidR="00B2374D">
        <w:rPr>
          <w:sz w:val="20"/>
          <w:szCs w:val="18"/>
          <w:lang w:val="en-GB"/>
        </w:rPr>
        <w:t xml:space="preserve"> for the outbound communication of supranational actors in the European Union.</w:t>
      </w:r>
    </w:p>
    <w:p w14:paraId="07A80093" w14:textId="77777777" w:rsidR="007868AA" w:rsidRDefault="007868AA" w:rsidP="00D114D6">
      <w:pPr>
        <w:spacing w:before="120" w:after="0" w:line="240" w:lineRule="auto"/>
        <w:jc w:val="both"/>
        <w:rPr>
          <w:sz w:val="20"/>
          <w:szCs w:val="18"/>
          <w:lang w:val="en-GB"/>
        </w:rPr>
      </w:pPr>
    </w:p>
    <w:p w14:paraId="2FD70F18" w14:textId="429A0F52" w:rsidR="00D114D6" w:rsidRDefault="00DC2184" w:rsidP="00D114D6">
      <w:pPr>
        <w:spacing w:before="120" w:after="0" w:line="240" w:lineRule="auto"/>
        <w:jc w:val="both"/>
        <w:rPr>
          <w:b/>
          <w:sz w:val="20"/>
          <w:szCs w:val="18"/>
          <w:lang w:val="en-GB"/>
        </w:rPr>
      </w:pPr>
      <w:r w:rsidRPr="00DC2184">
        <w:rPr>
          <w:b/>
          <w:bCs/>
          <w:sz w:val="20"/>
          <w:szCs w:val="18"/>
          <w:lang w:val="en-GB"/>
        </w:rPr>
        <w:t>6</w:t>
      </w:r>
      <w:r w:rsidR="00D114D6">
        <w:rPr>
          <w:b/>
          <w:sz w:val="20"/>
          <w:szCs w:val="18"/>
          <w:lang w:val="en-GB"/>
        </w:rPr>
        <w:t>.</w:t>
      </w:r>
      <w:r w:rsidR="00D114D6" w:rsidRPr="00A341E4">
        <w:rPr>
          <w:b/>
          <w:sz w:val="20"/>
          <w:szCs w:val="18"/>
          <w:lang w:val="en-GB"/>
        </w:rPr>
        <w:t xml:space="preserve"> </w:t>
      </w:r>
      <w:r w:rsidR="00D114D6">
        <w:rPr>
          <w:b/>
          <w:sz w:val="20"/>
          <w:szCs w:val="18"/>
          <w:lang w:val="en-GB"/>
        </w:rPr>
        <w:t>References</w:t>
      </w:r>
    </w:p>
    <w:p w14:paraId="41B1CE3A" w14:textId="77777777" w:rsidR="00DC2184" w:rsidRPr="0076658E" w:rsidRDefault="00DC2184" w:rsidP="0076658E">
      <w:pPr>
        <w:spacing w:before="120" w:after="0" w:line="240" w:lineRule="auto"/>
        <w:jc w:val="both"/>
        <w:rPr>
          <w:b/>
          <w:sz w:val="20"/>
          <w:szCs w:val="20"/>
          <w:lang w:val="en-GB"/>
        </w:rPr>
      </w:pPr>
    </w:p>
    <w:p w14:paraId="4B36E8DB" w14:textId="77777777" w:rsidR="0076658E" w:rsidRPr="0076658E" w:rsidRDefault="00CF6326" w:rsidP="0076658E">
      <w:pPr>
        <w:pStyle w:val="Bibliography"/>
        <w:spacing w:before="120" w:after="0"/>
        <w:jc w:val="both"/>
        <w:rPr>
          <w:sz w:val="20"/>
          <w:szCs w:val="20"/>
        </w:rPr>
      </w:pPr>
      <w:r w:rsidRPr="0076658E">
        <w:rPr>
          <w:sz w:val="20"/>
          <w:szCs w:val="20"/>
          <w:lang w:val="en-GB"/>
        </w:rPr>
        <w:fldChar w:fldCharType="begin"/>
      </w:r>
      <w:r w:rsidR="0076658E" w:rsidRPr="0076658E">
        <w:rPr>
          <w:sz w:val="20"/>
          <w:szCs w:val="20"/>
          <w:lang w:val="en-GB"/>
        </w:rPr>
        <w:instrText xml:space="preserve"> ADDIN ZOTERO_BIBL {"uncited":[],"omitted":[],"custom":[]} CSL_BIBLIOGRAPHY </w:instrText>
      </w:r>
      <w:r w:rsidRPr="0076658E">
        <w:rPr>
          <w:sz w:val="20"/>
          <w:szCs w:val="20"/>
          <w:lang w:val="en-GB"/>
        </w:rPr>
        <w:fldChar w:fldCharType="separate"/>
      </w:r>
      <w:r w:rsidR="0076658E" w:rsidRPr="0076658E">
        <w:rPr>
          <w:sz w:val="20"/>
          <w:szCs w:val="20"/>
        </w:rPr>
        <w:t xml:space="preserve">Altides, C. (2009) </w:t>
      </w:r>
      <w:r w:rsidR="0076658E" w:rsidRPr="0076658E">
        <w:rPr>
          <w:i/>
          <w:iCs/>
          <w:sz w:val="20"/>
          <w:szCs w:val="20"/>
        </w:rPr>
        <w:t>Making EU politics public: how the EU institutions develop public communication</w:t>
      </w:r>
      <w:r w:rsidR="0076658E" w:rsidRPr="0076658E">
        <w:rPr>
          <w:sz w:val="20"/>
          <w:szCs w:val="20"/>
        </w:rPr>
        <w:t>, Baden-Baden: Nomos.</w:t>
      </w:r>
    </w:p>
    <w:p w14:paraId="148FEDEE" w14:textId="77777777" w:rsidR="0076658E" w:rsidRPr="0076658E" w:rsidRDefault="0076658E" w:rsidP="0076658E">
      <w:pPr>
        <w:pStyle w:val="Bibliography"/>
        <w:spacing w:before="120" w:after="0"/>
        <w:jc w:val="both"/>
        <w:rPr>
          <w:sz w:val="20"/>
          <w:szCs w:val="20"/>
        </w:rPr>
      </w:pPr>
      <w:r w:rsidRPr="0076658E">
        <w:rPr>
          <w:sz w:val="20"/>
          <w:szCs w:val="20"/>
        </w:rPr>
        <w:t xml:space="preserve">Barisione, M. and Michailidou, A. (eds) (2017) </w:t>
      </w:r>
      <w:r w:rsidRPr="0076658E">
        <w:rPr>
          <w:i/>
          <w:iCs/>
          <w:sz w:val="20"/>
          <w:szCs w:val="20"/>
        </w:rPr>
        <w:t>Social media and European politics: rethinking power and legitimacy in the digital era</w:t>
      </w:r>
      <w:r w:rsidRPr="0076658E">
        <w:rPr>
          <w:sz w:val="20"/>
          <w:szCs w:val="20"/>
        </w:rPr>
        <w:t>, London, United Kingdom: Palgrave Macmillan.</w:t>
      </w:r>
    </w:p>
    <w:p w14:paraId="70A78B2A" w14:textId="77777777" w:rsidR="0076658E" w:rsidRPr="0076658E" w:rsidRDefault="0076658E" w:rsidP="0076658E">
      <w:pPr>
        <w:pStyle w:val="Bibliography"/>
        <w:spacing w:before="120" w:after="0"/>
        <w:jc w:val="both"/>
        <w:rPr>
          <w:sz w:val="20"/>
          <w:szCs w:val="20"/>
        </w:rPr>
      </w:pPr>
      <w:r w:rsidRPr="0076658E">
        <w:rPr>
          <w:sz w:val="20"/>
          <w:szCs w:val="20"/>
        </w:rPr>
        <w:t xml:space="preserve">Benoit, K., Munger, K. and Spirling, A. (2019) ‘Measuring and Explaining Political Sophistication through Textual Complexity’, </w:t>
      </w:r>
      <w:r w:rsidRPr="0076658E">
        <w:rPr>
          <w:i/>
          <w:iCs/>
          <w:sz w:val="20"/>
          <w:szCs w:val="20"/>
        </w:rPr>
        <w:t>American Journal of Political Science</w:t>
      </w:r>
      <w:r w:rsidRPr="0076658E">
        <w:rPr>
          <w:sz w:val="20"/>
          <w:szCs w:val="20"/>
        </w:rPr>
        <w:t xml:space="preserve"> 63(2): 491–508.</w:t>
      </w:r>
    </w:p>
    <w:p w14:paraId="6692C3F0" w14:textId="77777777" w:rsidR="0076658E" w:rsidRPr="0076658E" w:rsidRDefault="0076658E" w:rsidP="0076658E">
      <w:pPr>
        <w:pStyle w:val="Bibliography"/>
        <w:spacing w:before="120" w:after="0"/>
        <w:jc w:val="both"/>
        <w:rPr>
          <w:sz w:val="20"/>
          <w:szCs w:val="20"/>
        </w:rPr>
      </w:pPr>
      <w:r w:rsidRPr="0076658E">
        <w:rPr>
          <w:sz w:val="20"/>
          <w:szCs w:val="20"/>
        </w:rPr>
        <w:t xml:space="preserve">Biber, D., Conrad, S. and Reppen, R. (1998) </w:t>
      </w:r>
      <w:r w:rsidRPr="0076658E">
        <w:rPr>
          <w:i/>
          <w:iCs/>
          <w:sz w:val="20"/>
          <w:szCs w:val="20"/>
        </w:rPr>
        <w:t>Corpus Linguistics: Investigating Language Structure and Use</w:t>
      </w:r>
      <w:r w:rsidRPr="0076658E">
        <w:rPr>
          <w:sz w:val="20"/>
          <w:szCs w:val="20"/>
        </w:rPr>
        <w:t>, Cambridge ; New York: Cambridge University Press.</w:t>
      </w:r>
    </w:p>
    <w:p w14:paraId="2773CDCB" w14:textId="77777777" w:rsidR="0076658E" w:rsidRPr="0076658E" w:rsidRDefault="0076658E" w:rsidP="0076658E">
      <w:pPr>
        <w:pStyle w:val="Bibliography"/>
        <w:spacing w:before="120" w:after="0"/>
        <w:jc w:val="both"/>
        <w:rPr>
          <w:sz w:val="20"/>
          <w:szCs w:val="20"/>
        </w:rPr>
      </w:pPr>
      <w:r w:rsidRPr="0076658E">
        <w:rPr>
          <w:sz w:val="20"/>
          <w:szCs w:val="20"/>
        </w:rPr>
        <w:t xml:space="preserve">Biegoń, D. (2013) ‘Specifying the Arena of Possibilities: Post-structuralist Narrative Analysis and the European Commission’s Legitimation Strategies’, </w:t>
      </w:r>
      <w:r w:rsidRPr="0076658E">
        <w:rPr>
          <w:i/>
          <w:iCs/>
          <w:sz w:val="20"/>
          <w:szCs w:val="20"/>
        </w:rPr>
        <w:t>JCMS: Journal of Common Market Studies</w:t>
      </w:r>
      <w:r w:rsidRPr="0076658E">
        <w:rPr>
          <w:sz w:val="20"/>
          <w:szCs w:val="20"/>
        </w:rPr>
        <w:t xml:space="preserve"> 51(2): 194–211.</w:t>
      </w:r>
    </w:p>
    <w:p w14:paraId="20AAA509" w14:textId="77777777" w:rsidR="0076658E" w:rsidRPr="0076658E" w:rsidRDefault="0076658E" w:rsidP="0076658E">
      <w:pPr>
        <w:pStyle w:val="Bibliography"/>
        <w:spacing w:before="120" w:after="0"/>
        <w:jc w:val="both"/>
        <w:rPr>
          <w:sz w:val="20"/>
          <w:szCs w:val="20"/>
        </w:rPr>
      </w:pPr>
      <w:r w:rsidRPr="0076658E">
        <w:rPr>
          <w:sz w:val="20"/>
          <w:szCs w:val="20"/>
        </w:rPr>
        <w:t xml:space="preserve">Bijsmans, P. and Altides, C. (2007) ‘“Bridging the Gap” between EU Politics and Citizens? The European Commission, National Media and EU Affairs in the Public Sphere’, </w:t>
      </w:r>
      <w:r w:rsidRPr="0076658E">
        <w:rPr>
          <w:i/>
          <w:iCs/>
          <w:sz w:val="20"/>
          <w:szCs w:val="20"/>
        </w:rPr>
        <w:t>Journal of European Integration</w:t>
      </w:r>
      <w:r w:rsidRPr="0076658E">
        <w:rPr>
          <w:sz w:val="20"/>
          <w:szCs w:val="20"/>
        </w:rPr>
        <w:t xml:space="preserve"> 29(3): 323–340.</w:t>
      </w:r>
    </w:p>
    <w:p w14:paraId="4D8A1E43" w14:textId="77777777" w:rsidR="0076658E" w:rsidRPr="0076658E" w:rsidRDefault="0076658E" w:rsidP="0076658E">
      <w:pPr>
        <w:pStyle w:val="Bibliography"/>
        <w:spacing w:before="120" w:after="0"/>
        <w:jc w:val="both"/>
        <w:rPr>
          <w:sz w:val="20"/>
          <w:szCs w:val="20"/>
        </w:rPr>
      </w:pPr>
      <w:r w:rsidRPr="0076658E">
        <w:rPr>
          <w:sz w:val="20"/>
          <w:szCs w:val="20"/>
        </w:rPr>
        <w:t xml:space="preserve">Bischof, D. and Senninger, R. (2018) ‘Simple politics for the people? Complexity in campaign messages and political knowledge’, </w:t>
      </w:r>
      <w:r w:rsidRPr="0076658E">
        <w:rPr>
          <w:i/>
          <w:iCs/>
          <w:sz w:val="20"/>
          <w:szCs w:val="20"/>
        </w:rPr>
        <w:t>European Journal of Political Research</w:t>
      </w:r>
      <w:r w:rsidRPr="0076658E">
        <w:rPr>
          <w:sz w:val="20"/>
          <w:szCs w:val="20"/>
        </w:rPr>
        <w:t xml:space="preserve"> 57(2): 473–495.</w:t>
      </w:r>
    </w:p>
    <w:p w14:paraId="46B7E1EE" w14:textId="77777777" w:rsidR="0076658E" w:rsidRPr="0076658E" w:rsidRDefault="0076658E" w:rsidP="0076658E">
      <w:pPr>
        <w:pStyle w:val="Bibliography"/>
        <w:spacing w:before="120" w:after="0"/>
        <w:jc w:val="both"/>
        <w:rPr>
          <w:sz w:val="20"/>
          <w:szCs w:val="20"/>
        </w:rPr>
      </w:pPr>
      <w:r w:rsidRPr="0076658E">
        <w:rPr>
          <w:sz w:val="20"/>
          <w:szCs w:val="20"/>
        </w:rPr>
        <w:t xml:space="preserve">Boomgaarden, H. et al. (2013) ‘Across time and space: Explaining variation in news coverage of the European Union’, </w:t>
      </w:r>
      <w:r w:rsidRPr="0076658E">
        <w:rPr>
          <w:i/>
          <w:iCs/>
          <w:sz w:val="20"/>
          <w:szCs w:val="20"/>
        </w:rPr>
        <w:t>European Journal of Political Research</w:t>
      </w:r>
      <w:r w:rsidRPr="0076658E">
        <w:rPr>
          <w:sz w:val="20"/>
          <w:szCs w:val="20"/>
        </w:rPr>
        <w:t xml:space="preserve"> 52(5): 608–629.</w:t>
      </w:r>
    </w:p>
    <w:p w14:paraId="17634F64" w14:textId="77777777" w:rsidR="0076658E" w:rsidRPr="0076658E" w:rsidRDefault="0076658E" w:rsidP="0076658E">
      <w:pPr>
        <w:pStyle w:val="Bibliography"/>
        <w:spacing w:before="120" w:after="0"/>
        <w:jc w:val="both"/>
        <w:rPr>
          <w:sz w:val="20"/>
          <w:szCs w:val="20"/>
        </w:rPr>
      </w:pPr>
      <w:r w:rsidRPr="0076658E">
        <w:rPr>
          <w:sz w:val="20"/>
          <w:szCs w:val="20"/>
        </w:rPr>
        <w:lastRenderedPageBreak/>
        <w:t xml:space="preserve">Bressanelli, E., Koop, C. and Reh, C. (2020) ‘EU Actors under pressure: politicisation and depoliticisation as strategic responses’, </w:t>
      </w:r>
      <w:r w:rsidRPr="0076658E">
        <w:rPr>
          <w:i/>
          <w:iCs/>
          <w:sz w:val="20"/>
          <w:szCs w:val="20"/>
        </w:rPr>
        <w:t>Journal of European Public Policy</w:t>
      </w:r>
      <w:r w:rsidRPr="0076658E">
        <w:rPr>
          <w:sz w:val="20"/>
          <w:szCs w:val="20"/>
        </w:rPr>
        <w:t xml:space="preserve"> 27(3): 329–341.</w:t>
      </w:r>
    </w:p>
    <w:p w14:paraId="57E96055" w14:textId="77777777" w:rsidR="0076658E" w:rsidRPr="0076658E" w:rsidRDefault="0076658E" w:rsidP="0076658E">
      <w:pPr>
        <w:pStyle w:val="Bibliography"/>
        <w:spacing w:before="120" w:after="0"/>
        <w:jc w:val="both"/>
        <w:rPr>
          <w:sz w:val="20"/>
          <w:szCs w:val="20"/>
        </w:rPr>
      </w:pPr>
      <w:r w:rsidRPr="0076658E">
        <w:rPr>
          <w:sz w:val="20"/>
          <w:szCs w:val="20"/>
        </w:rPr>
        <w:t xml:space="preserve">Brüggemann, M. (2010) ‘Information Policy and the Public Sphere’, </w:t>
      </w:r>
      <w:r w:rsidRPr="0076658E">
        <w:rPr>
          <w:i/>
          <w:iCs/>
          <w:sz w:val="20"/>
          <w:szCs w:val="20"/>
        </w:rPr>
        <w:t>Javnost - The Public</w:t>
      </w:r>
      <w:r w:rsidRPr="0076658E">
        <w:rPr>
          <w:sz w:val="20"/>
          <w:szCs w:val="20"/>
        </w:rPr>
        <w:t xml:space="preserve"> 17(1): 5–21.</w:t>
      </w:r>
    </w:p>
    <w:p w14:paraId="2F216EC7" w14:textId="77777777" w:rsidR="0076658E" w:rsidRPr="0076658E" w:rsidRDefault="0076658E" w:rsidP="0076658E">
      <w:pPr>
        <w:pStyle w:val="Bibliography"/>
        <w:spacing w:before="120" w:after="0"/>
        <w:jc w:val="both"/>
        <w:rPr>
          <w:sz w:val="20"/>
          <w:szCs w:val="20"/>
        </w:rPr>
      </w:pPr>
      <w:r w:rsidRPr="0076658E">
        <w:rPr>
          <w:sz w:val="20"/>
          <w:szCs w:val="20"/>
        </w:rPr>
        <w:t xml:space="preserve">Cage, J., Herve, N. and Mazoyer, B. (2020) </w:t>
      </w:r>
      <w:r w:rsidRPr="0076658E">
        <w:rPr>
          <w:i/>
          <w:iCs/>
          <w:sz w:val="20"/>
          <w:szCs w:val="20"/>
        </w:rPr>
        <w:t>Social Media and Newsroom Production Decisions</w:t>
      </w:r>
      <w:r w:rsidRPr="0076658E">
        <w:rPr>
          <w:sz w:val="20"/>
          <w:szCs w:val="20"/>
        </w:rPr>
        <w:t>, Rochester, NY: Social Science Research Network, doi:10.2139/ssrn.3663899.</w:t>
      </w:r>
    </w:p>
    <w:p w14:paraId="30A3903A" w14:textId="77777777" w:rsidR="0076658E" w:rsidRPr="0076658E" w:rsidRDefault="0076658E" w:rsidP="0076658E">
      <w:pPr>
        <w:pStyle w:val="Bibliography"/>
        <w:spacing w:before="120" w:after="0"/>
        <w:jc w:val="both"/>
        <w:rPr>
          <w:sz w:val="20"/>
          <w:szCs w:val="20"/>
        </w:rPr>
      </w:pPr>
      <w:r w:rsidRPr="0076658E">
        <w:rPr>
          <w:sz w:val="20"/>
          <w:szCs w:val="20"/>
        </w:rPr>
        <w:t xml:space="preserve">Curtin, D. and Meijer, A. J. (2006) ‘Does transparency strengthen legitimacy?’, </w:t>
      </w:r>
      <w:r w:rsidRPr="0076658E">
        <w:rPr>
          <w:i/>
          <w:iCs/>
          <w:sz w:val="20"/>
          <w:szCs w:val="20"/>
        </w:rPr>
        <w:t>Information Polity</w:t>
      </w:r>
      <w:r w:rsidRPr="0076658E">
        <w:rPr>
          <w:sz w:val="20"/>
          <w:szCs w:val="20"/>
        </w:rPr>
        <w:t xml:space="preserve"> 11(2): 109–122.</w:t>
      </w:r>
    </w:p>
    <w:p w14:paraId="0DE0C2F0" w14:textId="77777777" w:rsidR="0076658E" w:rsidRPr="0076658E" w:rsidRDefault="0076658E" w:rsidP="0076658E">
      <w:pPr>
        <w:pStyle w:val="Bibliography"/>
        <w:spacing w:before="120" w:after="0"/>
        <w:jc w:val="both"/>
        <w:rPr>
          <w:sz w:val="20"/>
          <w:szCs w:val="20"/>
        </w:rPr>
      </w:pPr>
      <w:r w:rsidRPr="0076658E">
        <w:rPr>
          <w:sz w:val="20"/>
          <w:szCs w:val="20"/>
        </w:rPr>
        <w:t xml:space="preserve">De Vreese, C. (2001) ‘“Europe” in the News: A Cross-National Comparative Study of the News Coverage of Key EU Events’, </w:t>
      </w:r>
      <w:r w:rsidRPr="0076658E">
        <w:rPr>
          <w:i/>
          <w:iCs/>
          <w:sz w:val="20"/>
          <w:szCs w:val="20"/>
        </w:rPr>
        <w:t>European Union Politics</w:t>
      </w:r>
      <w:r w:rsidRPr="0076658E">
        <w:rPr>
          <w:sz w:val="20"/>
          <w:szCs w:val="20"/>
        </w:rPr>
        <w:t xml:space="preserve"> 2(3): 283–307.</w:t>
      </w:r>
    </w:p>
    <w:p w14:paraId="02A317B4" w14:textId="77777777" w:rsidR="0076658E" w:rsidRPr="0076658E" w:rsidRDefault="0076658E" w:rsidP="0076658E">
      <w:pPr>
        <w:pStyle w:val="Bibliography"/>
        <w:spacing w:before="120" w:after="0"/>
        <w:jc w:val="both"/>
        <w:rPr>
          <w:sz w:val="20"/>
          <w:szCs w:val="20"/>
        </w:rPr>
      </w:pPr>
      <w:r w:rsidRPr="0076658E">
        <w:rPr>
          <w:sz w:val="20"/>
          <w:szCs w:val="20"/>
        </w:rPr>
        <w:t xml:space="preserve">De Vreese, C., Banducci, S., Semetko, H. and Boomgaarden, H. (2006) ‘The News Coverage of the 2004 European Parliamentary Election Campaign in 25 Countries’, </w:t>
      </w:r>
      <w:r w:rsidRPr="0076658E">
        <w:rPr>
          <w:i/>
          <w:iCs/>
          <w:sz w:val="20"/>
          <w:szCs w:val="20"/>
        </w:rPr>
        <w:t>European Union Politics</w:t>
      </w:r>
      <w:r w:rsidRPr="0076658E">
        <w:rPr>
          <w:sz w:val="20"/>
          <w:szCs w:val="20"/>
        </w:rPr>
        <w:t xml:space="preserve"> 7(4): 477–504.</w:t>
      </w:r>
    </w:p>
    <w:p w14:paraId="45D115CE" w14:textId="77777777" w:rsidR="0076658E" w:rsidRPr="0076658E" w:rsidRDefault="0076658E" w:rsidP="0076658E">
      <w:pPr>
        <w:pStyle w:val="Bibliography"/>
        <w:spacing w:before="120" w:after="0"/>
        <w:jc w:val="both"/>
        <w:rPr>
          <w:sz w:val="20"/>
          <w:szCs w:val="20"/>
        </w:rPr>
      </w:pPr>
      <w:r w:rsidRPr="0076658E">
        <w:rPr>
          <w:sz w:val="20"/>
          <w:szCs w:val="20"/>
        </w:rPr>
        <w:t xml:space="preserve">De Wilde, P. and Zürn, M. (2012) ‘Can the Politicization of European Integration be Reversed?*’, </w:t>
      </w:r>
      <w:r w:rsidRPr="0076658E">
        <w:rPr>
          <w:i/>
          <w:iCs/>
          <w:sz w:val="20"/>
          <w:szCs w:val="20"/>
        </w:rPr>
        <w:t>JCMS: Journal of Common Market Studies</w:t>
      </w:r>
      <w:r w:rsidRPr="0076658E">
        <w:rPr>
          <w:sz w:val="20"/>
          <w:szCs w:val="20"/>
        </w:rPr>
        <w:t xml:space="preserve"> 50(s1): 137–153.</w:t>
      </w:r>
    </w:p>
    <w:p w14:paraId="013E4946" w14:textId="77777777" w:rsidR="0076658E" w:rsidRPr="0076658E" w:rsidRDefault="0076658E" w:rsidP="0076658E">
      <w:pPr>
        <w:pStyle w:val="Bibliography"/>
        <w:spacing w:before="120" w:after="0"/>
        <w:jc w:val="both"/>
        <w:rPr>
          <w:sz w:val="20"/>
          <w:szCs w:val="20"/>
        </w:rPr>
      </w:pPr>
      <w:r w:rsidRPr="0076658E">
        <w:rPr>
          <w:sz w:val="20"/>
          <w:szCs w:val="20"/>
        </w:rPr>
        <w:t xml:space="preserve">Ecker-Ehrhardt, M. (2018) ‘Self-legitimation in the face of politicization: Why international organizations centralized public communication’, </w:t>
      </w:r>
      <w:r w:rsidRPr="0076658E">
        <w:rPr>
          <w:i/>
          <w:iCs/>
          <w:sz w:val="20"/>
          <w:szCs w:val="20"/>
        </w:rPr>
        <w:t>The Review of International Organizations</w:t>
      </w:r>
      <w:r w:rsidRPr="0076658E">
        <w:rPr>
          <w:sz w:val="20"/>
          <w:szCs w:val="20"/>
        </w:rPr>
        <w:t xml:space="preserve"> 13(4): 519–546.</w:t>
      </w:r>
    </w:p>
    <w:p w14:paraId="4D8DA6D8" w14:textId="77777777" w:rsidR="0076658E" w:rsidRPr="0076658E" w:rsidRDefault="0076658E" w:rsidP="0076658E">
      <w:pPr>
        <w:pStyle w:val="Bibliography"/>
        <w:spacing w:before="120" w:after="0"/>
        <w:jc w:val="both"/>
        <w:rPr>
          <w:sz w:val="20"/>
          <w:szCs w:val="20"/>
        </w:rPr>
      </w:pPr>
      <w:r w:rsidRPr="0076658E">
        <w:rPr>
          <w:sz w:val="20"/>
          <w:szCs w:val="20"/>
        </w:rPr>
        <w:t xml:space="preserve">Ecker-Ehrhardt, M. (2020) ‘IO Public Communication Going Digital? Understanding Social Media Adoption and Use in Times of Politicization’, in </w:t>
      </w:r>
      <w:r w:rsidRPr="0076658E">
        <w:rPr>
          <w:i/>
          <w:iCs/>
          <w:sz w:val="20"/>
          <w:szCs w:val="20"/>
        </w:rPr>
        <w:t>Digital Diplomacy and International Organisations</w:t>
      </w:r>
      <w:r w:rsidRPr="0076658E">
        <w:rPr>
          <w:sz w:val="20"/>
          <w:szCs w:val="20"/>
        </w:rPr>
        <w:t>. Routledge.</w:t>
      </w:r>
    </w:p>
    <w:p w14:paraId="4E4690F3" w14:textId="77777777" w:rsidR="0076658E" w:rsidRPr="0076658E" w:rsidRDefault="0076658E" w:rsidP="0076658E">
      <w:pPr>
        <w:pStyle w:val="Bibliography"/>
        <w:spacing w:before="120" w:after="0"/>
        <w:jc w:val="both"/>
        <w:rPr>
          <w:sz w:val="20"/>
          <w:szCs w:val="20"/>
        </w:rPr>
      </w:pPr>
      <w:r w:rsidRPr="0076658E">
        <w:rPr>
          <w:sz w:val="20"/>
          <w:szCs w:val="20"/>
        </w:rPr>
        <w:t xml:space="preserve">European Parliament. Directorate General for Parliamentary Research Services. (2021) </w:t>
      </w:r>
      <w:r w:rsidRPr="0076658E">
        <w:rPr>
          <w:i/>
          <w:iCs/>
          <w:sz w:val="20"/>
          <w:szCs w:val="20"/>
        </w:rPr>
        <w:t>The Twitter activity of members of the European Council: a content analysis of EU leaders’ use of Twitter in 2019 20.</w:t>
      </w:r>
      <w:r w:rsidRPr="0076658E">
        <w:rPr>
          <w:sz w:val="20"/>
          <w:szCs w:val="20"/>
        </w:rPr>
        <w:t>, LU: Publications Office, available at https://data.europa.eu/doi/10.2861/17201 (accessed June 2021).</w:t>
      </w:r>
    </w:p>
    <w:p w14:paraId="04338F7A" w14:textId="77777777" w:rsidR="0076658E" w:rsidRPr="0076658E" w:rsidRDefault="0076658E" w:rsidP="0076658E">
      <w:pPr>
        <w:pStyle w:val="Bibliography"/>
        <w:spacing w:before="120" w:after="0"/>
        <w:jc w:val="both"/>
        <w:rPr>
          <w:sz w:val="20"/>
          <w:szCs w:val="20"/>
        </w:rPr>
      </w:pPr>
      <w:r w:rsidRPr="0076658E">
        <w:rPr>
          <w:sz w:val="20"/>
          <w:szCs w:val="20"/>
        </w:rPr>
        <w:t xml:space="preserve">Fairclough, N. (2003) </w:t>
      </w:r>
      <w:r w:rsidRPr="0076658E">
        <w:rPr>
          <w:i/>
          <w:iCs/>
          <w:sz w:val="20"/>
          <w:szCs w:val="20"/>
        </w:rPr>
        <w:t>Analysing Discourse: Textual Analysis for Social Research</w:t>
      </w:r>
      <w:r w:rsidRPr="0076658E">
        <w:rPr>
          <w:sz w:val="20"/>
          <w:szCs w:val="20"/>
        </w:rPr>
        <w:t>, Psychology Press.</w:t>
      </w:r>
    </w:p>
    <w:p w14:paraId="4913DC97" w14:textId="77777777" w:rsidR="0076658E" w:rsidRPr="0076658E" w:rsidRDefault="0076658E" w:rsidP="0076658E">
      <w:pPr>
        <w:pStyle w:val="Bibliography"/>
        <w:spacing w:before="120" w:after="0"/>
        <w:jc w:val="both"/>
        <w:rPr>
          <w:sz w:val="20"/>
          <w:szCs w:val="20"/>
        </w:rPr>
      </w:pPr>
      <w:r w:rsidRPr="0076658E">
        <w:rPr>
          <w:sz w:val="20"/>
          <w:szCs w:val="20"/>
        </w:rPr>
        <w:t xml:space="preserve">Fazekas, Z., Popa, S. A., Schmitt, H., Barberá, P. and Theocharis, Y. (2021) ‘Elite-public interaction on twitter: EU issue expansion in the campaign’, </w:t>
      </w:r>
      <w:r w:rsidRPr="0076658E">
        <w:rPr>
          <w:i/>
          <w:iCs/>
          <w:sz w:val="20"/>
          <w:szCs w:val="20"/>
        </w:rPr>
        <w:t>European Journal of Political Research</w:t>
      </w:r>
      <w:r w:rsidRPr="0076658E">
        <w:rPr>
          <w:sz w:val="20"/>
          <w:szCs w:val="20"/>
        </w:rPr>
        <w:t xml:space="preserve"> 60(2): 376–396.</w:t>
      </w:r>
    </w:p>
    <w:p w14:paraId="1A025936" w14:textId="77777777" w:rsidR="0076658E" w:rsidRPr="0076658E" w:rsidRDefault="0076658E" w:rsidP="0076658E">
      <w:pPr>
        <w:pStyle w:val="Bibliography"/>
        <w:spacing w:before="120" w:after="0"/>
        <w:jc w:val="both"/>
        <w:rPr>
          <w:sz w:val="20"/>
          <w:szCs w:val="20"/>
        </w:rPr>
      </w:pPr>
      <w:r w:rsidRPr="0076658E">
        <w:rPr>
          <w:sz w:val="20"/>
          <w:szCs w:val="20"/>
        </w:rPr>
        <w:t xml:space="preserve">Ferrara, F. M. and Angino, S. (2021) </w:t>
      </w:r>
      <w:r w:rsidRPr="0076658E">
        <w:rPr>
          <w:i/>
          <w:iCs/>
          <w:sz w:val="20"/>
          <w:szCs w:val="20"/>
        </w:rPr>
        <w:t>Does Clarity Make Central Banks More Engaging? Lessons from ECB Communications</w:t>
      </w:r>
      <w:r w:rsidRPr="0076658E">
        <w:rPr>
          <w:sz w:val="20"/>
          <w:szCs w:val="20"/>
        </w:rPr>
        <w:t>.</w:t>
      </w:r>
    </w:p>
    <w:p w14:paraId="6725239D" w14:textId="77777777" w:rsidR="0076658E" w:rsidRPr="0076658E" w:rsidRDefault="0076658E" w:rsidP="0076658E">
      <w:pPr>
        <w:pStyle w:val="Bibliography"/>
        <w:spacing w:before="120" w:after="0"/>
        <w:jc w:val="both"/>
        <w:rPr>
          <w:sz w:val="20"/>
          <w:szCs w:val="20"/>
        </w:rPr>
      </w:pPr>
      <w:r w:rsidRPr="0076658E">
        <w:rPr>
          <w:sz w:val="20"/>
          <w:szCs w:val="20"/>
        </w:rPr>
        <w:t xml:space="preserve">Firouzjaei, H. A. and Özdemir, S. F. (2020) ‘Effect of readability of political tweets on positive user engagement’, in </w:t>
      </w:r>
      <w:r w:rsidRPr="0076658E">
        <w:rPr>
          <w:i/>
          <w:iCs/>
          <w:sz w:val="20"/>
          <w:szCs w:val="20"/>
        </w:rPr>
        <w:t>IEEE/ACM International Conference on Advances in Social Networks Analysis and Mining (ASONAM)</w:t>
      </w:r>
      <w:r w:rsidRPr="0076658E">
        <w:rPr>
          <w:sz w:val="20"/>
          <w:szCs w:val="20"/>
        </w:rPr>
        <w:t>. 2020, available at https://web.ntpu.edu.tw/~myday/doc/ASONAM2020/ASONAM2020_Proceedings/pdf/papers/137_074_884.pdf.</w:t>
      </w:r>
    </w:p>
    <w:p w14:paraId="16D42451" w14:textId="77777777" w:rsidR="0076658E" w:rsidRPr="0076658E" w:rsidRDefault="0076658E" w:rsidP="0076658E">
      <w:pPr>
        <w:pStyle w:val="Bibliography"/>
        <w:spacing w:before="120" w:after="0"/>
        <w:jc w:val="both"/>
        <w:rPr>
          <w:sz w:val="20"/>
          <w:szCs w:val="20"/>
        </w:rPr>
      </w:pPr>
      <w:r w:rsidRPr="0076658E">
        <w:rPr>
          <w:sz w:val="20"/>
          <w:szCs w:val="20"/>
        </w:rPr>
        <w:t xml:space="preserve">Flesch, R. (1948) ‘A new readability yardstick.’, </w:t>
      </w:r>
      <w:r w:rsidRPr="0076658E">
        <w:rPr>
          <w:i/>
          <w:iCs/>
          <w:sz w:val="20"/>
          <w:szCs w:val="20"/>
        </w:rPr>
        <w:t>Journal of Applied Psychology</w:t>
      </w:r>
      <w:r w:rsidRPr="0076658E">
        <w:rPr>
          <w:sz w:val="20"/>
          <w:szCs w:val="20"/>
        </w:rPr>
        <w:t xml:space="preserve"> 32(3): 221.</w:t>
      </w:r>
    </w:p>
    <w:p w14:paraId="6381E894" w14:textId="77777777" w:rsidR="0076658E" w:rsidRPr="0076658E" w:rsidRDefault="0076658E" w:rsidP="0076658E">
      <w:pPr>
        <w:pStyle w:val="Bibliography"/>
        <w:spacing w:before="120" w:after="0"/>
        <w:jc w:val="both"/>
        <w:rPr>
          <w:sz w:val="20"/>
          <w:szCs w:val="20"/>
        </w:rPr>
      </w:pPr>
      <w:r w:rsidRPr="0076658E">
        <w:rPr>
          <w:sz w:val="20"/>
          <w:szCs w:val="20"/>
        </w:rPr>
        <w:t xml:space="preserve">Fowler, R., Hodge, B., Trew, T. and Kress, G. (1979) </w:t>
      </w:r>
      <w:r w:rsidRPr="0076658E">
        <w:rPr>
          <w:i/>
          <w:iCs/>
          <w:sz w:val="20"/>
          <w:szCs w:val="20"/>
        </w:rPr>
        <w:t>Language and Control</w:t>
      </w:r>
      <w:r w:rsidRPr="0076658E">
        <w:rPr>
          <w:sz w:val="20"/>
          <w:szCs w:val="20"/>
        </w:rPr>
        <w:t>, London: Routledge.</w:t>
      </w:r>
    </w:p>
    <w:p w14:paraId="09C4559A" w14:textId="77777777" w:rsidR="0076658E" w:rsidRPr="0076658E" w:rsidRDefault="0076658E" w:rsidP="0076658E">
      <w:pPr>
        <w:pStyle w:val="Bibliography"/>
        <w:spacing w:before="120" w:after="0"/>
        <w:jc w:val="both"/>
        <w:rPr>
          <w:sz w:val="20"/>
          <w:szCs w:val="20"/>
        </w:rPr>
      </w:pPr>
      <w:r w:rsidRPr="0076658E">
        <w:rPr>
          <w:sz w:val="20"/>
          <w:szCs w:val="20"/>
        </w:rPr>
        <w:t xml:space="preserve">Gerhards, J., Offerhaus, A. and Roose, J. (2009) ‘Wer ist verantwortlich? Die Europäische Union, ihre Nationalstaaten und die massenmediale Attribution von Verantwortung für Erfolge und Misserfolge’, </w:t>
      </w:r>
      <w:r w:rsidRPr="0076658E">
        <w:rPr>
          <w:i/>
          <w:iCs/>
          <w:sz w:val="20"/>
          <w:szCs w:val="20"/>
        </w:rPr>
        <w:t>Politische Vierteljahresschrift Sonderhefte</w:t>
      </w:r>
      <w:r w:rsidRPr="0076658E">
        <w:rPr>
          <w:sz w:val="20"/>
          <w:szCs w:val="20"/>
        </w:rPr>
        <w:t xml:space="preserve"> Band 42 ‘Politik in der Mediendemokratie’: 529–558.</w:t>
      </w:r>
    </w:p>
    <w:p w14:paraId="4C14B4A2" w14:textId="77777777" w:rsidR="0076658E" w:rsidRPr="0076658E" w:rsidRDefault="0076658E" w:rsidP="0076658E">
      <w:pPr>
        <w:pStyle w:val="Bibliography"/>
        <w:spacing w:before="120" w:after="0"/>
        <w:jc w:val="both"/>
        <w:rPr>
          <w:sz w:val="20"/>
          <w:szCs w:val="20"/>
        </w:rPr>
      </w:pPr>
      <w:r w:rsidRPr="0076658E">
        <w:rPr>
          <w:sz w:val="20"/>
          <w:szCs w:val="20"/>
        </w:rPr>
        <w:t xml:space="preserve">Harteveld, E., Schaper, J., Lange, S. L. D. and Brug, W. V. D. (2018) ‘Blaming Brussels? The Impact of (News about) the Refugee Crisis on Attitudes towards the EU and National Politics’, </w:t>
      </w:r>
      <w:r w:rsidRPr="0076658E">
        <w:rPr>
          <w:i/>
          <w:iCs/>
          <w:sz w:val="20"/>
          <w:szCs w:val="20"/>
        </w:rPr>
        <w:t>JCMS: Journal of Common Market Studies</w:t>
      </w:r>
      <w:r w:rsidRPr="0076658E">
        <w:rPr>
          <w:sz w:val="20"/>
          <w:szCs w:val="20"/>
        </w:rPr>
        <w:t xml:space="preserve"> 56(1): 157–177.</w:t>
      </w:r>
    </w:p>
    <w:p w14:paraId="516293D3" w14:textId="77777777" w:rsidR="0076658E" w:rsidRPr="0076658E" w:rsidRDefault="0076658E" w:rsidP="0076658E">
      <w:pPr>
        <w:pStyle w:val="Bibliography"/>
        <w:spacing w:before="120" w:after="0"/>
        <w:jc w:val="both"/>
        <w:rPr>
          <w:sz w:val="20"/>
          <w:szCs w:val="20"/>
        </w:rPr>
      </w:pPr>
      <w:r w:rsidRPr="0076658E">
        <w:rPr>
          <w:sz w:val="20"/>
          <w:szCs w:val="20"/>
        </w:rPr>
        <w:t xml:space="preserve">Hartlapp, M., Metz, J. and Rauh, C. (2014) </w:t>
      </w:r>
      <w:r w:rsidRPr="0076658E">
        <w:rPr>
          <w:i/>
          <w:iCs/>
          <w:sz w:val="20"/>
          <w:szCs w:val="20"/>
        </w:rPr>
        <w:t>Which Policy for Europe?: Power and Conflict inside the European Commission</w:t>
      </w:r>
      <w:r w:rsidRPr="0076658E">
        <w:rPr>
          <w:sz w:val="20"/>
          <w:szCs w:val="20"/>
        </w:rPr>
        <w:t>, Oxford: Oxford University Press.</w:t>
      </w:r>
    </w:p>
    <w:p w14:paraId="4DCDF1D9" w14:textId="77777777" w:rsidR="0076658E" w:rsidRPr="0076658E" w:rsidRDefault="0076658E" w:rsidP="0076658E">
      <w:pPr>
        <w:pStyle w:val="Bibliography"/>
        <w:spacing w:before="120" w:after="0"/>
        <w:jc w:val="both"/>
        <w:rPr>
          <w:sz w:val="20"/>
          <w:szCs w:val="20"/>
        </w:rPr>
      </w:pPr>
      <w:r w:rsidRPr="0076658E">
        <w:rPr>
          <w:sz w:val="20"/>
          <w:szCs w:val="20"/>
        </w:rPr>
        <w:t xml:space="preserve">Haßler, J., Magin, M., Russmann, U. and Fenoll, V. (eds) (2021) </w:t>
      </w:r>
      <w:r w:rsidRPr="0076658E">
        <w:rPr>
          <w:i/>
          <w:iCs/>
          <w:sz w:val="20"/>
          <w:szCs w:val="20"/>
        </w:rPr>
        <w:t>Campaigning on Facebook in the 2019 European Parliament Election: Informing, Interacting with, and Mobilising Voters</w:t>
      </w:r>
      <w:r w:rsidRPr="0076658E">
        <w:rPr>
          <w:sz w:val="20"/>
          <w:szCs w:val="20"/>
        </w:rPr>
        <w:t>, Palgrave Macmillan, doi:10.1007/978-3-030-73851-8.</w:t>
      </w:r>
    </w:p>
    <w:p w14:paraId="70C3F6C2" w14:textId="77777777" w:rsidR="0076658E" w:rsidRPr="0076658E" w:rsidRDefault="0076658E" w:rsidP="0076658E">
      <w:pPr>
        <w:pStyle w:val="Bibliography"/>
        <w:spacing w:before="120" w:after="0"/>
        <w:jc w:val="both"/>
        <w:rPr>
          <w:sz w:val="20"/>
          <w:szCs w:val="20"/>
        </w:rPr>
      </w:pPr>
      <w:r w:rsidRPr="0076658E">
        <w:rPr>
          <w:sz w:val="20"/>
          <w:szCs w:val="20"/>
        </w:rPr>
        <w:t xml:space="preserve">Hobolt, S. B. and Tilley, J. (2014) </w:t>
      </w:r>
      <w:r w:rsidRPr="0076658E">
        <w:rPr>
          <w:i/>
          <w:iCs/>
          <w:sz w:val="20"/>
          <w:szCs w:val="20"/>
        </w:rPr>
        <w:t>Blaming Europe?: Responsibility Without Accountability in the European Union</w:t>
      </w:r>
      <w:r w:rsidRPr="0076658E">
        <w:rPr>
          <w:sz w:val="20"/>
          <w:szCs w:val="20"/>
        </w:rPr>
        <w:t>, Oxford University Press, doi:10.1093/acprof:oso/9780199665686.001.0001.</w:t>
      </w:r>
    </w:p>
    <w:p w14:paraId="28DE6405" w14:textId="77777777" w:rsidR="0076658E" w:rsidRPr="0076658E" w:rsidRDefault="0076658E" w:rsidP="0076658E">
      <w:pPr>
        <w:pStyle w:val="Bibliography"/>
        <w:spacing w:before="120" w:after="0"/>
        <w:jc w:val="both"/>
        <w:rPr>
          <w:sz w:val="20"/>
          <w:szCs w:val="20"/>
        </w:rPr>
      </w:pPr>
      <w:r w:rsidRPr="0076658E">
        <w:rPr>
          <w:sz w:val="20"/>
          <w:szCs w:val="20"/>
        </w:rPr>
        <w:t xml:space="preserve">Hooghe, L. et al. (2017) </w:t>
      </w:r>
      <w:r w:rsidRPr="0076658E">
        <w:rPr>
          <w:i/>
          <w:iCs/>
          <w:sz w:val="20"/>
          <w:szCs w:val="20"/>
        </w:rPr>
        <w:t>Measuring International Authority: A Postfunctionalist Theory of Governance, Volume III</w:t>
      </w:r>
      <w:r w:rsidRPr="0076658E">
        <w:rPr>
          <w:sz w:val="20"/>
          <w:szCs w:val="20"/>
        </w:rPr>
        <w:t>, Oxford, New York: Oxford University Press.</w:t>
      </w:r>
    </w:p>
    <w:p w14:paraId="76AFCAE3" w14:textId="77777777" w:rsidR="0076658E" w:rsidRPr="0076658E" w:rsidRDefault="0076658E" w:rsidP="0076658E">
      <w:pPr>
        <w:pStyle w:val="Bibliography"/>
        <w:spacing w:before="120" w:after="0"/>
        <w:jc w:val="both"/>
        <w:rPr>
          <w:sz w:val="20"/>
          <w:szCs w:val="20"/>
        </w:rPr>
      </w:pPr>
      <w:r w:rsidRPr="0076658E">
        <w:rPr>
          <w:sz w:val="20"/>
          <w:szCs w:val="20"/>
        </w:rPr>
        <w:lastRenderedPageBreak/>
        <w:t xml:space="preserve">Hooghe, L. and Marks, G. (2009) ‘A Postfunctionalist theory of European integration: From permissive consensus to constraining dissensus’, </w:t>
      </w:r>
      <w:r w:rsidRPr="0076658E">
        <w:rPr>
          <w:i/>
          <w:iCs/>
          <w:sz w:val="20"/>
          <w:szCs w:val="20"/>
        </w:rPr>
        <w:t>British Journal of Political Science</w:t>
      </w:r>
      <w:r w:rsidRPr="0076658E">
        <w:rPr>
          <w:sz w:val="20"/>
          <w:szCs w:val="20"/>
        </w:rPr>
        <w:t xml:space="preserve"> 39(1): 1–23.</w:t>
      </w:r>
    </w:p>
    <w:p w14:paraId="510753B6" w14:textId="77777777" w:rsidR="0076658E" w:rsidRPr="0076658E" w:rsidRDefault="0076658E" w:rsidP="0076658E">
      <w:pPr>
        <w:pStyle w:val="Bibliography"/>
        <w:spacing w:before="120" w:after="0"/>
        <w:jc w:val="both"/>
        <w:rPr>
          <w:sz w:val="20"/>
          <w:szCs w:val="20"/>
        </w:rPr>
      </w:pPr>
      <w:r w:rsidRPr="0076658E">
        <w:rPr>
          <w:sz w:val="20"/>
          <w:szCs w:val="20"/>
        </w:rPr>
        <w:t xml:space="preserve">Hüller, T. (2007) ‘Assessing EU strategies for publicity’, </w:t>
      </w:r>
      <w:r w:rsidRPr="0076658E">
        <w:rPr>
          <w:i/>
          <w:iCs/>
          <w:sz w:val="20"/>
          <w:szCs w:val="20"/>
        </w:rPr>
        <w:t>Journal of European Public Policy</w:t>
      </w:r>
      <w:r w:rsidRPr="0076658E">
        <w:rPr>
          <w:sz w:val="20"/>
          <w:szCs w:val="20"/>
        </w:rPr>
        <w:t xml:space="preserve"> 14(4): 563–581.</w:t>
      </w:r>
    </w:p>
    <w:p w14:paraId="212340AA" w14:textId="77777777" w:rsidR="0076658E" w:rsidRPr="0076658E" w:rsidRDefault="0076658E" w:rsidP="0076658E">
      <w:pPr>
        <w:pStyle w:val="Bibliography"/>
        <w:spacing w:before="120" w:after="0"/>
        <w:jc w:val="both"/>
        <w:rPr>
          <w:sz w:val="20"/>
          <w:szCs w:val="20"/>
        </w:rPr>
      </w:pPr>
      <w:r w:rsidRPr="0076658E">
        <w:rPr>
          <w:sz w:val="20"/>
          <w:szCs w:val="20"/>
        </w:rPr>
        <w:t xml:space="preserve">Jungherr, A. (2016) ‘Twitter use in election campaigns: A systematic literature review’, </w:t>
      </w:r>
      <w:r w:rsidRPr="0076658E">
        <w:rPr>
          <w:i/>
          <w:iCs/>
          <w:sz w:val="20"/>
          <w:szCs w:val="20"/>
        </w:rPr>
        <w:t>Journal of Information Technology &amp; Politics</w:t>
      </w:r>
      <w:r w:rsidRPr="0076658E">
        <w:rPr>
          <w:sz w:val="20"/>
          <w:szCs w:val="20"/>
        </w:rPr>
        <w:t xml:space="preserve"> 13(1): 72–91.</w:t>
      </w:r>
    </w:p>
    <w:p w14:paraId="6074818A" w14:textId="77777777" w:rsidR="0076658E" w:rsidRPr="0076658E" w:rsidRDefault="0076658E" w:rsidP="0076658E">
      <w:pPr>
        <w:pStyle w:val="Bibliography"/>
        <w:spacing w:before="120" w:after="0"/>
        <w:jc w:val="both"/>
        <w:rPr>
          <w:sz w:val="20"/>
          <w:szCs w:val="20"/>
        </w:rPr>
      </w:pPr>
      <w:r w:rsidRPr="0076658E">
        <w:rPr>
          <w:sz w:val="20"/>
          <w:szCs w:val="20"/>
        </w:rPr>
        <w:t xml:space="preserve">Koopmans, R. and Statham, P. (2010) </w:t>
      </w:r>
      <w:r w:rsidRPr="0076658E">
        <w:rPr>
          <w:i/>
          <w:iCs/>
          <w:sz w:val="20"/>
          <w:szCs w:val="20"/>
        </w:rPr>
        <w:t>The making of a European public sphere</w:t>
      </w:r>
      <w:r w:rsidRPr="0076658E">
        <w:rPr>
          <w:sz w:val="20"/>
          <w:szCs w:val="20"/>
        </w:rPr>
        <w:t>, Cambridge: Cambridge University Press.</w:t>
      </w:r>
    </w:p>
    <w:p w14:paraId="709A656B" w14:textId="77777777" w:rsidR="0076658E" w:rsidRPr="0076658E" w:rsidRDefault="0076658E" w:rsidP="0076658E">
      <w:pPr>
        <w:pStyle w:val="Bibliography"/>
        <w:spacing w:before="120" w:after="0"/>
        <w:jc w:val="both"/>
        <w:rPr>
          <w:sz w:val="20"/>
          <w:szCs w:val="20"/>
        </w:rPr>
      </w:pPr>
      <w:r w:rsidRPr="0076658E">
        <w:rPr>
          <w:sz w:val="20"/>
          <w:szCs w:val="20"/>
        </w:rPr>
        <w:t xml:space="preserve">Krzyżanowski, M. (2020) ‘Digital Diplomacy or Political Communication? Exploring Social Media in The EU Institutions from a Critical Discourse Perspective’, in </w:t>
      </w:r>
      <w:r w:rsidRPr="0076658E">
        <w:rPr>
          <w:i/>
          <w:iCs/>
          <w:sz w:val="20"/>
          <w:szCs w:val="20"/>
        </w:rPr>
        <w:t>Digital Diplomacy and International Organisations</w:t>
      </w:r>
      <w:r w:rsidRPr="0076658E">
        <w:rPr>
          <w:sz w:val="20"/>
          <w:szCs w:val="20"/>
        </w:rPr>
        <w:t>. Routledge.</w:t>
      </w:r>
    </w:p>
    <w:p w14:paraId="6E31B55A" w14:textId="77777777" w:rsidR="0076658E" w:rsidRPr="0076658E" w:rsidRDefault="0076658E" w:rsidP="0076658E">
      <w:pPr>
        <w:pStyle w:val="Bibliography"/>
        <w:spacing w:before="120" w:after="0"/>
        <w:jc w:val="both"/>
        <w:rPr>
          <w:sz w:val="20"/>
          <w:szCs w:val="20"/>
        </w:rPr>
      </w:pPr>
      <w:r w:rsidRPr="0076658E">
        <w:rPr>
          <w:sz w:val="20"/>
          <w:szCs w:val="20"/>
        </w:rPr>
        <w:t xml:space="preserve">Meyer, C. (1999) ‘Political Legitimacy and the Invisibility of Politics: Exploring the European Union’s Communication Deficit’, </w:t>
      </w:r>
      <w:r w:rsidRPr="0076658E">
        <w:rPr>
          <w:i/>
          <w:iCs/>
          <w:sz w:val="20"/>
          <w:szCs w:val="20"/>
        </w:rPr>
        <w:t>JCMS: Journal of Common Market Studies</w:t>
      </w:r>
      <w:r w:rsidRPr="0076658E">
        <w:rPr>
          <w:sz w:val="20"/>
          <w:szCs w:val="20"/>
        </w:rPr>
        <w:t xml:space="preserve"> 37(4): 617–639.</w:t>
      </w:r>
    </w:p>
    <w:p w14:paraId="040724BA" w14:textId="77777777" w:rsidR="0076658E" w:rsidRPr="0076658E" w:rsidRDefault="0076658E" w:rsidP="0076658E">
      <w:pPr>
        <w:pStyle w:val="Bibliography"/>
        <w:spacing w:before="120" w:after="0"/>
        <w:jc w:val="both"/>
        <w:rPr>
          <w:sz w:val="20"/>
          <w:szCs w:val="20"/>
        </w:rPr>
      </w:pPr>
      <w:r w:rsidRPr="0076658E">
        <w:rPr>
          <w:sz w:val="20"/>
          <w:szCs w:val="20"/>
        </w:rPr>
        <w:t xml:space="preserve">Moretti, F. and Pestre, D. (2015) ‘Bankspeak: The Language of World Bank Reports’, </w:t>
      </w:r>
      <w:r w:rsidRPr="0076658E">
        <w:rPr>
          <w:i/>
          <w:iCs/>
          <w:sz w:val="20"/>
          <w:szCs w:val="20"/>
        </w:rPr>
        <w:t>The New Left Review</w:t>
      </w:r>
      <w:r w:rsidRPr="0076658E">
        <w:rPr>
          <w:sz w:val="20"/>
          <w:szCs w:val="20"/>
        </w:rPr>
        <w:t xml:space="preserve"> 92(MAR APR 2015): 75–99.</w:t>
      </w:r>
    </w:p>
    <w:p w14:paraId="21189DC2" w14:textId="77777777" w:rsidR="0076658E" w:rsidRPr="0076658E" w:rsidRDefault="0076658E" w:rsidP="0076658E">
      <w:pPr>
        <w:pStyle w:val="Bibliography"/>
        <w:spacing w:before="120" w:after="0"/>
        <w:jc w:val="both"/>
        <w:rPr>
          <w:sz w:val="20"/>
          <w:szCs w:val="20"/>
        </w:rPr>
      </w:pPr>
      <w:r w:rsidRPr="0076658E">
        <w:rPr>
          <w:sz w:val="20"/>
          <w:szCs w:val="20"/>
        </w:rPr>
        <w:t xml:space="preserve">Nulty, P., Theocharis, Y., Popa, S. A., Parnet, O. and Benoit, K. (2016) ‘Social media and political communication in the 2014 elections to the European Parliament’, </w:t>
      </w:r>
      <w:r w:rsidRPr="0076658E">
        <w:rPr>
          <w:i/>
          <w:iCs/>
          <w:sz w:val="20"/>
          <w:szCs w:val="20"/>
        </w:rPr>
        <w:t>Electoral Studies</w:t>
      </w:r>
      <w:r w:rsidRPr="0076658E">
        <w:rPr>
          <w:sz w:val="20"/>
          <w:szCs w:val="20"/>
        </w:rPr>
        <w:t xml:space="preserve"> 44: 429–444.</w:t>
      </w:r>
    </w:p>
    <w:p w14:paraId="4868D911" w14:textId="77777777" w:rsidR="0076658E" w:rsidRPr="0076658E" w:rsidRDefault="0076658E" w:rsidP="0076658E">
      <w:pPr>
        <w:pStyle w:val="Bibliography"/>
        <w:spacing w:before="120" w:after="0"/>
        <w:jc w:val="both"/>
        <w:rPr>
          <w:sz w:val="20"/>
          <w:szCs w:val="20"/>
        </w:rPr>
      </w:pPr>
      <w:r w:rsidRPr="0076658E">
        <w:rPr>
          <w:sz w:val="20"/>
          <w:szCs w:val="20"/>
        </w:rPr>
        <w:t xml:space="preserve">Ooms, J. and Sites, D. (2020) </w:t>
      </w:r>
      <w:r w:rsidRPr="0076658E">
        <w:rPr>
          <w:i/>
          <w:iCs/>
          <w:sz w:val="20"/>
          <w:szCs w:val="20"/>
        </w:rPr>
        <w:t>cld2: Google’s Compact Language Detector 2</w:t>
      </w:r>
      <w:r w:rsidRPr="0076658E">
        <w:rPr>
          <w:sz w:val="20"/>
          <w:szCs w:val="20"/>
        </w:rPr>
        <w:t>, 15 December 2020, available at https://CRAN.R-project.org/package=cld2 (accessed June 2021).</w:t>
      </w:r>
    </w:p>
    <w:p w14:paraId="795C46DA" w14:textId="77777777" w:rsidR="0076658E" w:rsidRPr="0076658E" w:rsidRDefault="0076658E" w:rsidP="0076658E">
      <w:pPr>
        <w:pStyle w:val="Bibliography"/>
        <w:spacing w:before="120" w:after="0"/>
        <w:jc w:val="both"/>
        <w:rPr>
          <w:sz w:val="20"/>
          <w:szCs w:val="20"/>
        </w:rPr>
      </w:pPr>
      <w:r w:rsidRPr="0076658E">
        <w:rPr>
          <w:sz w:val="20"/>
          <w:szCs w:val="20"/>
        </w:rPr>
        <w:t xml:space="preserve">Orwell, G. (1946) ‘Politics and the English Language’, </w:t>
      </w:r>
      <w:r w:rsidRPr="0076658E">
        <w:rPr>
          <w:i/>
          <w:iCs/>
          <w:sz w:val="20"/>
          <w:szCs w:val="20"/>
        </w:rPr>
        <w:t>Horizon</w:t>
      </w:r>
      <w:r w:rsidRPr="0076658E">
        <w:rPr>
          <w:sz w:val="20"/>
          <w:szCs w:val="20"/>
        </w:rPr>
        <w:t xml:space="preserve"> 13(76): 252–265.</w:t>
      </w:r>
    </w:p>
    <w:p w14:paraId="641705B1" w14:textId="77777777" w:rsidR="0076658E" w:rsidRPr="0076658E" w:rsidRDefault="0076658E" w:rsidP="0076658E">
      <w:pPr>
        <w:pStyle w:val="Bibliography"/>
        <w:spacing w:before="120" w:after="0"/>
        <w:jc w:val="both"/>
        <w:rPr>
          <w:sz w:val="20"/>
          <w:szCs w:val="20"/>
        </w:rPr>
      </w:pPr>
      <w:r w:rsidRPr="0076658E">
        <w:rPr>
          <w:sz w:val="20"/>
          <w:szCs w:val="20"/>
        </w:rPr>
        <w:t xml:space="preserve">Oschatz, C., Stier, S. and Maier, J. (2021) ‘Twitter in the News: An Analysis of Embedded Tweets in Political News Coverage’, </w:t>
      </w:r>
      <w:r w:rsidRPr="0076658E">
        <w:rPr>
          <w:i/>
          <w:iCs/>
          <w:sz w:val="20"/>
          <w:szCs w:val="20"/>
        </w:rPr>
        <w:t>Digital Journalism</w:t>
      </w:r>
      <w:r w:rsidRPr="0076658E">
        <w:rPr>
          <w:sz w:val="20"/>
          <w:szCs w:val="20"/>
        </w:rPr>
        <w:t xml:space="preserve"> 0(0): 1–20.</w:t>
      </w:r>
    </w:p>
    <w:p w14:paraId="624231BD" w14:textId="77777777" w:rsidR="0076658E" w:rsidRPr="0076658E" w:rsidRDefault="0076658E" w:rsidP="0076658E">
      <w:pPr>
        <w:pStyle w:val="Bibliography"/>
        <w:spacing w:before="120" w:after="0"/>
        <w:jc w:val="both"/>
        <w:rPr>
          <w:sz w:val="20"/>
          <w:szCs w:val="20"/>
        </w:rPr>
      </w:pPr>
      <w:r w:rsidRPr="0076658E">
        <w:rPr>
          <w:sz w:val="20"/>
          <w:szCs w:val="20"/>
        </w:rPr>
        <w:t xml:space="preserve">Rauh, C. (2021a) ‘Between neo-functionalist optimism and post-functionalist pessimism: Integrating politicisation into integration theory’, in N. Brack and S. Gürkan (eds). </w:t>
      </w:r>
      <w:r w:rsidRPr="0076658E">
        <w:rPr>
          <w:i/>
          <w:iCs/>
          <w:sz w:val="20"/>
          <w:szCs w:val="20"/>
        </w:rPr>
        <w:t>Theorising the Crises of the European Union</w:t>
      </w:r>
      <w:r w:rsidRPr="0076658E">
        <w:rPr>
          <w:sz w:val="20"/>
          <w:szCs w:val="20"/>
        </w:rPr>
        <w:t>. Abingdon, Oxon: Routledge, pp. 119–137.</w:t>
      </w:r>
    </w:p>
    <w:p w14:paraId="207B02B8" w14:textId="77777777" w:rsidR="0076658E" w:rsidRPr="0076658E" w:rsidRDefault="0076658E" w:rsidP="0076658E">
      <w:pPr>
        <w:pStyle w:val="Bibliography"/>
        <w:spacing w:before="120" w:after="0"/>
        <w:jc w:val="both"/>
        <w:rPr>
          <w:sz w:val="20"/>
          <w:szCs w:val="20"/>
        </w:rPr>
      </w:pPr>
      <w:r w:rsidRPr="0076658E">
        <w:rPr>
          <w:sz w:val="20"/>
          <w:szCs w:val="20"/>
        </w:rPr>
        <w:t xml:space="preserve">Rauh, C. (2021b) ‘From the Berlaymont to the citizen? The language of European Commission press releases 1985-2020’, in </w:t>
      </w:r>
      <w:r w:rsidRPr="0076658E">
        <w:rPr>
          <w:i/>
          <w:iCs/>
          <w:sz w:val="20"/>
          <w:szCs w:val="20"/>
        </w:rPr>
        <w:t>International Studies Association</w:t>
      </w:r>
      <w:r w:rsidRPr="0076658E">
        <w:rPr>
          <w:sz w:val="20"/>
          <w:szCs w:val="20"/>
        </w:rPr>
        <w:t>. 2021, available at https://www.researchgate.net/publication/350152854_From_the_Berlaymont_to_the_citizen_The_language_of_European_Commission_press_releases_1985-2020.</w:t>
      </w:r>
    </w:p>
    <w:p w14:paraId="2A240544" w14:textId="77777777" w:rsidR="0076658E" w:rsidRPr="0076658E" w:rsidRDefault="0076658E" w:rsidP="0076658E">
      <w:pPr>
        <w:pStyle w:val="Bibliography"/>
        <w:spacing w:before="120" w:after="0"/>
        <w:jc w:val="both"/>
        <w:rPr>
          <w:sz w:val="20"/>
          <w:szCs w:val="20"/>
        </w:rPr>
      </w:pPr>
      <w:r w:rsidRPr="0076658E">
        <w:rPr>
          <w:sz w:val="20"/>
          <w:szCs w:val="20"/>
        </w:rPr>
        <w:t xml:space="preserve">Rauh, C., Bes, B. J. and Schoonvelde, M. (2020) ‘Undermining, defusing or defending European integration? Assessing public communication of European executives in times of EU politicisation’, </w:t>
      </w:r>
      <w:r w:rsidRPr="0076658E">
        <w:rPr>
          <w:i/>
          <w:iCs/>
          <w:sz w:val="20"/>
          <w:szCs w:val="20"/>
        </w:rPr>
        <w:t>European Journal of Political Research</w:t>
      </w:r>
      <w:r w:rsidRPr="0076658E">
        <w:rPr>
          <w:sz w:val="20"/>
          <w:szCs w:val="20"/>
        </w:rPr>
        <w:t xml:space="preserve"> 59(2): 397–423.</w:t>
      </w:r>
    </w:p>
    <w:p w14:paraId="42EAD2ED" w14:textId="77777777" w:rsidR="0076658E" w:rsidRPr="0076658E" w:rsidRDefault="0076658E" w:rsidP="0076658E">
      <w:pPr>
        <w:pStyle w:val="Bibliography"/>
        <w:spacing w:before="120" w:after="0"/>
        <w:jc w:val="both"/>
        <w:rPr>
          <w:sz w:val="20"/>
          <w:szCs w:val="20"/>
        </w:rPr>
      </w:pPr>
      <w:r w:rsidRPr="0076658E">
        <w:rPr>
          <w:sz w:val="20"/>
          <w:szCs w:val="20"/>
        </w:rPr>
        <w:t xml:space="preserve">Risse, T. (2014) </w:t>
      </w:r>
      <w:r w:rsidRPr="0076658E">
        <w:rPr>
          <w:i/>
          <w:iCs/>
          <w:sz w:val="20"/>
          <w:szCs w:val="20"/>
        </w:rPr>
        <w:t>European Public Spheres: Politics Is Back</w:t>
      </w:r>
      <w:r w:rsidRPr="0076658E">
        <w:rPr>
          <w:sz w:val="20"/>
          <w:szCs w:val="20"/>
        </w:rPr>
        <w:t>, Cambridge: Cambridge University Press.</w:t>
      </w:r>
    </w:p>
    <w:p w14:paraId="45AAA40A" w14:textId="77777777" w:rsidR="0076658E" w:rsidRPr="0076658E" w:rsidRDefault="0076658E" w:rsidP="0076658E">
      <w:pPr>
        <w:pStyle w:val="Bibliography"/>
        <w:spacing w:before="120" w:after="0"/>
        <w:jc w:val="both"/>
        <w:rPr>
          <w:sz w:val="20"/>
          <w:szCs w:val="20"/>
        </w:rPr>
      </w:pPr>
      <w:r w:rsidRPr="0076658E">
        <w:rPr>
          <w:sz w:val="20"/>
          <w:szCs w:val="20"/>
        </w:rPr>
        <w:t xml:space="preserve">Schimmelfennig, F. (2020) ‘Politicisation management in the European Union’, </w:t>
      </w:r>
      <w:r w:rsidRPr="0076658E">
        <w:rPr>
          <w:i/>
          <w:iCs/>
          <w:sz w:val="20"/>
          <w:szCs w:val="20"/>
        </w:rPr>
        <w:t>Journal of European Public Policy</w:t>
      </w:r>
      <w:r w:rsidRPr="0076658E">
        <w:rPr>
          <w:sz w:val="20"/>
          <w:szCs w:val="20"/>
        </w:rPr>
        <w:t xml:space="preserve"> 27(3): 342–361.</w:t>
      </w:r>
    </w:p>
    <w:p w14:paraId="3E63FA96" w14:textId="77777777" w:rsidR="0076658E" w:rsidRPr="0076658E" w:rsidRDefault="0076658E" w:rsidP="0076658E">
      <w:pPr>
        <w:pStyle w:val="Bibliography"/>
        <w:spacing w:before="120" w:after="0"/>
        <w:jc w:val="both"/>
        <w:rPr>
          <w:sz w:val="20"/>
          <w:szCs w:val="20"/>
        </w:rPr>
      </w:pPr>
      <w:r w:rsidRPr="0076658E">
        <w:rPr>
          <w:sz w:val="20"/>
          <w:szCs w:val="20"/>
        </w:rPr>
        <w:t xml:space="preserve">Segesten, A. D. and Bossetta, M. (2017) ‘A typology of political participation online: how citizens used Twitter to mobilize during the 2015 British general elections’, </w:t>
      </w:r>
      <w:r w:rsidRPr="0076658E">
        <w:rPr>
          <w:i/>
          <w:iCs/>
          <w:sz w:val="20"/>
          <w:szCs w:val="20"/>
        </w:rPr>
        <w:t>Information, Communication &amp; Society</w:t>
      </w:r>
      <w:r w:rsidRPr="0076658E">
        <w:rPr>
          <w:sz w:val="20"/>
          <w:szCs w:val="20"/>
        </w:rPr>
        <w:t xml:space="preserve"> 20(11): 1625–1643.</w:t>
      </w:r>
    </w:p>
    <w:p w14:paraId="1C911600" w14:textId="77777777" w:rsidR="0076658E" w:rsidRPr="0076658E" w:rsidRDefault="0076658E" w:rsidP="0076658E">
      <w:pPr>
        <w:pStyle w:val="Bibliography"/>
        <w:spacing w:before="120" w:after="0"/>
        <w:jc w:val="both"/>
        <w:rPr>
          <w:sz w:val="20"/>
          <w:szCs w:val="20"/>
        </w:rPr>
      </w:pPr>
      <w:r w:rsidRPr="0076658E">
        <w:rPr>
          <w:sz w:val="20"/>
          <w:szCs w:val="20"/>
        </w:rPr>
        <w:t xml:space="preserve">Silva, T., Kartalis, Y. and Lobo, M. C. (2021) ‘Highlighting supranational institutions? An automated analysis of EU politicisation (2002–2017)’, </w:t>
      </w:r>
      <w:r w:rsidRPr="0076658E">
        <w:rPr>
          <w:i/>
          <w:iCs/>
          <w:sz w:val="20"/>
          <w:szCs w:val="20"/>
        </w:rPr>
        <w:t>West European Politics</w:t>
      </w:r>
      <w:r w:rsidRPr="0076658E">
        <w:rPr>
          <w:sz w:val="20"/>
          <w:szCs w:val="20"/>
        </w:rPr>
        <w:t xml:space="preserve"> 0(0): 1–25.</w:t>
      </w:r>
    </w:p>
    <w:p w14:paraId="0505B8BF" w14:textId="77777777" w:rsidR="0076658E" w:rsidRPr="0076658E" w:rsidRDefault="0076658E" w:rsidP="0076658E">
      <w:pPr>
        <w:pStyle w:val="Bibliography"/>
        <w:spacing w:before="120" w:after="0"/>
        <w:jc w:val="both"/>
        <w:rPr>
          <w:sz w:val="20"/>
          <w:szCs w:val="20"/>
        </w:rPr>
      </w:pPr>
      <w:r w:rsidRPr="0076658E">
        <w:rPr>
          <w:sz w:val="20"/>
          <w:szCs w:val="20"/>
        </w:rPr>
        <w:t xml:space="preserve">Stier, S., Bleier, A., Lietz, H. and Strohmaier, M. (2018) ‘Election Campaigning on Social Media: Politicians, Audiences, and the Mediation of Political Communication on Facebook and Twitter’, </w:t>
      </w:r>
      <w:r w:rsidRPr="0076658E">
        <w:rPr>
          <w:i/>
          <w:iCs/>
          <w:sz w:val="20"/>
          <w:szCs w:val="20"/>
        </w:rPr>
        <w:t>Political Communication</w:t>
      </w:r>
      <w:r w:rsidRPr="0076658E">
        <w:rPr>
          <w:sz w:val="20"/>
          <w:szCs w:val="20"/>
        </w:rPr>
        <w:t xml:space="preserve"> 35(1): 50–74.</w:t>
      </w:r>
    </w:p>
    <w:p w14:paraId="478D3A73" w14:textId="77777777" w:rsidR="0076658E" w:rsidRPr="0076658E" w:rsidRDefault="0076658E" w:rsidP="0076658E">
      <w:pPr>
        <w:pStyle w:val="Bibliography"/>
        <w:spacing w:before="120" w:after="0"/>
        <w:jc w:val="both"/>
        <w:rPr>
          <w:sz w:val="20"/>
          <w:szCs w:val="20"/>
        </w:rPr>
      </w:pPr>
      <w:r w:rsidRPr="0076658E">
        <w:rPr>
          <w:sz w:val="20"/>
          <w:szCs w:val="20"/>
        </w:rPr>
        <w:t xml:space="preserve">Tang, Y. and Hew, K. F. (2018) ‘Emoticon, Emoji, and Sticker Use in Computer-Mediated Communications: Understanding Its Communicative Function, Impact, User Behavior, and Motive’, in L. Deng, W. W. K. Ma, and C. W. R. Fong (eds). </w:t>
      </w:r>
      <w:r w:rsidRPr="0076658E">
        <w:rPr>
          <w:i/>
          <w:iCs/>
          <w:sz w:val="20"/>
          <w:szCs w:val="20"/>
        </w:rPr>
        <w:t>New Media for Educational Change</w:t>
      </w:r>
      <w:r w:rsidRPr="0076658E">
        <w:rPr>
          <w:sz w:val="20"/>
          <w:szCs w:val="20"/>
        </w:rPr>
        <w:t>. 2018, Singapore: Springer, pp. 191–201.</w:t>
      </w:r>
    </w:p>
    <w:p w14:paraId="1008170F" w14:textId="77777777" w:rsidR="0076658E" w:rsidRPr="0076658E" w:rsidRDefault="0076658E" w:rsidP="0076658E">
      <w:pPr>
        <w:pStyle w:val="Bibliography"/>
        <w:spacing w:before="120" w:after="0"/>
        <w:jc w:val="both"/>
        <w:rPr>
          <w:sz w:val="20"/>
          <w:szCs w:val="20"/>
        </w:rPr>
      </w:pPr>
      <w:r w:rsidRPr="0076658E">
        <w:rPr>
          <w:sz w:val="20"/>
          <w:szCs w:val="20"/>
        </w:rPr>
        <w:t xml:space="preserve">Thibault, P. J. (1991) ‘Grammar, technocracy, and the noun’, in E. Ventola (ed.). </w:t>
      </w:r>
      <w:r w:rsidRPr="0076658E">
        <w:rPr>
          <w:i/>
          <w:iCs/>
          <w:sz w:val="20"/>
          <w:szCs w:val="20"/>
        </w:rPr>
        <w:t>Functional and Systemic Linguistics: Approaches and Uses</w:t>
      </w:r>
      <w:r w:rsidRPr="0076658E">
        <w:rPr>
          <w:sz w:val="20"/>
          <w:szCs w:val="20"/>
        </w:rPr>
        <w:t>. Berlin: Walter de Gruyter, pp. 281–306.</w:t>
      </w:r>
    </w:p>
    <w:p w14:paraId="216966A7" w14:textId="77777777" w:rsidR="0076658E" w:rsidRPr="0076658E" w:rsidRDefault="0076658E" w:rsidP="0076658E">
      <w:pPr>
        <w:pStyle w:val="Bibliography"/>
        <w:spacing w:before="120" w:after="0"/>
        <w:jc w:val="both"/>
        <w:rPr>
          <w:sz w:val="20"/>
          <w:szCs w:val="20"/>
        </w:rPr>
      </w:pPr>
      <w:r w:rsidRPr="0076658E">
        <w:rPr>
          <w:sz w:val="20"/>
          <w:szCs w:val="20"/>
        </w:rPr>
        <w:t xml:space="preserve">Tolochko, P., Song, H. and Boomgaarden, H. (2019) ‘“That Looks Hard!”: Effects of Objective and Perceived Textual Complexity on Factual and Structural Political Knowledge’, </w:t>
      </w:r>
      <w:r w:rsidRPr="0076658E">
        <w:rPr>
          <w:i/>
          <w:iCs/>
          <w:sz w:val="20"/>
          <w:szCs w:val="20"/>
        </w:rPr>
        <w:t>Political Communication</w:t>
      </w:r>
      <w:r w:rsidRPr="0076658E">
        <w:rPr>
          <w:sz w:val="20"/>
          <w:szCs w:val="20"/>
        </w:rPr>
        <w:t xml:space="preserve"> 36(4): 609–628.</w:t>
      </w:r>
    </w:p>
    <w:p w14:paraId="6393E417" w14:textId="77777777" w:rsidR="0076658E" w:rsidRPr="0076658E" w:rsidRDefault="0076658E" w:rsidP="0076658E">
      <w:pPr>
        <w:pStyle w:val="Bibliography"/>
        <w:spacing w:before="120" w:after="0"/>
        <w:jc w:val="both"/>
        <w:rPr>
          <w:sz w:val="20"/>
          <w:szCs w:val="20"/>
        </w:rPr>
      </w:pPr>
      <w:r w:rsidRPr="0076658E">
        <w:rPr>
          <w:sz w:val="20"/>
          <w:szCs w:val="20"/>
        </w:rPr>
        <w:lastRenderedPageBreak/>
        <w:t xml:space="preserve">Trenz, H. (2008) ‘Understanding Media Impact on European Integration: Enhancing or Restricting the Scope of Legitimacy of the EU?’, </w:t>
      </w:r>
      <w:r w:rsidRPr="0076658E">
        <w:rPr>
          <w:i/>
          <w:iCs/>
          <w:sz w:val="20"/>
          <w:szCs w:val="20"/>
        </w:rPr>
        <w:t>Journal of European Integration</w:t>
      </w:r>
      <w:r w:rsidRPr="0076658E">
        <w:rPr>
          <w:sz w:val="20"/>
          <w:szCs w:val="20"/>
        </w:rPr>
        <w:t xml:space="preserve"> 30(2): 291–309.</w:t>
      </w:r>
    </w:p>
    <w:p w14:paraId="3BA234E0" w14:textId="77777777" w:rsidR="0076658E" w:rsidRPr="0076658E" w:rsidRDefault="0076658E" w:rsidP="0076658E">
      <w:pPr>
        <w:pStyle w:val="Bibliography"/>
        <w:spacing w:before="120" w:after="0"/>
        <w:jc w:val="both"/>
        <w:rPr>
          <w:sz w:val="20"/>
          <w:szCs w:val="20"/>
        </w:rPr>
      </w:pPr>
      <w:r w:rsidRPr="0076658E">
        <w:rPr>
          <w:sz w:val="20"/>
          <w:szCs w:val="20"/>
        </w:rPr>
        <w:t xml:space="preserve">Trenz, H.-J. (2004) ‘Media Coverage on European Governance: Exploring the European Public Sphere in National Quality Newspapers’, </w:t>
      </w:r>
      <w:r w:rsidRPr="0076658E">
        <w:rPr>
          <w:i/>
          <w:iCs/>
          <w:sz w:val="20"/>
          <w:szCs w:val="20"/>
        </w:rPr>
        <w:t>European Journal of Communication</w:t>
      </w:r>
      <w:r w:rsidRPr="0076658E">
        <w:rPr>
          <w:sz w:val="20"/>
          <w:szCs w:val="20"/>
        </w:rPr>
        <w:t xml:space="preserve"> 19(3): 291–319.</w:t>
      </w:r>
    </w:p>
    <w:p w14:paraId="58D34C24" w14:textId="77777777" w:rsidR="0076658E" w:rsidRPr="0076658E" w:rsidRDefault="0076658E" w:rsidP="0076658E">
      <w:pPr>
        <w:pStyle w:val="Bibliography"/>
        <w:spacing w:before="120" w:after="0"/>
        <w:jc w:val="both"/>
        <w:rPr>
          <w:sz w:val="20"/>
          <w:szCs w:val="20"/>
        </w:rPr>
      </w:pPr>
      <w:r w:rsidRPr="0076658E">
        <w:rPr>
          <w:sz w:val="20"/>
          <w:szCs w:val="20"/>
        </w:rPr>
        <w:t xml:space="preserve">Umit, R. (2017) ‘Strategic communication of EU affairs: an analysis of legislative behaviour on Twitter’, </w:t>
      </w:r>
      <w:r w:rsidRPr="0076658E">
        <w:rPr>
          <w:i/>
          <w:iCs/>
          <w:sz w:val="20"/>
          <w:szCs w:val="20"/>
        </w:rPr>
        <w:t>Journal of Legislative Studies</w:t>
      </w:r>
      <w:r w:rsidRPr="0076658E">
        <w:rPr>
          <w:sz w:val="20"/>
          <w:szCs w:val="20"/>
        </w:rPr>
        <w:t xml:space="preserve"> 23(1): 93–124.</w:t>
      </w:r>
    </w:p>
    <w:p w14:paraId="3D1CE7F5" w14:textId="77777777" w:rsidR="0076658E" w:rsidRPr="0076658E" w:rsidRDefault="0076658E" w:rsidP="0076658E">
      <w:pPr>
        <w:pStyle w:val="Bibliography"/>
        <w:spacing w:before="120" w:after="0"/>
        <w:jc w:val="both"/>
        <w:rPr>
          <w:sz w:val="20"/>
          <w:szCs w:val="20"/>
        </w:rPr>
      </w:pPr>
      <w:r w:rsidRPr="0076658E">
        <w:rPr>
          <w:sz w:val="20"/>
          <w:szCs w:val="20"/>
        </w:rPr>
        <w:t xml:space="preserve">Walter, S. (2015) ‘Explaining the visibility of EU citizens: a multi-level analysis of European Union news’, </w:t>
      </w:r>
      <w:r w:rsidRPr="0076658E">
        <w:rPr>
          <w:i/>
          <w:iCs/>
          <w:sz w:val="20"/>
          <w:szCs w:val="20"/>
        </w:rPr>
        <w:t>European Political Science Review</w:t>
      </w:r>
      <w:r w:rsidRPr="0076658E">
        <w:rPr>
          <w:sz w:val="20"/>
          <w:szCs w:val="20"/>
        </w:rPr>
        <w:t xml:space="preserve"> FirstView: 1–21.</w:t>
      </w:r>
    </w:p>
    <w:p w14:paraId="18FB648B" w14:textId="77777777" w:rsidR="0076658E" w:rsidRPr="0076658E" w:rsidRDefault="0076658E" w:rsidP="0076658E">
      <w:pPr>
        <w:pStyle w:val="Bibliography"/>
        <w:spacing w:before="120" w:after="0"/>
        <w:jc w:val="both"/>
        <w:rPr>
          <w:sz w:val="20"/>
          <w:szCs w:val="20"/>
        </w:rPr>
      </w:pPr>
      <w:r w:rsidRPr="0076658E">
        <w:rPr>
          <w:sz w:val="20"/>
          <w:szCs w:val="20"/>
        </w:rPr>
        <w:t xml:space="preserve">Zaiotti, R. (2020) ‘The (UN)Making of International Organisations’ Digital Reputation: The European Union, the “refugee crisis,” and social media’, in </w:t>
      </w:r>
      <w:r w:rsidRPr="0076658E">
        <w:rPr>
          <w:i/>
          <w:iCs/>
          <w:sz w:val="20"/>
          <w:szCs w:val="20"/>
        </w:rPr>
        <w:t>Digital Diplomacy and International Organisations</w:t>
      </w:r>
      <w:r w:rsidRPr="0076658E">
        <w:rPr>
          <w:sz w:val="20"/>
          <w:szCs w:val="20"/>
        </w:rPr>
        <w:t>. Routledge.</w:t>
      </w:r>
    </w:p>
    <w:p w14:paraId="012B6611" w14:textId="0A55AFCF" w:rsidR="006628FE" w:rsidRDefault="00CF6326" w:rsidP="0076658E">
      <w:pPr>
        <w:spacing w:before="120" w:after="0" w:line="240" w:lineRule="auto"/>
        <w:jc w:val="both"/>
        <w:rPr>
          <w:sz w:val="20"/>
          <w:szCs w:val="20"/>
          <w:lang w:val="en-GB"/>
        </w:rPr>
      </w:pPr>
      <w:r w:rsidRPr="0076658E">
        <w:rPr>
          <w:sz w:val="20"/>
          <w:szCs w:val="20"/>
          <w:lang w:val="en-GB"/>
        </w:rPr>
        <w:fldChar w:fldCharType="end"/>
      </w:r>
    </w:p>
    <w:p w14:paraId="14465784" w14:textId="76E142C5" w:rsidR="00670E53" w:rsidRDefault="00670E53" w:rsidP="0076658E">
      <w:pPr>
        <w:spacing w:before="120" w:after="0" w:line="240" w:lineRule="auto"/>
        <w:jc w:val="both"/>
        <w:rPr>
          <w:sz w:val="20"/>
          <w:szCs w:val="20"/>
          <w:lang w:val="en-GB"/>
        </w:rPr>
      </w:pPr>
    </w:p>
    <w:sectPr w:rsidR="00670E53" w:rsidSect="00CB0566">
      <w:headerReference w:type="default" r:id="rId16"/>
      <w:footerReference w:type="default" r:id="rId17"/>
      <w:headerReference w:type="first" r:id="rId18"/>
      <w:footerReference w:type="first" r:id="rId19"/>
      <w:pgSz w:w="11906" w:h="16838"/>
      <w:pgMar w:top="1440" w:right="1080" w:bottom="1440" w:left="1080"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3A37B8" w14:textId="77777777" w:rsidR="00E60F6A" w:rsidRDefault="00E60F6A" w:rsidP="00675AF9">
      <w:pPr>
        <w:spacing w:after="0" w:line="240" w:lineRule="auto"/>
      </w:pPr>
      <w:r>
        <w:separator/>
      </w:r>
    </w:p>
  </w:endnote>
  <w:endnote w:type="continuationSeparator" w:id="0">
    <w:p w14:paraId="682DF3B7" w14:textId="77777777" w:rsidR="00E60F6A" w:rsidRDefault="00E60F6A" w:rsidP="00675A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495FF9" w14:textId="2AC666E2" w:rsidR="00775040" w:rsidRPr="00B26D46" w:rsidRDefault="00051A1B" w:rsidP="0064153D">
    <w:pPr>
      <w:pStyle w:val="Footer"/>
      <w:pBdr>
        <w:top w:val="single" w:sz="4" w:space="1" w:color="auto"/>
      </w:pBdr>
      <w:tabs>
        <w:tab w:val="clear" w:pos="4252"/>
        <w:tab w:val="clear" w:pos="8504"/>
        <w:tab w:val="right" w:pos="9497"/>
      </w:tabs>
      <w:rPr>
        <w:lang w:val="en-US"/>
      </w:rPr>
    </w:pPr>
    <w:r>
      <w:rPr>
        <w:sz w:val="18"/>
        <w:lang w:val="en-US"/>
      </w:rPr>
      <w:t>Politics and Governance</w:t>
    </w:r>
    <w:r w:rsidR="00775040" w:rsidRPr="00D84E76">
      <w:rPr>
        <w:sz w:val="18"/>
        <w:lang w:val="en-US"/>
      </w:rPr>
      <w:t xml:space="preserve">, </w:t>
    </w:r>
    <w:r w:rsidR="00775040">
      <w:rPr>
        <w:sz w:val="18"/>
        <w:lang w:val="en-US"/>
      </w:rPr>
      <w:t xml:space="preserve">Year, </w:t>
    </w:r>
    <w:r w:rsidR="00775040" w:rsidRPr="00D84E76">
      <w:rPr>
        <w:sz w:val="18"/>
        <w:lang w:val="en-US"/>
      </w:rPr>
      <w:t>Volume</w:t>
    </w:r>
    <w:r w:rsidR="00775040">
      <w:rPr>
        <w:sz w:val="18"/>
        <w:lang w:val="en-US"/>
      </w:rPr>
      <w:t xml:space="preserve"> X</w:t>
    </w:r>
    <w:r w:rsidR="00775040" w:rsidRPr="00D84E76">
      <w:rPr>
        <w:sz w:val="18"/>
        <w:lang w:val="en-US"/>
      </w:rPr>
      <w:t xml:space="preserve">, Issue </w:t>
    </w:r>
    <w:r w:rsidR="00775040">
      <w:rPr>
        <w:sz w:val="18"/>
        <w:lang w:val="en-US"/>
      </w:rPr>
      <w:t>X</w:t>
    </w:r>
    <w:r w:rsidR="00775040" w:rsidRPr="00D84E76">
      <w:rPr>
        <w:sz w:val="18"/>
        <w:lang w:val="en-US"/>
      </w:rPr>
      <w:t xml:space="preserve">, Pages </w:t>
    </w:r>
    <w:r w:rsidR="00775040">
      <w:rPr>
        <w:sz w:val="18"/>
        <w:lang w:val="en-US"/>
      </w:rPr>
      <w:t>X</w:t>
    </w:r>
    <w:r w:rsidR="00775040" w:rsidRPr="00D84E76">
      <w:rPr>
        <w:sz w:val="18"/>
        <w:lang w:val="en-US"/>
      </w:rPr>
      <w:t>–</w:t>
    </w:r>
    <w:r w:rsidR="00775040">
      <w:rPr>
        <w:sz w:val="18"/>
        <w:lang w:val="en-US"/>
      </w:rPr>
      <w:t>X</w:t>
    </w:r>
    <w:r w:rsidR="00775040">
      <w:rPr>
        <w:sz w:val="18"/>
        <w:lang w:val="en-US"/>
      </w:rPr>
      <w:tab/>
    </w:r>
    <w:r w:rsidR="00775040" w:rsidRPr="00D84E76">
      <w:rPr>
        <w:sz w:val="18"/>
        <w:lang w:val="en-US"/>
      </w:rPr>
      <w:fldChar w:fldCharType="begin"/>
    </w:r>
    <w:r w:rsidR="00775040" w:rsidRPr="00D84E76">
      <w:rPr>
        <w:sz w:val="18"/>
        <w:lang w:val="en-US"/>
      </w:rPr>
      <w:instrText>PAGE   \* MERGEFORMAT</w:instrText>
    </w:r>
    <w:r w:rsidR="00775040" w:rsidRPr="00D84E76">
      <w:rPr>
        <w:sz w:val="18"/>
        <w:lang w:val="en-US"/>
      </w:rPr>
      <w:fldChar w:fldCharType="separate"/>
    </w:r>
    <w:r w:rsidR="00775040">
      <w:rPr>
        <w:noProof/>
        <w:sz w:val="18"/>
        <w:lang w:val="en-US"/>
      </w:rPr>
      <w:t>1</w:t>
    </w:r>
    <w:r w:rsidR="00775040" w:rsidRPr="00D84E76">
      <w:rPr>
        <w:sz w:val="18"/>
        <w:lang w:val="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D710B9" w14:textId="77777777" w:rsidR="00775040" w:rsidRPr="009946EC" w:rsidRDefault="00775040" w:rsidP="009946EC">
    <w:pPr>
      <w:pStyle w:val="Footer"/>
      <w:pBdr>
        <w:top w:val="single" w:sz="4" w:space="1" w:color="auto"/>
      </w:pBdr>
      <w:jc w:val="right"/>
      <w:rPr>
        <w:sz w:val="18"/>
      </w:rPr>
    </w:pPr>
    <w:r w:rsidRPr="009946EC">
      <w:rPr>
        <w:sz w:val="18"/>
      </w:rPr>
      <w:fldChar w:fldCharType="begin"/>
    </w:r>
    <w:r w:rsidRPr="009946EC">
      <w:rPr>
        <w:sz w:val="18"/>
      </w:rPr>
      <w:instrText>PAGE   \* MERGEFORMAT</w:instrText>
    </w:r>
    <w:r w:rsidRPr="009946EC">
      <w:rPr>
        <w:sz w:val="18"/>
      </w:rPr>
      <w:fldChar w:fldCharType="separate"/>
    </w:r>
    <w:r>
      <w:rPr>
        <w:noProof/>
        <w:sz w:val="18"/>
      </w:rPr>
      <w:t>1</w:t>
    </w:r>
    <w:r w:rsidRPr="009946EC">
      <w:rPr>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07B9CD" w14:textId="77777777" w:rsidR="00E60F6A" w:rsidRDefault="00E60F6A" w:rsidP="00675AF9">
      <w:pPr>
        <w:spacing w:after="0" w:line="240" w:lineRule="auto"/>
      </w:pPr>
      <w:r>
        <w:separator/>
      </w:r>
    </w:p>
  </w:footnote>
  <w:footnote w:type="continuationSeparator" w:id="0">
    <w:p w14:paraId="73031887" w14:textId="77777777" w:rsidR="00E60F6A" w:rsidRDefault="00E60F6A" w:rsidP="00675AF9">
      <w:pPr>
        <w:spacing w:after="0" w:line="240" w:lineRule="auto"/>
      </w:pPr>
      <w:r>
        <w:continuationSeparator/>
      </w:r>
    </w:p>
  </w:footnote>
  <w:footnote w:id="1">
    <w:p w14:paraId="180C7A8A" w14:textId="5D078ECC" w:rsidR="00554E27" w:rsidRPr="00554E27" w:rsidRDefault="00554E27">
      <w:pPr>
        <w:pStyle w:val="FootnoteText"/>
        <w:rPr>
          <w:lang w:val="tr-TR"/>
        </w:rPr>
      </w:pPr>
      <w:r>
        <w:rPr>
          <w:rStyle w:val="FootnoteReference"/>
        </w:rPr>
        <w:footnoteRef/>
      </w:r>
      <w:r>
        <w:t xml:space="preserve"> </w:t>
      </w:r>
      <w:r w:rsidR="00A41C59" w:rsidRPr="00A41C59">
        <w:t>https://europa.eu/european-union/contact/social-networks_en</w:t>
      </w:r>
    </w:p>
  </w:footnote>
  <w:footnote w:id="2">
    <w:p w14:paraId="36DD1559" w14:textId="77777777" w:rsidR="004579E5" w:rsidRPr="007D1662" w:rsidRDefault="004579E5" w:rsidP="004579E5">
      <w:pPr>
        <w:pStyle w:val="FootnoteText"/>
        <w:rPr>
          <w:lang w:val="tr-TR"/>
        </w:rPr>
      </w:pPr>
      <w:r>
        <w:rPr>
          <w:rStyle w:val="FootnoteReference"/>
        </w:rPr>
        <w:footnoteRef/>
      </w:r>
      <w:r>
        <w:t xml:space="preserve"> </w:t>
      </w:r>
      <w:r w:rsidRPr="007D1662">
        <w:t>https://www.gov.uk/government/organisations</w:t>
      </w:r>
    </w:p>
  </w:footnote>
  <w:footnote w:id="3">
    <w:p w14:paraId="11F4486E" w14:textId="3A321CF9" w:rsidR="00261E97" w:rsidRPr="008801A7" w:rsidRDefault="00261E97">
      <w:pPr>
        <w:pStyle w:val="FootnoteText"/>
        <w:rPr>
          <w:lang w:val="tr-TR"/>
        </w:rPr>
      </w:pPr>
      <w:r>
        <w:rPr>
          <w:rStyle w:val="FootnoteReference"/>
        </w:rPr>
        <w:footnoteRef/>
      </w:r>
      <w:r>
        <w:t xml:space="preserve"> </w:t>
      </w:r>
      <w:r>
        <w:rPr>
          <w:szCs w:val="18"/>
          <w:lang w:val="en-GB"/>
        </w:rPr>
        <w:t xml:space="preserve">available at </w:t>
      </w:r>
      <w:hyperlink r:id="rId1" w:history="1">
        <w:r w:rsidRPr="00373035">
          <w:rPr>
            <w:rStyle w:val="Hyperlink"/>
            <w:szCs w:val="18"/>
            <w:u w:val="none"/>
            <w:lang w:val="en-GB"/>
          </w:rPr>
          <w:t>https://github.com/ChRauh/PastTwitter</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87B779" w14:textId="77777777" w:rsidR="00775040" w:rsidRDefault="00775040" w:rsidP="00CC0D43">
    <w:pPr>
      <w:pStyle w:val="Header"/>
      <w:pBdr>
        <w:bottom w:val="single" w:sz="4" w:space="1" w:color="auto"/>
      </w:pBdr>
    </w:pPr>
    <w:r>
      <w:rPr>
        <w:noProof/>
      </w:rPr>
      <w:drawing>
        <wp:inline distT="0" distB="0" distL="0" distR="0" wp14:anchorId="3CF676AD" wp14:editId="5633A0A4">
          <wp:extent cx="1076325" cy="219075"/>
          <wp:effectExtent l="0" t="0" r="0" b="0"/>
          <wp:docPr id="1" name="Picture 1" descr="cogitatio-versio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gitatio-version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6325" cy="21907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716C99" w14:textId="77777777" w:rsidR="00775040" w:rsidRDefault="00775040" w:rsidP="00D84E76">
    <w:pPr>
      <w:pStyle w:val="Header"/>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4C708B"/>
    <w:multiLevelType w:val="hybridMultilevel"/>
    <w:tmpl w:val="BC2ED21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0ED77D02"/>
    <w:multiLevelType w:val="hybridMultilevel"/>
    <w:tmpl w:val="F3824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01139B"/>
    <w:multiLevelType w:val="hybridMultilevel"/>
    <w:tmpl w:val="951AA054"/>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1D55747A"/>
    <w:multiLevelType w:val="hybridMultilevel"/>
    <w:tmpl w:val="9D4271C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1F2C0C96"/>
    <w:multiLevelType w:val="hybridMultilevel"/>
    <w:tmpl w:val="1EBEE97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29CA7810"/>
    <w:multiLevelType w:val="hybridMultilevel"/>
    <w:tmpl w:val="CCBCFBB4"/>
    <w:lvl w:ilvl="0" w:tplc="F64E8ED0">
      <w:start w:val="1"/>
      <w:numFmt w:val="bullet"/>
      <w:lvlText w:val=""/>
      <w:lvlJc w:val="left"/>
      <w:pPr>
        <w:ind w:left="720" w:hanging="360"/>
      </w:pPr>
      <w:rPr>
        <w:rFonts w:ascii="Wingdings" w:hAnsi="Wingdings" w:hint="default"/>
        <w:color w:val="FF0000"/>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307D643D"/>
    <w:multiLevelType w:val="hybridMultilevel"/>
    <w:tmpl w:val="A592541C"/>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396518F1"/>
    <w:multiLevelType w:val="hybridMultilevel"/>
    <w:tmpl w:val="139CBEA6"/>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452A2D61"/>
    <w:multiLevelType w:val="hybridMultilevel"/>
    <w:tmpl w:val="4B926E3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4936550F"/>
    <w:multiLevelType w:val="hybridMultilevel"/>
    <w:tmpl w:val="C3B21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11073E"/>
    <w:multiLevelType w:val="hybridMultilevel"/>
    <w:tmpl w:val="F48E734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53536D91"/>
    <w:multiLevelType w:val="hybridMultilevel"/>
    <w:tmpl w:val="919A5620"/>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5D9C6D0E"/>
    <w:multiLevelType w:val="hybridMultilevel"/>
    <w:tmpl w:val="FF1217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6B9A53F4"/>
    <w:multiLevelType w:val="hybridMultilevel"/>
    <w:tmpl w:val="2176148A"/>
    <w:lvl w:ilvl="0" w:tplc="1DE2AC20">
      <w:start w:val="1"/>
      <w:numFmt w:val="bullet"/>
      <w:lvlText w:val=""/>
      <w:lvlJc w:val="left"/>
      <w:pPr>
        <w:ind w:left="720" w:hanging="360"/>
      </w:pPr>
      <w:rPr>
        <w:rFonts w:ascii="Wingdings" w:hAnsi="Wingdings" w:hint="default"/>
        <w:color w:val="00B050"/>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8"/>
  </w:num>
  <w:num w:numId="4">
    <w:abstractNumId w:val="7"/>
  </w:num>
  <w:num w:numId="5">
    <w:abstractNumId w:val="2"/>
  </w:num>
  <w:num w:numId="6">
    <w:abstractNumId w:val="6"/>
  </w:num>
  <w:num w:numId="7">
    <w:abstractNumId w:val="9"/>
  </w:num>
  <w:num w:numId="8">
    <w:abstractNumId w:val="0"/>
  </w:num>
  <w:num w:numId="9">
    <w:abstractNumId w:val="11"/>
  </w:num>
  <w:num w:numId="10">
    <w:abstractNumId w:val="5"/>
  </w:num>
  <w:num w:numId="11">
    <w:abstractNumId w:val="13"/>
  </w:num>
  <w:num w:numId="12">
    <w:abstractNumId w:val="12"/>
  </w:num>
  <w:num w:numId="13">
    <w:abstractNumId w:val="10"/>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consecutiveHyphenLimit w:val="3"/>
  <w:hyphenationZone w:val="14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F88"/>
    <w:rsid w:val="00005862"/>
    <w:rsid w:val="00007D1B"/>
    <w:rsid w:val="00010617"/>
    <w:rsid w:val="0001167D"/>
    <w:rsid w:val="00011B22"/>
    <w:rsid w:val="000129A6"/>
    <w:rsid w:val="00012A01"/>
    <w:rsid w:val="00013D14"/>
    <w:rsid w:val="00017D89"/>
    <w:rsid w:val="00021BFF"/>
    <w:rsid w:val="00024341"/>
    <w:rsid w:val="00025B6E"/>
    <w:rsid w:val="000309ED"/>
    <w:rsid w:val="00033892"/>
    <w:rsid w:val="00037F16"/>
    <w:rsid w:val="00037F9A"/>
    <w:rsid w:val="00042904"/>
    <w:rsid w:val="000449BB"/>
    <w:rsid w:val="000518BF"/>
    <w:rsid w:val="00051A1B"/>
    <w:rsid w:val="00057E4D"/>
    <w:rsid w:val="00062E48"/>
    <w:rsid w:val="00067DE1"/>
    <w:rsid w:val="000743EF"/>
    <w:rsid w:val="000756C9"/>
    <w:rsid w:val="00087902"/>
    <w:rsid w:val="00091508"/>
    <w:rsid w:val="00091B45"/>
    <w:rsid w:val="00091E38"/>
    <w:rsid w:val="000A07F3"/>
    <w:rsid w:val="000A0D2D"/>
    <w:rsid w:val="000A1A9E"/>
    <w:rsid w:val="000A37EE"/>
    <w:rsid w:val="000A6F49"/>
    <w:rsid w:val="000B3E98"/>
    <w:rsid w:val="000C4998"/>
    <w:rsid w:val="000C6BB4"/>
    <w:rsid w:val="000C73E0"/>
    <w:rsid w:val="000D2A4F"/>
    <w:rsid w:val="000D31D6"/>
    <w:rsid w:val="000D33C2"/>
    <w:rsid w:val="000D4F85"/>
    <w:rsid w:val="000E12A3"/>
    <w:rsid w:val="000E1CB6"/>
    <w:rsid w:val="000F68C2"/>
    <w:rsid w:val="00101DF3"/>
    <w:rsid w:val="00102BB5"/>
    <w:rsid w:val="0010619A"/>
    <w:rsid w:val="001103D6"/>
    <w:rsid w:val="001316D7"/>
    <w:rsid w:val="00135B72"/>
    <w:rsid w:val="001455D2"/>
    <w:rsid w:val="00150107"/>
    <w:rsid w:val="001608EA"/>
    <w:rsid w:val="00160C9A"/>
    <w:rsid w:val="0016126B"/>
    <w:rsid w:val="001637C8"/>
    <w:rsid w:val="001665A9"/>
    <w:rsid w:val="00170723"/>
    <w:rsid w:val="00173980"/>
    <w:rsid w:val="0017781E"/>
    <w:rsid w:val="00193E2A"/>
    <w:rsid w:val="00193FA2"/>
    <w:rsid w:val="00194DC3"/>
    <w:rsid w:val="0019666F"/>
    <w:rsid w:val="001A0796"/>
    <w:rsid w:val="001A0BC1"/>
    <w:rsid w:val="001B065D"/>
    <w:rsid w:val="001B1E72"/>
    <w:rsid w:val="001B53FB"/>
    <w:rsid w:val="001C2021"/>
    <w:rsid w:val="001C20F8"/>
    <w:rsid w:val="001C490E"/>
    <w:rsid w:val="001D7C47"/>
    <w:rsid w:val="001E08A5"/>
    <w:rsid w:val="001E4A3A"/>
    <w:rsid w:val="001F014E"/>
    <w:rsid w:val="001F0999"/>
    <w:rsid w:val="00202163"/>
    <w:rsid w:val="0021323F"/>
    <w:rsid w:val="0021355D"/>
    <w:rsid w:val="00213604"/>
    <w:rsid w:val="002136F4"/>
    <w:rsid w:val="002140DD"/>
    <w:rsid w:val="00214D89"/>
    <w:rsid w:val="00216716"/>
    <w:rsid w:val="00217A3A"/>
    <w:rsid w:val="002212F7"/>
    <w:rsid w:val="002255C6"/>
    <w:rsid w:val="00227A93"/>
    <w:rsid w:val="00231C69"/>
    <w:rsid w:val="002354AA"/>
    <w:rsid w:val="00235F4B"/>
    <w:rsid w:val="002447F1"/>
    <w:rsid w:val="00246675"/>
    <w:rsid w:val="002509E5"/>
    <w:rsid w:val="00252B3F"/>
    <w:rsid w:val="00261290"/>
    <w:rsid w:val="00261C76"/>
    <w:rsid w:val="00261DD5"/>
    <w:rsid w:val="00261E97"/>
    <w:rsid w:val="00273E50"/>
    <w:rsid w:val="002762DB"/>
    <w:rsid w:val="00290453"/>
    <w:rsid w:val="00290D3B"/>
    <w:rsid w:val="002A4982"/>
    <w:rsid w:val="002A76D3"/>
    <w:rsid w:val="002B045F"/>
    <w:rsid w:val="002B24F8"/>
    <w:rsid w:val="002B2795"/>
    <w:rsid w:val="002B481C"/>
    <w:rsid w:val="002C1B7F"/>
    <w:rsid w:val="002C2BA1"/>
    <w:rsid w:val="002C5D54"/>
    <w:rsid w:val="002C7827"/>
    <w:rsid w:val="002D2AC3"/>
    <w:rsid w:val="002D4867"/>
    <w:rsid w:val="002D6AE3"/>
    <w:rsid w:val="002D7F75"/>
    <w:rsid w:val="002E5018"/>
    <w:rsid w:val="002E534C"/>
    <w:rsid w:val="002E7307"/>
    <w:rsid w:val="002F0A2C"/>
    <w:rsid w:val="002F32B5"/>
    <w:rsid w:val="002F380D"/>
    <w:rsid w:val="002F3D47"/>
    <w:rsid w:val="002F5BBE"/>
    <w:rsid w:val="003047D1"/>
    <w:rsid w:val="00306893"/>
    <w:rsid w:val="00316DAC"/>
    <w:rsid w:val="00317A71"/>
    <w:rsid w:val="00321E96"/>
    <w:rsid w:val="00322DEE"/>
    <w:rsid w:val="0032361F"/>
    <w:rsid w:val="00323B59"/>
    <w:rsid w:val="0032673F"/>
    <w:rsid w:val="003275B8"/>
    <w:rsid w:val="00331D26"/>
    <w:rsid w:val="003352DA"/>
    <w:rsid w:val="003361B0"/>
    <w:rsid w:val="003404B4"/>
    <w:rsid w:val="00340C32"/>
    <w:rsid w:val="0034145D"/>
    <w:rsid w:val="00343975"/>
    <w:rsid w:val="003443B2"/>
    <w:rsid w:val="00347AD4"/>
    <w:rsid w:val="00347B58"/>
    <w:rsid w:val="00347E88"/>
    <w:rsid w:val="003521FF"/>
    <w:rsid w:val="003537C5"/>
    <w:rsid w:val="0035437B"/>
    <w:rsid w:val="00355A52"/>
    <w:rsid w:val="0035623F"/>
    <w:rsid w:val="00357C26"/>
    <w:rsid w:val="0036079B"/>
    <w:rsid w:val="0036492C"/>
    <w:rsid w:val="00365384"/>
    <w:rsid w:val="00365750"/>
    <w:rsid w:val="003657FF"/>
    <w:rsid w:val="00367B7C"/>
    <w:rsid w:val="00373035"/>
    <w:rsid w:val="003770F7"/>
    <w:rsid w:val="00377799"/>
    <w:rsid w:val="0037798B"/>
    <w:rsid w:val="00385FC3"/>
    <w:rsid w:val="00386C03"/>
    <w:rsid w:val="0039136B"/>
    <w:rsid w:val="00394B13"/>
    <w:rsid w:val="00395D8C"/>
    <w:rsid w:val="0039691C"/>
    <w:rsid w:val="003A050C"/>
    <w:rsid w:val="003A227C"/>
    <w:rsid w:val="003A248E"/>
    <w:rsid w:val="003A3F22"/>
    <w:rsid w:val="003A753F"/>
    <w:rsid w:val="003B13B1"/>
    <w:rsid w:val="003B2CE1"/>
    <w:rsid w:val="003B4071"/>
    <w:rsid w:val="003C2342"/>
    <w:rsid w:val="003C3069"/>
    <w:rsid w:val="003C5444"/>
    <w:rsid w:val="003C6B0D"/>
    <w:rsid w:val="003C7D64"/>
    <w:rsid w:val="003D016B"/>
    <w:rsid w:val="003D5D02"/>
    <w:rsid w:val="003D789D"/>
    <w:rsid w:val="003D7D1A"/>
    <w:rsid w:val="003E2D9C"/>
    <w:rsid w:val="003E4EAB"/>
    <w:rsid w:val="003F19E3"/>
    <w:rsid w:val="003F758C"/>
    <w:rsid w:val="003F7897"/>
    <w:rsid w:val="00404FC8"/>
    <w:rsid w:val="00407414"/>
    <w:rsid w:val="004100E3"/>
    <w:rsid w:val="004154F4"/>
    <w:rsid w:val="00421067"/>
    <w:rsid w:val="00421BED"/>
    <w:rsid w:val="00424129"/>
    <w:rsid w:val="0043153D"/>
    <w:rsid w:val="00431C33"/>
    <w:rsid w:val="00440CA8"/>
    <w:rsid w:val="00441C3A"/>
    <w:rsid w:val="00450389"/>
    <w:rsid w:val="004514FD"/>
    <w:rsid w:val="00451F95"/>
    <w:rsid w:val="00457108"/>
    <w:rsid w:val="004579E5"/>
    <w:rsid w:val="00460218"/>
    <w:rsid w:val="00464155"/>
    <w:rsid w:val="004709BE"/>
    <w:rsid w:val="00470FA9"/>
    <w:rsid w:val="00476700"/>
    <w:rsid w:val="00481B0D"/>
    <w:rsid w:val="00482C41"/>
    <w:rsid w:val="004836FE"/>
    <w:rsid w:val="00486527"/>
    <w:rsid w:val="00486D55"/>
    <w:rsid w:val="00490F14"/>
    <w:rsid w:val="00491C74"/>
    <w:rsid w:val="0049509D"/>
    <w:rsid w:val="00495CA9"/>
    <w:rsid w:val="004A01A1"/>
    <w:rsid w:val="004A0703"/>
    <w:rsid w:val="004A21DD"/>
    <w:rsid w:val="004A4DF3"/>
    <w:rsid w:val="004A522C"/>
    <w:rsid w:val="004A5839"/>
    <w:rsid w:val="004B48DA"/>
    <w:rsid w:val="004B5181"/>
    <w:rsid w:val="004C1351"/>
    <w:rsid w:val="004C2D3C"/>
    <w:rsid w:val="004C3F7E"/>
    <w:rsid w:val="004C779B"/>
    <w:rsid w:val="004D1A97"/>
    <w:rsid w:val="004D2367"/>
    <w:rsid w:val="004D52F5"/>
    <w:rsid w:val="004D5E50"/>
    <w:rsid w:val="004D7C9D"/>
    <w:rsid w:val="004E3FC8"/>
    <w:rsid w:val="004F022B"/>
    <w:rsid w:val="004F1D57"/>
    <w:rsid w:val="004F4B50"/>
    <w:rsid w:val="004F646E"/>
    <w:rsid w:val="005003CE"/>
    <w:rsid w:val="005016A5"/>
    <w:rsid w:val="00501BC2"/>
    <w:rsid w:val="005025AC"/>
    <w:rsid w:val="0050284E"/>
    <w:rsid w:val="00504392"/>
    <w:rsid w:val="005044C1"/>
    <w:rsid w:val="005102DE"/>
    <w:rsid w:val="0052271A"/>
    <w:rsid w:val="00525614"/>
    <w:rsid w:val="00532D33"/>
    <w:rsid w:val="00534561"/>
    <w:rsid w:val="00537EA2"/>
    <w:rsid w:val="0054042E"/>
    <w:rsid w:val="0054065E"/>
    <w:rsid w:val="00542614"/>
    <w:rsid w:val="00542692"/>
    <w:rsid w:val="0055173C"/>
    <w:rsid w:val="00553EFA"/>
    <w:rsid w:val="00554E27"/>
    <w:rsid w:val="00556793"/>
    <w:rsid w:val="005569BE"/>
    <w:rsid w:val="00560269"/>
    <w:rsid w:val="00560C2C"/>
    <w:rsid w:val="00560DAD"/>
    <w:rsid w:val="005638E7"/>
    <w:rsid w:val="00564D2E"/>
    <w:rsid w:val="00571BBD"/>
    <w:rsid w:val="0057200D"/>
    <w:rsid w:val="005725E5"/>
    <w:rsid w:val="005728AF"/>
    <w:rsid w:val="005746CF"/>
    <w:rsid w:val="0057716F"/>
    <w:rsid w:val="0058058B"/>
    <w:rsid w:val="00581385"/>
    <w:rsid w:val="00582374"/>
    <w:rsid w:val="00584446"/>
    <w:rsid w:val="00585E81"/>
    <w:rsid w:val="005970EE"/>
    <w:rsid w:val="00597BF3"/>
    <w:rsid w:val="005A437F"/>
    <w:rsid w:val="005A58D8"/>
    <w:rsid w:val="005A7F70"/>
    <w:rsid w:val="005B31BD"/>
    <w:rsid w:val="005B48BF"/>
    <w:rsid w:val="005B5BD1"/>
    <w:rsid w:val="005B7EC7"/>
    <w:rsid w:val="005C1430"/>
    <w:rsid w:val="005C5854"/>
    <w:rsid w:val="005C7B9B"/>
    <w:rsid w:val="005D43D0"/>
    <w:rsid w:val="005D4A7B"/>
    <w:rsid w:val="005D4DA5"/>
    <w:rsid w:val="005D593A"/>
    <w:rsid w:val="005E3248"/>
    <w:rsid w:val="005E5C2B"/>
    <w:rsid w:val="005F0AB9"/>
    <w:rsid w:val="005F7FE3"/>
    <w:rsid w:val="00601A09"/>
    <w:rsid w:val="00603552"/>
    <w:rsid w:val="0060553C"/>
    <w:rsid w:val="00607330"/>
    <w:rsid w:val="006076B2"/>
    <w:rsid w:val="00610C6E"/>
    <w:rsid w:val="00615977"/>
    <w:rsid w:val="0061795C"/>
    <w:rsid w:val="0062037D"/>
    <w:rsid w:val="0062107F"/>
    <w:rsid w:val="0062357B"/>
    <w:rsid w:val="00625CE8"/>
    <w:rsid w:val="00630732"/>
    <w:rsid w:val="00632089"/>
    <w:rsid w:val="00634B26"/>
    <w:rsid w:val="0064153D"/>
    <w:rsid w:val="00645A19"/>
    <w:rsid w:val="0064749A"/>
    <w:rsid w:val="00652588"/>
    <w:rsid w:val="00652FD3"/>
    <w:rsid w:val="006547B2"/>
    <w:rsid w:val="006618F2"/>
    <w:rsid w:val="006628FE"/>
    <w:rsid w:val="00664985"/>
    <w:rsid w:val="0067013A"/>
    <w:rsid w:val="00670E53"/>
    <w:rsid w:val="00674C78"/>
    <w:rsid w:val="00675AF9"/>
    <w:rsid w:val="006961DA"/>
    <w:rsid w:val="00697553"/>
    <w:rsid w:val="006A1C16"/>
    <w:rsid w:val="006A3F90"/>
    <w:rsid w:val="006A4731"/>
    <w:rsid w:val="006B3083"/>
    <w:rsid w:val="006B4A79"/>
    <w:rsid w:val="006B4C5B"/>
    <w:rsid w:val="006B7B55"/>
    <w:rsid w:val="006C78CD"/>
    <w:rsid w:val="006E0B8C"/>
    <w:rsid w:val="006E17DF"/>
    <w:rsid w:val="006E61A0"/>
    <w:rsid w:val="006F10F9"/>
    <w:rsid w:val="006F170E"/>
    <w:rsid w:val="006F47A0"/>
    <w:rsid w:val="006F47EB"/>
    <w:rsid w:val="00701E9C"/>
    <w:rsid w:val="00702831"/>
    <w:rsid w:val="00702B20"/>
    <w:rsid w:val="00702D9C"/>
    <w:rsid w:val="0070303C"/>
    <w:rsid w:val="00712247"/>
    <w:rsid w:val="00713E6A"/>
    <w:rsid w:val="007162A6"/>
    <w:rsid w:val="007201C2"/>
    <w:rsid w:val="00725938"/>
    <w:rsid w:val="007319FF"/>
    <w:rsid w:val="007344BF"/>
    <w:rsid w:val="00744334"/>
    <w:rsid w:val="0075007C"/>
    <w:rsid w:val="00756FF3"/>
    <w:rsid w:val="00760074"/>
    <w:rsid w:val="00762100"/>
    <w:rsid w:val="0076658E"/>
    <w:rsid w:val="00767723"/>
    <w:rsid w:val="00770F88"/>
    <w:rsid w:val="00775040"/>
    <w:rsid w:val="00776AA0"/>
    <w:rsid w:val="00777349"/>
    <w:rsid w:val="007829CA"/>
    <w:rsid w:val="00785BA6"/>
    <w:rsid w:val="007868AA"/>
    <w:rsid w:val="00786D20"/>
    <w:rsid w:val="007946F6"/>
    <w:rsid w:val="00795891"/>
    <w:rsid w:val="00795C68"/>
    <w:rsid w:val="00795D0B"/>
    <w:rsid w:val="007972D3"/>
    <w:rsid w:val="007A7C92"/>
    <w:rsid w:val="007A7CBA"/>
    <w:rsid w:val="007B64DD"/>
    <w:rsid w:val="007C1927"/>
    <w:rsid w:val="007D0F40"/>
    <w:rsid w:val="007D1662"/>
    <w:rsid w:val="007D1D8F"/>
    <w:rsid w:val="007D3CF4"/>
    <w:rsid w:val="007D4B5E"/>
    <w:rsid w:val="007D6C1B"/>
    <w:rsid w:val="007D7C37"/>
    <w:rsid w:val="007E046E"/>
    <w:rsid w:val="007E686B"/>
    <w:rsid w:val="007F21B5"/>
    <w:rsid w:val="007F3308"/>
    <w:rsid w:val="007F4E91"/>
    <w:rsid w:val="00805BA4"/>
    <w:rsid w:val="008073B7"/>
    <w:rsid w:val="008074B6"/>
    <w:rsid w:val="00813020"/>
    <w:rsid w:val="008134E1"/>
    <w:rsid w:val="00813720"/>
    <w:rsid w:val="00814738"/>
    <w:rsid w:val="00820AF0"/>
    <w:rsid w:val="008216DF"/>
    <w:rsid w:val="00821EFA"/>
    <w:rsid w:val="0082263F"/>
    <w:rsid w:val="008274D3"/>
    <w:rsid w:val="00831005"/>
    <w:rsid w:val="00832CA1"/>
    <w:rsid w:val="00837500"/>
    <w:rsid w:val="00840DDB"/>
    <w:rsid w:val="00846A63"/>
    <w:rsid w:val="00852435"/>
    <w:rsid w:val="00856614"/>
    <w:rsid w:val="008632E8"/>
    <w:rsid w:val="00864B5C"/>
    <w:rsid w:val="00865BDE"/>
    <w:rsid w:val="00867850"/>
    <w:rsid w:val="00872B05"/>
    <w:rsid w:val="00872D2B"/>
    <w:rsid w:val="008739EB"/>
    <w:rsid w:val="00876536"/>
    <w:rsid w:val="008801A7"/>
    <w:rsid w:val="00880B6E"/>
    <w:rsid w:val="0088274B"/>
    <w:rsid w:val="008828BA"/>
    <w:rsid w:val="0088478C"/>
    <w:rsid w:val="00884891"/>
    <w:rsid w:val="008873E6"/>
    <w:rsid w:val="00893C5E"/>
    <w:rsid w:val="008951BA"/>
    <w:rsid w:val="00897810"/>
    <w:rsid w:val="008A253C"/>
    <w:rsid w:val="008A6FB2"/>
    <w:rsid w:val="008B08D0"/>
    <w:rsid w:val="008C4CB2"/>
    <w:rsid w:val="008D24C1"/>
    <w:rsid w:val="008D2C53"/>
    <w:rsid w:val="008D6558"/>
    <w:rsid w:val="008D77CF"/>
    <w:rsid w:val="008E0FB7"/>
    <w:rsid w:val="008E31D7"/>
    <w:rsid w:val="008E5FF2"/>
    <w:rsid w:val="008E6D7B"/>
    <w:rsid w:val="008E75D4"/>
    <w:rsid w:val="008F5906"/>
    <w:rsid w:val="00900B9E"/>
    <w:rsid w:val="00900F1C"/>
    <w:rsid w:val="009018DD"/>
    <w:rsid w:val="009019A4"/>
    <w:rsid w:val="00904B74"/>
    <w:rsid w:val="009067AC"/>
    <w:rsid w:val="00910D21"/>
    <w:rsid w:val="00912142"/>
    <w:rsid w:val="0091230B"/>
    <w:rsid w:val="00914968"/>
    <w:rsid w:val="00917CBB"/>
    <w:rsid w:val="00917E73"/>
    <w:rsid w:val="00924167"/>
    <w:rsid w:val="00924BC5"/>
    <w:rsid w:val="00926A1D"/>
    <w:rsid w:val="00927CA5"/>
    <w:rsid w:val="009315E0"/>
    <w:rsid w:val="00933399"/>
    <w:rsid w:val="00936944"/>
    <w:rsid w:val="0093719C"/>
    <w:rsid w:val="00941197"/>
    <w:rsid w:val="00942E8A"/>
    <w:rsid w:val="00954DDD"/>
    <w:rsid w:val="00957ED1"/>
    <w:rsid w:val="00960792"/>
    <w:rsid w:val="0096361F"/>
    <w:rsid w:val="00965014"/>
    <w:rsid w:val="00971C69"/>
    <w:rsid w:val="009734C4"/>
    <w:rsid w:val="009762A1"/>
    <w:rsid w:val="0098053B"/>
    <w:rsid w:val="0098229F"/>
    <w:rsid w:val="00982672"/>
    <w:rsid w:val="00983E7C"/>
    <w:rsid w:val="009840DC"/>
    <w:rsid w:val="00986720"/>
    <w:rsid w:val="00986992"/>
    <w:rsid w:val="009873DB"/>
    <w:rsid w:val="009946EC"/>
    <w:rsid w:val="00996A8C"/>
    <w:rsid w:val="009975C1"/>
    <w:rsid w:val="009A2277"/>
    <w:rsid w:val="009A2639"/>
    <w:rsid w:val="009A4251"/>
    <w:rsid w:val="009A7DAA"/>
    <w:rsid w:val="009B522E"/>
    <w:rsid w:val="009B604D"/>
    <w:rsid w:val="009C4088"/>
    <w:rsid w:val="009C52A7"/>
    <w:rsid w:val="009C5756"/>
    <w:rsid w:val="009C6D4B"/>
    <w:rsid w:val="009E0855"/>
    <w:rsid w:val="009E1560"/>
    <w:rsid w:val="009F5680"/>
    <w:rsid w:val="00A02D15"/>
    <w:rsid w:val="00A118CE"/>
    <w:rsid w:val="00A233EF"/>
    <w:rsid w:val="00A2429B"/>
    <w:rsid w:val="00A2458C"/>
    <w:rsid w:val="00A247B4"/>
    <w:rsid w:val="00A2504A"/>
    <w:rsid w:val="00A27792"/>
    <w:rsid w:val="00A30420"/>
    <w:rsid w:val="00A31E7D"/>
    <w:rsid w:val="00A341E4"/>
    <w:rsid w:val="00A35DBA"/>
    <w:rsid w:val="00A37406"/>
    <w:rsid w:val="00A41C59"/>
    <w:rsid w:val="00A47577"/>
    <w:rsid w:val="00A52755"/>
    <w:rsid w:val="00A53CA7"/>
    <w:rsid w:val="00A543D0"/>
    <w:rsid w:val="00A5718E"/>
    <w:rsid w:val="00A60668"/>
    <w:rsid w:val="00A6502E"/>
    <w:rsid w:val="00A71F03"/>
    <w:rsid w:val="00A73EDD"/>
    <w:rsid w:val="00A74E6B"/>
    <w:rsid w:val="00A76940"/>
    <w:rsid w:val="00A76AE3"/>
    <w:rsid w:val="00A8792E"/>
    <w:rsid w:val="00A9067A"/>
    <w:rsid w:val="00A908E8"/>
    <w:rsid w:val="00A9231D"/>
    <w:rsid w:val="00A92F17"/>
    <w:rsid w:val="00A94267"/>
    <w:rsid w:val="00AA1213"/>
    <w:rsid w:val="00AA48E1"/>
    <w:rsid w:val="00AB3CAE"/>
    <w:rsid w:val="00AB6DA4"/>
    <w:rsid w:val="00AB70ED"/>
    <w:rsid w:val="00AC0048"/>
    <w:rsid w:val="00AC0900"/>
    <w:rsid w:val="00AC0DC9"/>
    <w:rsid w:val="00AC4774"/>
    <w:rsid w:val="00AC4879"/>
    <w:rsid w:val="00AC7F9F"/>
    <w:rsid w:val="00AD03C4"/>
    <w:rsid w:val="00AD06FC"/>
    <w:rsid w:val="00AD2F11"/>
    <w:rsid w:val="00AE1460"/>
    <w:rsid w:val="00AE2590"/>
    <w:rsid w:val="00AE25AE"/>
    <w:rsid w:val="00AE2C0D"/>
    <w:rsid w:val="00AF3C2D"/>
    <w:rsid w:val="00AF5214"/>
    <w:rsid w:val="00AF745E"/>
    <w:rsid w:val="00AF751E"/>
    <w:rsid w:val="00AF7DA2"/>
    <w:rsid w:val="00B02F28"/>
    <w:rsid w:val="00B05161"/>
    <w:rsid w:val="00B12F0D"/>
    <w:rsid w:val="00B1451D"/>
    <w:rsid w:val="00B20A3B"/>
    <w:rsid w:val="00B21829"/>
    <w:rsid w:val="00B21A0C"/>
    <w:rsid w:val="00B2216D"/>
    <w:rsid w:val="00B2374D"/>
    <w:rsid w:val="00B2654C"/>
    <w:rsid w:val="00B26B2A"/>
    <w:rsid w:val="00B26D46"/>
    <w:rsid w:val="00B30D75"/>
    <w:rsid w:val="00B3438C"/>
    <w:rsid w:val="00B41D37"/>
    <w:rsid w:val="00B54B30"/>
    <w:rsid w:val="00B5650B"/>
    <w:rsid w:val="00B61A09"/>
    <w:rsid w:val="00B70896"/>
    <w:rsid w:val="00B71BB5"/>
    <w:rsid w:val="00B81102"/>
    <w:rsid w:val="00B81CCD"/>
    <w:rsid w:val="00B829A6"/>
    <w:rsid w:val="00B85972"/>
    <w:rsid w:val="00B867EC"/>
    <w:rsid w:val="00B86C5B"/>
    <w:rsid w:val="00B92EA2"/>
    <w:rsid w:val="00B937F8"/>
    <w:rsid w:val="00BA0E1F"/>
    <w:rsid w:val="00BA5FAA"/>
    <w:rsid w:val="00BB034F"/>
    <w:rsid w:val="00BB2E46"/>
    <w:rsid w:val="00BB4FF5"/>
    <w:rsid w:val="00BB5A26"/>
    <w:rsid w:val="00BB606A"/>
    <w:rsid w:val="00BC349F"/>
    <w:rsid w:val="00BC54AB"/>
    <w:rsid w:val="00BC604B"/>
    <w:rsid w:val="00BC6502"/>
    <w:rsid w:val="00BD005E"/>
    <w:rsid w:val="00BD0147"/>
    <w:rsid w:val="00BD17EE"/>
    <w:rsid w:val="00BD1E7C"/>
    <w:rsid w:val="00BD379F"/>
    <w:rsid w:val="00BD4357"/>
    <w:rsid w:val="00BD467B"/>
    <w:rsid w:val="00BD5B9F"/>
    <w:rsid w:val="00BE0472"/>
    <w:rsid w:val="00BE71A4"/>
    <w:rsid w:val="00BF039F"/>
    <w:rsid w:val="00BF5DB8"/>
    <w:rsid w:val="00BF776C"/>
    <w:rsid w:val="00C00E50"/>
    <w:rsid w:val="00C0350A"/>
    <w:rsid w:val="00C0633D"/>
    <w:rsid w:val="00C10970"/>
    <w:rsid w:val="00C132C3"/>
    <w:rsid w:val="00C138C8"/>
    <w:rsid w:val="00C14E54"/>
    <w:rsid w:val="00C1579C"/>
    <w:rsid w:val="00C16952"/>
    <w:rsid w:val="00C169D3"/>
    <w:rsid w:val="00C21698"/>
    <w:rsid w:val="00C23D44"/>
    <w:rsid w:val="00C249BD"/>
    <w:rsid w:val="00C277B5"/>
    <w:rsid w:val="00C338A4"/>
    <w:rsid w:val="00C40F10"/>
    <w:rsid w:val="00C438D5"/>
    <w:rsid w:val="00C43FA7"/>
    <w:rsid w:val="00C450E8"/>
    <w:rsid w:val="00C45E7B"/>
    <w:rsid w:val="00C4746F"/>
    <w:rsid w:val="00C50726"/>
    <w:rsid w:val="00C51789"/>
    <w:rsid w:val="00C54FD2"/>
    <w:rsid w:val="00C557DA"/>
    <w:rsid w:val="00C559FE"/>
    <w:rsid w:val="00C567A1"/>
    <w:rsid w:val="00C6346E"/>
    <w:rsid w:val="00C72046"/>
    <w:rsid w:val="00C73765"/>
    <w:rsid w:val="00C742A4"/>
    <w:rsid w:val="00C74E55"/>
    <w:rsid w:val="00C77C3D"/>
    <w:rsid w:val="00C80C81"/>
    <w:rsid w:val="00C86D17"/>
    <w:rsid w:val="00C87EA3"/>
    <w:rsid w:val="00C9144F"/>
    <w:rsid w:val="00C924BE"/>
    <w:rsid w:val="00C928EF"/>
    <w:rsid w:val="00CA02D3"/>
    <w:rsid w:val="00CA0571"/>
    <w:rsid w:val="00CA3D52"/>
    <w:rsid w:val="00CA4846"/>
    <w:rsid w:val="00CA4FA3"/>
    <w:rsid w:val="00CA6A4C"/>
    <w:rsid w:val="00CA6CDD"/>
    <w:rsid w:val="00CB0566"/>
    <w:rsid w:val="00CB0832"/>
    <w:rsid w:val="00CB3987"/>
    <w:rsid w:val="00CB7529"/>
    <w:rsid w:val="00CC0D43"/>
    <w:rsid w:val="00CC2D3B"/>
    <w:rsid w:val="00CC2FF8"/>
    <w:rsid w:val="00CC3C63"/>
    <w:rsid w:val="00CC65A1"/>
    <w:rsid w:val="00CD2A0C"/>
    <w:rsid w:val="00CD307E"/>
    <w:rsid w:val="00CD4486"/>
    <w:rsid w:val="00CD5567"/>
    <w:rsid w:val="00CD5DB4"/>
    <w:rsid w:val="00CD6A32"/>
    <w:rsid w:val="00CD769B"/>
    <w:rsid w:val="00CE01FD"/>
    <w:rsid w:val="00CE1033"/>
    <w:rsid w:val="00CE24DD"/>
    <w:rsid w:val="00CE4F88"/>
    <w:rsid w:val="00CE7CE8"/>
    <w:rsid w:val="00CF046B"/>
    <w:rsid w:val="00CF0B1D"/>
    <w:rsid w:val="00CF2954"/>
    <w:rsid w:val="00CF2D5F"/>
    <w:rsid w:val="00CF6326"/>
    <w:rsid w:val="00D002B6"/>
    <w:rsid w:val="00D0206E"/>
    <w:rsid w:val="00D03067"/>
    <w:rsid w:val="00D03C0D"/>
    <w:rsid w:val="00D054CB"/>
    <w:rsid w:val="00D06036"/>
    <w:rsid w:val="00D114D6"/>
    <w:rsid w:val="00D12FE4"/>
    <w:rsid w:val="00D165AA"/>
    <w:rsid w:val="00D16D89"/>
    <w:rsid w:val="00D2215B"/>
    <w:rsid w:val="00D254A0"/>
    <w:rsid w:val="00D34072"/>
    <w:rsid w:val="00D374C5"/>
    <w:rsid w:val="00D44EC1"/>
    <w:rsid w:val="00D51654"/>
    <w:rsid w:val="00D70D19"/>
    <w:rsid w:val="00D73C9C"/>
    <w:rsid w:val="00D7534D"/>
    <w:rsid w:val="00D81870"/>
    <w:rsid w:val="00D81BE5"/>
    <w:rsid w:val="00D84E76"/>
    <w:rsid w:val="00D86D3C"/>
    <w:rsid w:val="00D92073"/>
    <w:rsid w:val="00DA23F9"/>
    <w:rsid w:val="00DA3438"/>
    <w:rsid w:val="00DB0C73"/>
    <w:rsid w:val="00DB61BF"/>
    <w:rsid w:val="00DB7BCD"/>
    <w:rsid w:val="00DB7C27"/>
    <w:rsid w:val="00DC007E"/>
    <w:rsid w:val="00DC0B3E"/>
    <w:rsid w:val="00DC2184"/>
    <w:rsid w:val="00DC223D"/>
    <w:rsid w:val="00DC4F36"/>
    <w:rsid w:val="00DC59DC"/>
    <w:rsid w:val="00DC5FAB"/>
    <w:rsid w:val="00DC7BB0"/>
    <w:rsid w:val="00DD0E02"/>
    <w:rsid w:val="00DD18DA"/>
    <w:rsid w:val="00DD206D"/>
    <w:rsid w:val="00DD24F9"/>
    <w:rsid w:val="00DD7CDF"/>
    <w:rsid w:val="00DE1033"/>
    <w:rsid w:val="00DE17A6"/>
    <w:rsid w:val="00DE55CF"/>
    <w:rsid w:val="00DE57C4"/>
    <w:rsid w:val="00DE6B51"/>
    <w:rsid w:val="00DF4ED4"/>
    <w:rsid w:val="00DF56EB"/>
    <w:rsid w:val="00E03F2B"/>
    <w:rsid w:val="00E06A27"/>
    <w:rsid w:val="00E10406"/>
    <w:rsid w:val="00E11F5C"/>
    <w:rsid w:val="00E16B33"/>
    <w:rsid w:val="00E21BB3"/>
    <w:rsid w:val="00E22752"/>
    <w:rsid w:val="00E259CD"/>
    <w:rsid w:val="00E352E9"/>
    <w:rsid w:val="00E37477"/>
    <w:rsid w:val="00E41576"/>
    <w:rsid w:val="00E44135"/>
    <w:rsid w:val="00E45B74"/>
    <w:rsid w:val="00E53635"/>
    <w:rsid w:val="00E60970"/>
    <w:rsid w:val="00E60F6A"/>
    <w:rsid w:val="00E65354"/>
    <w:rsid w:val="00E665B7"/>
    <w:rsid w:val="00E82204"/>
    <w:rsid w:val="00E83E0A"/>
    <w:rsid w:val="00E85D84"/>
    <w:rsid w:val="00E871A8"/>
    <w:rsid w:val="00E9564E"/>
    <w:rsid w:val="00E9663F"/>
    <w:rsid w:val="00EA22FB"/>
    <w:rsid w:val="00EB00F7"/>
    <w:rsid w:val="00EC7F81"/>
    <w:rsid w:val="00ED341A"/>
    <w:rsid w:val="00ED5AAF"/>
    <w:rsid w:val="00EE1501"/>
    <w:rsid w:val="00EE54E7"/>
    <w:rsid w:val="00EF7097"/>
    <w:rsid w:val="00F02D97"/>
    <w:rsid w:val="00F068BB"/>
    <w:rsid w:val="00F12A8E"/>
    <w:rsid w:val="00F15B93"/>
    <w:rsid w:val="00F263B5"/>
    <w:rsid w:val="00F3179C"/>
    <w:rsid w:val="00F3462D"/>
    <w:rsid w:val="00F37122"/>
    <w:rsid w:val="00F41471"/>
    <w:rsid w:val="00F479CA"/>
    <w:rsid w:val="00F503E4"/>
    <w:rsid w:val="00F516C6"/>
    <w:rsid w:val="00F53338"/>
    <w:rsid w:val="00F56448"/>
    <w:rsid w:val="00F60C5E"/>
    <w:rsid w:val="00F61ADB"/>
    <w:rsid w:val="00F61FFB"/>
    <w:rsid w:val="00F649F3"/>
    <w:rsid w:val="00F64F1D"/>
    <w:rsid w:val="00F7216E"/>
    <w:rsid w:val="00F76CC4"/>
    <w:rsid w:val="00F84696"/>
    <w:rsid w:val="00F85AE2"/>
    <w:rsid w:val="00F924FF"/>
    <w:rsid w:val="00F92BAF"/>
    <w:rsid w:val="00F93DCA"/>
    <w:rsid w:val="00F95018"/>
    <w:rsid w:val="00F95947"/>
    <w:rsid w:val="00FA2ABF"/>
    <w:rsid w:val="00FA4167"/>
    <w:rsid w:val="00FB1398"/>
    <w:rsid w:val="00FB4BB0"/>
    <w:rsid w:val="00FC1856"/>
    <w:rsid w:val="00FC6904"/>
    <w:rsid w:val="00FD549A"/>
    <w:rsid w:val="00FE2F44"/>
    <w:rsid w:val="00FE3F92"/>
    <w:rsid w:val="00FE5DDD"/>
    <w:rsid w:val="00FF0698"/>
    <w:rsid w:val="00FF26F1"/>
    <w:rsid w:val="00FF339A"/>
    <w:rsid w:val="00FF40FC"/>
    <w:rsid w:val="00FF54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6C74F7"/>
  <w15:chartTrackingRefBased/>
  <w15:docId w15:val="{C06138B8-874B-448C-AFF9-E99A47D3D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pt-PT" w:eastAsia="en-US"/>
    </w:rPr>
  </w:style>
  <w:style w:type="paragraph" w:styleId="Heading1">
    <w:name w:val="heading 1"/>
    <w:basedOn w:val="Normal"/>
    <w:next w:val="Normal"/>
    <w:link w:val="Heading1Char"/>
    <w:uiPriority w:val="9"/>
    <w:qFormat/>
    <w:rsid w:val="006F47EB"/>
    <w:pPr>
      <w:keepNext/>
      <w:spacing w:before="240" w:after="60"/>
      <w:outlineLvl w:val="0"/>
    </w:pPr>
    <w:rPr>
      <w:rFonts w:ascii="Calibri Light" w:eastAsia="Times New Roman" w:hAnsi="Calibri Light"/>
      <w:b/>
      <w:bCs/>
      <w:kern w:val="32"/>
      <w:sz w:val="32"/>
      <w:szCs w:val="32"/>
    </w:rPr>
  </w:style>
  <w:style w:type="paragraph" w:styleId="Heading2">
    <w:name w:val="heading 2"/>
    <w:basedOn w:val="Normal"/>
    <w:next w:val="Normal"/>
    <w:link w:val="Heading2Char"/>
    <w:uiPriority w:val="9"/>
    <w:unhideWhenUsed/>
    <w:qFormat/>
    <w:rsid w:val="00670E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5AF9"/>
    <w:pPr>
      <w:tabs>
        <w:tab w:val="center" w:pos="4252"/>
        <w:tab w:val="right" w:pos="8504"/>
      </w:tabs>
    </w:pPr>
  </w:style>
  <w:style w:type="character" w:customStyle="1" w:styleId="HeaderChar">
    <w:name w:val="Header Char"/>
    <w:link w:val="Header"/>
    <w:uiPriority w:val="99"/>
    <w:rsid w:val="00675AF9"/>
    <w:rPr>
      <w:sz w:val="22"/>
      <w:szCs w:val="22"/>
      <w:lang w:eastAsia="en-US"/>
    </w:rPr>
  </w:style>
  <w:style w:type="paragraph" w:styleId="Footer">
    <w:name w:val="footer"/>
    <w:basedOn w:val="Normal"/>
    <w:link w:val="FooterChar"/>
    <w:uiPriority w:val="99"/>
    <w:unhideWhenUsed/>
    <w:rsid w:val="00675AF9"/>
    <w:pPr>
      <w:tabs>
        <w:tab w:val="center" w:pos="4252"/>
        <w:tab w:val="right" w:pos="8504"/>
      </w:tabs>
    </w:pPr>
  </w:style>
  <w:style w:type="character" w:customStyle="1" w:styleId="FooterChar">
    <w:name w:val="Footer Char"/>
    <w:link w:val="Footer"/>
    <w:uiPriority w:val="99"/>
    <w:rsid w:val="00675AF9"/>
    <w:rPr>
      <w:sz w:val="22"/>
      <w:szCs w:val="22"/>
      <w:lang w:eastAsia="en-US"/>
    </w:rPr>
  </w:style>
  <w:style w:type="table" w:styleId="TableGrid">
    <w:name w:val="Table Grid"/>
    <w:basedOn w:val="TableNormal"/>
    <w:uiPriority w:val="39"/>
    <w:rsid w:val="00CF2D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DE55CF"/>
    <w:rPr>
      <w:sz w:val="20"/>
      <w:szCs w:val="20"/>
    </w:rPr>
  </w:style>
  <w:style w:type="character" w:customStyle="1" w:styleId="EndnoteTextChar">
    <w:name w:val="Endnote Text Char"/>
    <w:link w:val="EndnoteText"/>
    <w:uiPriority w:val="99"/>
    <w:semiHidden/>
    <w:rsid w:val="00DE55CF"/>
    <w:rPr>
      <w:lang w:eastAsia="en-US"/>
    </w:rPr>
  </w:style>
  <w:style w:type="character" w:styleId="EndnoteReference">
    <w:name w:val="endnote reference"/>
    <w:uiPriority w:val="99"/>
    <w:semiHidden/>
    <w:unhideWhenUsed/>
    <w:rsid w:val="00DE55CF"/>
    <w:rPr>
      <w:vertAlign w:val="superscript"/>
    </w:rPr>
  </w:style>
  <w:style w:type="paragraph" w:styleId="FootnoteText">
    <w:name w:val="footnote text"/>
    <w:basedOn w:val="Normal"/>
    <w:link w:val="FootnoteTextChar"/>
    <w:uiPriority w:val="99"/>
    <w:semiHidden/>
    <w:unhideWhenUsed/>
    <w:rsid w:val="00DE55CF"/>
    <w:rPr>
      <w:sz w:val="20"/>
      <w:szCs w:val="20"/>
    </w:rPr>
  </w:style>
  <w:style w:type="character" w:customStyle="1" w:styleId="FootnoteTextChar">
    <w:name w:val="Footnote Text Char"/>
    <w:link w:val="FootnoteText"/>
    <w:uiPriority w:val="99"/>
    <w:semiHidden/>
    <w:rsid w:val="00DE55CF"/>
    <w:rPr>
      <w:lang w:eastAsia="en-US"/>
    </w:rPr>
  </w:style>
  <w:style w:type="character" w:styleId="FootnoteReference">
    <w:name w:val="footnote reference"/>
    <w:unhideWhenUsed/>
    <w:rsid w:val="00DE55CF"/>
    <w:rPr>
      <w:vertAlign w:val="superscript"/>
    </w:rPr>
  </w:style>
  <w:style w:type="character" w:styleId="LineNumber">
    <w:name w:val="line number"/>
    <w:basedOn w:val="DefaultParagraphFont"/>
    <w:uiPriority w:val="99"/>
    <w:semiHidden/>
    <w:unhideWhenUsed/>
    <w:rsid w:val="00957ED1"/>
  </w:style>
  <w:style w:type="character" w:styleId="Hyperlink">
    <w:name w:val="Hyperlink"/>
    <w:uiPriority w:val="99"/>
    <w:unhideWhenUsed/>
    <w:rsid w:val="00AC0900"/>
    <w:rPr>
      <w:color w:val="0563C1"/>
      <w:u w:val="single"/>
    </w:rPr>
  </w:style>
  <w:style w:type="character" w:styleId="Strong">
    <w:name w:val="Strong"/>
    <w:uiPriority w:val="22"/>
    <w:qFormat/>
    <w:rsid w:val="00B2216D"/>
    <w:rPr>
      <w:b/>
      <w:bCs/>
    </w:rPr>
  </w:style>
  <w:style w:type="character" w:styleId="Emphasis">
    <w:name w:val="Emphasis"/>
    <w:uiPriority w:val="20"/>
    <w:qFormat/>
    <w:rsid w:val="00B2216D"/>
    <w:rPr>
      <w:i/>
      <w:iCs/>
    </w:rPr>
  </w:style>
  <w:style w:type="paragraph" w:styleId="NormalWeb">
    <w:name w:val="Normal (Web)"/>
    <w:basedOn w:val="Normal"/>
    <w:uiPriority w:val="99"/>
    <w:unhideWhenUsed/>
    <w:rsid w:val="005B5BD1"/>
    <w:pPr>
      <w:spacing w:before="100" w:beforeAutospacing="1" w:after="100" w:afterAutospacing="1" w:line="240" w:lineRule="auto"/>
    </w:pPr>
    <w:rPr>
      <w:rFonts w:ascii="Times New Roman" w:eastAsia="Times New Roman" w:hAnsi="Times New Roman"/>
      <w:sz w:val="24"/>
      <w:szCs w:val="24"/>
      <w:lang w:eastAsia="pt-PT"/>
    </w:rPr>
  </w:style>
  <w:style w:type="character" w:customStyle="1" w:styleId="Heading1Char">
    <w:name w:val="Heading 1 Char"/>
    <w:link w:val="Heading1"/>
    <w:uiPriority w:val="9"/>
    <w:rsid w:val="006F47EB"/>
    <w:rPr>
      <w:rFonts w:ascii="Calibri Light" w:eastAsia="Times New Roman" w:hAnsi="Calibri Light"/>
      <w:b/>
      <w:bCs/>
      <w:kern w:val="32"/>
      <w:sz w:val="32"/>
      <w:szCs w:val="32"/>
      <w:lang w:val="pt-PT"/>
    </w:rPr>
  </w:style>
  <w:style w:type="paragraph" w:styleId="BalloonText">
    <w:name w:val="Balloon Text"/>
    <w:basedOn w:val="Normal"/>
    <w:link w:val="BalloonTextChar"/>
    <w:uiPriority w:val="99"/>
    <w:semiHidden/>
    <w:unhideWhenUsed/>
    <w:rsid w:val="00872B05"/>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872B05"/>
    <w:rPr>
      <w:rFonts w:ascii="Segoe UI" w:hAnsi="Segoe UI" w:cs="Segoe UI"/>
      <w:sz w:val="18"/>
      <w:szCs w:val="18"/>
      <w:lang w:val="pt-PT"/>
    </w:rPr>
  </w:style>
  <w:style w:type="character" w:styleId="CommentReference">
    <w:name w:val="annotation reference"/>
    <w:uiPriority w:val="99"/>
    <w:semiHidden/>
    <w:unhideWhenUsed/>
    <w:rsid w:val="005638E7"/>
    <w:rPr>
      <w:sz w:val="16"/>
      <w:szCs w:val="16"/>
    </w:rPr>
  </w:style>
  <w:style w:type="paragraph" w:styleId="CommentText">
    <w:name w:val="annotation text"/>
    <w:basedOn w:val="Normal"/>
    <w:link w:val="CommentTextChar"/>
    <w:uiPriority w:val="99"/>
    <w:unhideWhenUsed/>
    <w:rsid w:val="005638E7"/>
    <w:rPr>
      <w:sz w:val="20"/>
      <w:szCs w:val="20"/>
    </w:rPr>
  </w:style>
  <w:style w:type="character" w:customStyle="1" w:styleId="CommentTextChar">
    <w:name w:val="Comment Text Char"/>
    <w:basedOn w:val="DefaultParagraphFont"/>
    <w:link w:val="CommentText"/>
    <w:uiPriority w:val="99"/>
    <w:rsid w:val="005638E7"/>
    <w:rPr>
      <w:lang w:val="pt-PT" w:eastAsia="en-US"/>
    </w:rPr>
  </w:style>
  <w:style w:type="paragraph" w:styleId="CommentSubject">
    <w:name w:val="annotation subject"/>
    <w:basedOn w:val="CommentText"/>
    <w:next w:val="CommentText"/>
    <w:link w:val="CommentSubjectChar"/>
    <w:uiPriority w:val="99"/>
    <w:semiHidden/>
    <w:unhideWhenUsed/>
    <w:rsid w:val="005638E7"/>
    <w:rPr>
      <w:b/>
      <w:bCs/>
    </w:rPr>
  </w:style>
  <w:style w:type="character" w:customStyle="1" w:styleId="CommentSubjectChar">
    <w:name w:val="Comment Subject Char"/>
    <w:basedOn w:val="CommentTextChar"/>
    <w:link w:val="CommentSubject"/>
    <w:uiPriority w:val="99"/>
    <w:semiHidden/>
    <w:rsid w:val="005638E7"/>
    <w:rPr>
      <w:b/>
      <w:bCs/>
      <w:lang w:val="pt-PT" w:eastAsia="en-US"/>
    </w:rPr>
  </w:style>
  <w:style w:type="table" w:styleId="PlainTable4">
    <w:name w:val="Plain Table 4"/>
    <w:basedOn w:val="TableNormal"/>
    <w:uiPriority w:val="44"/>
    <w:rsid w:val="005638E7"/>
    <w:rPr>
      <w:lang w:val="en-US" w:eastAsia="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2">
    <w:name w:val="Plain Table 2"/>
    <w:basedOn w:val="TableNormal"/>
    <w:uiPriority w:val="42"/>
    <w:rsid w:val="005638E7"/>
    <w:rPr>
      <w:lang w:val="en-US" w:eastAsia="en-US"/>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character" w:styleId="UnresolvedMention">
    <w:name w:val="Unresolved Mention"/>
    <w:basedOn w:val="DefaultParagraphFont"/>
    <w:uiPriority w:val="99"/>
    <w:semiHidden/>
    <w:unhideWhenUsed/>
    <w:rsid w:val="004F022B"/>
    <w:rPr>
      <w:color w:val="605E5C"/>
      <w:shd w:val="clear" w:color="auto" w:fill="E1DFDD"/>
    </w:rPr>
  </w:style>
  <w:style w:type="paragraph" w:styleId="Caption">
    <w:name w:val="caption"/>
    <w:basedOn w:val="Normal"/>
    <w:next w:val="Normal"/>
    <w:uiPriority w:val="35"/>
    <w:unhideWhenUsed/>
    <w:qFormat/>
    <w:rsid w:val="009C6D4B"/>
    <w:pPr>
      <w:spacing w:after="200" w:line="240" w:lineRule="auto"/>
    </w:pPr>
    <w:rPr>
      <w:i/>
      <w:iCs/>
      <w:color w:val="44546A" w:themeColor="text2"/>
      <w:sz w:val="18"/>
      <w:szCs w:val="18"/>
    </w:rPr>
  </w:style>
  <w:style w:type="paragraph" w:styleId="ListParagraph">
    <w:name w:val="List Paragraph"/>
    <w:basedOn w:val="Normal"/>
    <w:uiPriority w:val="34"/>
    <w:qFormat/>
    <w:rsid w:val="008F5906"/>
    <w:pPr>
      <w:ind w:left="720"/>
      <w:contextualSpacing/>
    </w:pPr>
  </w:style>
  <w:style w:type="paragraph" w:styleId="Bibliography">
    <w:name w:val="Bibliography"/>
    <w:basedOn w:val="Normal"/>
    <w:next w:val="Normal"/>
    <w:uiPriority w:val="37"/>
    <w:unhideWhenUsed/>
    <w:rsid w:val="00CF6326"/>
    <w:pPr>
      <w:spacing w:after="240" w:line="240" w:lineRule="auto"/>
      <w:ind w:left="720" w:hanging="720"/>
    </w:pPr>
  </w:style>
  <w:style w:type="character" w:customStyle="1" w:styleId="Heading2Char">
    <w:name w:val="Heading 2 Char"/>
    <w:basedOn w:val="DefaultParagraphFont"/>
    <w:link w:val="Heading2"/>
    <w:uiPriority w:val="9"/>
    <w:rsid w:val="00670E53"/>
    <w:rPr>
      <w:rFonts w:asciiTheme="majorHAnsi" w:eastAsiaTheme="majorEastAsia" w:hAnsiTheme="majorHAnsi" w:cstheme="majorBidi"/>
      <w:color w:val="2F5496" w:themeColor="accent1" w:themeShade="BF"/>
      <w:sz w:val="26"/>
      <w:szCs w:val="26"/>
      <w:lang w:val="pt-PT" w:eastAsia="en-US"/>
    </w:rPr>
  </w:style>
  <w:style w:type="character" w:styleId="FollowedHyperlink">
    <w:name w:val="FollowedHyperlink"/>
    <w:basedOn w:val="DefaultParagraphFont"/>
    <w:uiPriority w:val="99"/>
    <w:semiHidden/>
    <w:unhideWhenUsed/>
    <w:rsid w:val="00670E53"/>
    <w:rPr>
      <w:color w:val="954F72"/>
      <w:u w:val="single"/>
    </w:rPr>
  </w:style>
  <w:style w:type="paragraph" w:customStyle="1" w:styleId="msonormal0">
    <w:name w:val="msonormal"/>
    <w:basedOn w:val="Normal"/>
    <w:rsid w:val="00670E53"/>
    <w:pPr>
      <w:spacing w:before="100" w:beforeAutospacing="1" w:after="100" w:afterAutospacing="1" w:line="240" w:lineRule="auto"/>
    </w:pPr>
    <w:rPr>
      <w:rFonts w:ascii="Times New Roman" w:eastAsia="Times New Roman" w:hAnsi="Times New Roman"/>
      <w:sz w:val="24"/>
      <w:szCs w:val="24"/>
      <w:lang w:val="nb-NO" w:eastAsia="nb-NO"/>
    </w:rPr>
  </w:style>
  <w:style w:type="table" w:styleId="TableGridLight">
    <w:name w:val="Grid Table Light"/>
    <w:basedOn w:val="TableNormal"/>
    <w:uiPriority w:val="40"/>
    <w:rsid w:val="00670E53"/>
    <w:rPr>
      <w:rFonts w:asciiTheme="minorHAnsi" w:eastAsiaTheme="minorHAnsi" w:hAnsiTheme="minorHAnsi" w:cstheme="minorBidi"/>
      <w:sz w:val="22"/>
      <w:szCs w:val="22"/>
      <w:lang w:val="de-DE"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Heading">
    <w:name w:val="TOC Heading"/>
    <w:basedOn w:val="Heading1"/>
    <w:next w:val="Normal"/>
    <w:uiPriority w:val="39"/>
    <w:unhideWhenUsed/>
    <w:qFormat/>
    <w:rsid w:val="00670E53"/>
    <w:pPr>
      <w:keepLines/>
      <w:spacing w:after="0"/>
      <w:outlineLvl w:val="9"/>
    </w:pPr>
    <w:rPr>
      <w:rFonts w:asciiTheme="majorHAnsi" w:eastAsiaTheme="majorEastAsia" w:hAnsiTheme="majorHAnsi" w:cstheme="majorBidi"/>
      <w:b w:val="0"/>
      <w:bCs w:val="0"/>
      <w:color w:val="2F5496" w:themeColor="accent1" w:themeShade="BF"/>
      <w:kern w:val="0"/>
      <w:lang w:val="de-DE" w:eastAsia="de-DE"/>
    </w:rPr>
  </w:style>
  <w:style w:type="paragraph" w:styleId="TOC1">
    <w:name w:val="toc 1"/>
    <w:basedOn w:val="Normal"/>
    <w:next w:val="Normal"/>
    <w:autoRedefine/>
    <w:uiPriority w:val="39"/>
    <w:unhideWhenUsed/>
    <w:rsid w:val="00670E53"/>
    <w:pPr>
      <w:spacing w:after="100"/>
    </w:pPr>
  </w:style>
  <w:style w:type="paragraph" w:styleId="TOC2">
    <w:name w:val="toc 2"/>
    <w:basedOn w:val="Normal"/>
    <w:next w:val="Normal"/>
    <w:autoRedefine/>
    <w:uiPriority w:val="39"/>
    <w:unhideWhenUsed/>
    <w:rsid w:val="00670E5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56348">
      <w:bodyDiv w:val="1"/>
      <w:marLeft w:val="0"/>
      <w:marRight w:val="0"/>
      <w:marTop w:val="0"/>
      <w:marBottom w:val="0"/>
      <w:divBdr>
        <w:top w:val="none" w:sz="0" w:space="0" w:color="auto"/>
        <w:left w:val="none" w:sz="0" w:space="0" w:color="auto"/>
        <w:bottom w:val="none" w:sz="0" w:space="0" w:color="auto"/>
        <w:right w:val="none" w:sz="0" w:space="0" w:color="auto"/>
      </w:divBdr>
    </w:div>
    <w:div w:id="398528139">
      <w:bodyDiv w:val="1"/>
      <w:marLeft w:val="0"/>
      <w:marRight w:val="0"/>
      <w:marTop w:val="0"/>
      <w:marBottom w:val="0"/>
      <w:divBdr>
        <w:top w:val="none" w:sz="0" w:space="0" w:color="auto"/>
        <w:left w:val="none" w:sz="0" w:space="0" w:color="auto"/>
        <w:bottom w:val="none" w:sz="0" w:space="0" w:color="auto"/>
        <w:right w:val="none" w:sz="0" w:space="0" w:color="auto"/>
      </w:divBdr>
    </w:div>
    <w:div w:id="696540621">
      <w:bodyDiv w:val="1"/>
      <w:marLeft w:val="0"/>
      <w:marRight w:val="0"/>
      <w:marTop w:val="0"/>
      <w:marBottom w:val="0"/>
      <w:divBdr>
        <w:top w:val="none" w:sz="0" w:space="0" w:color="auto"/>
        <w:left w:val="none" w:sz="0" w:space="0" w:color="auto"/>
        <w:bottom w:val="none" w:sz="0" w:space="0" w:color="auto"/>
        <w:right w:val="none" w:sz="0" w:space="0" w:color="auto"/>
      </w:divBdr>
    </w:div>
    <w:div w:id="707219766">
      <w:bodyDiv w:val="1"/>
      <w:marLeft w:val="0"/>
      <w:marRight w:val="0"/>
      <w:marTop w:val="0"/>
      <w:marBottom w:val="0"/>
      <w:divBdr>
        <w:top w:val="none" w:sz="0" w:space="0" w:color="auto"/>
        <w:left w:val="none" w:sz="0" w:space="0" w:color="auto"/>
        <w:bottom w:val="none" w:sz="0" w:space="0" w:color="auto"/>
        <w:right w:val="none" w:sz="0" w:space="0" w:color="auto"/>
      </w:divBdr>
    </w:div>
    <w:div w:id="825972403">
      <w:bodyDiv w:val="1"/>
      <w:marLeft w:val="0"/>
      <w:marRight w:val="0"/>
      <w:marTop w:val="0"/>
      <w:marBottom w:val="0"/>
      <w:divBdr>
        <w:top w:val="none" w:sz="0" w:space="0" w:color="auto"/>
        <w:left w:val="none" w:sz="0" w:space="0" w:color="auto"/>
        <w:bottom w:val="none" w:sz="0" w:space="0" w:color="auto"/>
        <w:right w:val="none" w:sz="0" w:space="0" w:color="auto"/>
      </w:divBdr>
      <w:divsChild>
        <w:div w:id="42289024">
          <w:marLeft w:val="0"/>
          <w:marRight w:val="0"/>
          <w:marTop w:val="0"/>
          <w:marBottom w:val="0"/>
          <w:divBdr>
            <w:top w:val="none" w:sz="0" w:space="0" w:color="auto"/>
            <w:left w:val="none" w:sz="0" w:space="0" w:color="auto"/>
            <w:bottom w:val="none" w:sz="0" w:space="0" w:color="auto"/>
            <w:right w:val="none" w:sz="0" w:space="0" w:color="auto"/>
          </w:divBdr>
        </w:div>
        <w:div w:id="179466167">
          <w:marLeft w:val="0"/>
          <w:marRight w:val="0"/>
          <w:marTop w:val="0"/>
          <w:marBottom w:val="0"/>
          <w:divBdr>
            <w:top w:val="none" w:sz="0" w:space="0" w:color="auto"/>
            <w:left w:val="none" w:sz="0" w:space="0" w:color="auto"/>
            <w:bottom w:val="none" w:sz="0" w:space="0" w:color="auto"/>
            <w:right w:val="none" w:sz="0" w:space="0" w:color="auto"/>
          </w:divBdr>
        </w:div>
        <w:div w:id="292709171">
          <w:marLeft w:val="0"/>
          <w:marRight w:val="0"/>
          <w:marTop w:val="0"/>
          <w:marBottom w:val="0"/>
          <w:divBdr>
            <w:top w:val="none" w:sz="0" w:space="0" w:color="auto"/>
            <w:left w:val="none" w:sz="0" w:space="0" w:color="auto"/>
            <w:bottom w:val="none" w:sz="0" w:space="0" w:color="auto"/>
            <w:right w:val="none" w:sz="0" w:space="0" w:color="auto"/>
          </w:divBdr>
        </w:div>
        <w:div w:id="728575350">
          <w:marLeft w:val="0"/>
          <w:marRight w:val="0"/>
          <w:marTop w:val="0"/>
          <w:marBottom w:val="0"/>
          <w:divBdr>
            <w:top w:val="none" w:sz="0" w:space="0" w:color="auto"/>
            <w:left w:val="none" w:sz="0" w:space="0" w:color="auto"/>
            <w:bottom w:val="none" w:sz="0" w:space="0" w:color="auto"/>
            <w:right w:val="none" w:sz="0" w:space="0" w:color="auto"/>
          </w:divBdr>
        </w:div>
        <w:div w:id="852304086">
          <w:marLeft w:val="0"/>
          <w:marRight w:val="0"/>
          <w:marTop w:val="0"/>
          <w:marBottom w:val="0"/>
          <w:divBdr>
            <w:top w:val="none" w:sz="0" w:space="0" w:color="auto"/>
            <w:left w:val="none" w:sz="0" w:space="0" w:color="auto"/>
            <w:bottom w:val="none" w:sz="0" w:space="0" w:color="auto"/>
            <w:right w:val="none" w:sz="0" w:space="0" w:color="auto"/>
          </w:divBdr>
        </w:div>
        <w:div w:id="908148776">
          <w:marLeft w:val="0"/>
          <w:marRight w:val="0"/>
          <w:marTop w:val="0"/>
          <w:marBottom w:val="0"/>
          <w:divBdr>
            <w:top w:val="none" w:sz="0" w:space="0" w:color="auto"/>
            <w:left w:val="none" w:sz="0" w:space="0" w:color="auto"/>
            <w:bottom w:val="none" w:sz="0" w:space="0" w:color="auto"/>
            <w:right w:val="none" w:sz="0" w:space="0" w:color="auto"/>
          </w:divBdr>
        </w:div>
        <w:div w:id="1389263812">
          <w:marLeft w:val="0"/>
          <w:marRight w:val="0"/>
          <w:marTop w:val="0"/>
          <w:marBottom w:val="0"/>
          <w:divBdr>
            <w:top w:val="none" w:sz="0" w:space="0" w:color="auto"/>
            <w:left w:val="none" w:sz="0" w:space="0" w:color="auto"/>
            <w:bottom w:val="none" w:sz="0" w:space="0" w:color="auto"/>
            <w:right w:val="none" w:sz="0" w:space="0" w:color="auto"/>
          </w:divBdr>
        </w:div>
        <w:div w:id="1453746648">
          <w:marLeft w:val="0"/>
          <w:marRight w:val="0"/>
          <w:marTop w:val="0"/>
          <w:marBottom w:val="0"/>
          <w:divBdr>
            <w:top w:val="none" w:sz="0" w:space="0" w:color="auto"/>
            <w:left w:val="none" w:sz="0" w:space="0" w:color="auto"/>
            <w:bottom w:val="none" w:sz="0" w:space="0" w:color="auto"/>
            <w:right w:val="none" w:sz="0" w:space="0" w:color="auto"/>
          </w:divBdr>
        </w:div>
        <w:div w:id="1592738612">
          <w:marLeft w:val="0"/>
          <w:marRight w:val="0"/>
          <w:marTop w:val="0"/>
          <w:marBottom w:val="0"/>
          <w:divBdr>
            <w:top w:val="none" w:sz="0" w:space="0" w:color="auto"/>
            <w:left w:val="none" w:sz="0" w:space="0" w:color="auto"/>
            <w:bottom w:val="none" w:sz="0" w:space="0" w:color="auto"/>
            <w:right w:val="none" w:sz="0" w:space="0" w:color="auto"/>
          </w:divBdr>
        </w:div>
      </w:divsChild>
    </w:div>
    <w:div w:id="832142132">
      <w:bodyDiv w:val="1"/>
      <w:marLeft w:val="0"/>
      <w:marRight w:val="0"/>
      <w:marTop w:val="0"/>
      <w:marBottom w:val="0"/>
      <w:divBdr>
        <w:top w:val="none" w:sz="0" w:space="0" w:color="auto"/>
        <w:left w:val="none" w:sz="0" w:space="0" w:color="auto"/>
        <w:bottom w:val="none" w:sz="0" w:space="0" w:color="auto"/>
        <w:right w:val="none" w:sz="0" w:space="0" w:color="auto"/>
      </w:divBdr>
    </w:div>
    <w:div w:id="1285888882">
      <w:bodyDiv w:val="1"/>
      <w:marLeft w:val="0"/>
      <w:marRight w:val="0"/>
      <w:marTop w:val="0"/>
      <w:marBottom w:val="0"/>
      <w:divBdr>
        <w:top w:val="none" w:sz="0" w:space="0" w:color="auto"/>
        <w:left w:val="none" w:sz="0" w:space="0" w:color="auto"/>
        <w:bottom w:val="none" w:sz="0" w:space="0" w:color="auto"/>
        <w:right w:val="none" w:sz="0" w:space="0" w:color="auto"/>
      </w:divBdr>
    </w:div>
    <w:div w:id="1654143751">
      <w:bodyDiv w:val="1"/>
      <w:marLeft w:val="0"/>
      <w:marRight w:val="0"/>
      <w:marTop w:val="0"/>
      <w:marBottom w:val="0"/>
      <w:divBdr>
        <w:top w:val="none" w:sz="0" w:space="0" w:color="auto"/>
        <w:left w:val="none" w:sz="0" w:space="0" w:color="auto"/>
        <w:bottom w:val="none" w:sz="0" w:space="0" w:color="auto"/>
        <w:right w:val="none" w:sz="0" w:space="0" w:color="auto"/>
      </w:divBdr>
    </w:div>
    <w:div w:id="1697921213">
      <w:bodyDiv w:val="1"/>
      <w:marLeft w:val="0"/>
      <w:marRight w:val="0"/>
      <w:marTop w:val="0"/>
      <w:marBottom w:val="0"/>
      <w:divBdr>
        <w:top w:val="none" w:sz="0" w:space="0" w:color="auto"/>
        <w:left w:val="none" w:sz="0" w:space="0" w:color="auto"/>
        <w:bottom w:val="none" w:sz="0" w:space="0" w:color="auto"/>
        <w:right w:val="none" w:sz="0" w:space="0" w:color="auto"/>
      </w:divBdr>
    </w:div>
    <w:div w:id="1731885197">
      <w:bodyDiv w:val="1"/>
      <w:marLeft w:val="0"/>
      <w:marRight w:val="0"/>
      <w:marTop w:val="0"/>
      <w:marBottom w:val="0"/>
      <w:divBdr>
        <w:top w:val="none" w:sz="0" w:space="0" w:color="auto"/>
        <w:left w:val="none" w:sz="0" w:space="0" w:color="auto"/>
        <w:bottom w:val="none" w:sz="0" w:space="0" w:color="auto"/>
        <w:right w:val="none" w:sz="0" w:space="0" w:color="auto"/>
      </w:divBdr>
    </w:div>
    <w:div w:id="1767922947">
      <w:bodyDiv w:val="1"/>
      <w:marLeft w:val="0"/>
      <w:marRight w:val="0"/>
      <w:marTop w:val="0"/>
      <w:marBottom w:val="0"/>
      <w:divBdr>
        <w:top w:val="none" w:sz="0" w:space="0" w:color="auto"/>
        <w:left w:val="none" w:sz="0" w:space="0" w:color="auto"/>
        <w:bottom w:val="none" w:sz="0" w:space="0" w:color="auto"/>
        <w:right w:val="none" w:sz="0" w:space="0" w:color="auto"/>
      </w:divBdr>
    </w:div>
    <w:div w:id="1804040999">
      <w:bodyDiv w:val="1"/>
      <w:marLeft w:val="0"/>
      <w:marRight w:val="0"/>
      <w:marTop w:val="0"/>
      <w:marBottom w:val="0"/>
      <w:divBdr>
        <w:top w:val="none" w:sz="0" w:space="0" w:color="auto"/>
        <w:left w:val="none" w:sz="0" w:space="0" w:color="auto"/>
        <w:bottom w:val="none" w:sz="0" w:space="0" w:color="auto"/>
        <w:right w:val="none" w:sz="0" w:space="0" w:color="auto"/>
      </w:divBdr>
    </w:div>
    <w:div w:id="1825589379">
      <w:bodyDiv w:val="1"/>
      <w:marLeft w:val="0"/>
      <w:marRight w:val="0"/>
      <w:marTop w:val="0"/>
      <w:marBottom w:val="0"/>
      <w:divBdr>
        <w:top w:val="none" w:sz="0" w:space="0" w:color="auto"/>
        <w:left w:val="none" w:sz="0" w:space="0" w:color="auto"/>
        <w:bottom w:val="none" w:sz="0" w:space="0" w:color="auto"/>
        <w:right w:val="none" w:sz="0" w:space="0" w:color="auto"/>
      </w:divBdr>
    </w:div>
    <w:div w:id="1992711511">
      <w:bodyDiv w:val="1"/>
      <w:marLeft w:val="0"/>
      <w:marRight w:val="0"/>
      <w:marTop w:val="0"/>
      <w:marBottom w:val="0"/>
      <w:divBdr>
        <w:top w:val="none" w:sz="0" w:space="0" w:color="auto"/>
        <w:left w:val="none" w:sz="0" w:space="0" w:color="auto"/>
        <w:bottom w:val="none" w:sz="0" w:space="0" w:color="auto"/>
        <w:right w:val="none" w:sz="0" w:space="0" w:color="auto"/>
      </w:divBdr>
    </w:div>
    <w:div w:id="2009207945">
      <w:bodyDiv w:val="1"/>
      <w:marLeft w:val="0"/>
      <w:marRight w:val="0"/>
      <w:marTop w:val="0"/>
      <w:marBottom w:val="0"/>
      <w:divBdr>
        <w:top w:val="none" w:sz="0" w:space="0" w:color="auto"/>
        <w:left w:val="none" w:sz="0" w:space="0" w:color="auto"/>
        <w:bottom w:val="none" w:sz="0" w:space="0" w:color="auto"/>
        <w:right w:val="none" w:sz="0" w:space="0" w:color="auto"/>
      </w:divBdr>
    </w:div>
    <w:div w:id="2068533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ina.ozdemir@ntnu.no" TargetMode="External"/><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www.christian-rauh.eu"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mailto:christian.rauh@wzb.eu" TargetMode="External"/><Relationship Id="rId14" Type="http://schemas.openxmlformats.org/officeDocument/2006/relationships/image" Target="media/image4.png"/></Relationships>
</file>

<file path=word/_rels/footnotes.xml.rels><?xml version="1.0" encoding="UTF-8" standalone="yes"?>
<Relationships xmlns="http://schemas.openxmlformats.org/package/2006/relationships"><Relationship Id="rId1" Type="http://schemas.openxmlformats.org/officeDocument/2006/relationships/hyperlink" Target="https://github.com/ChRauh/PastTwitte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930B5B-905A-47AC-954D-5043BE0D71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25878</Words>
  <Characters>137154</Characters>
  <Application>Microsoft Office Word</Application>
  <DocSecurity>0</DocSecurity>
  <Lines>1142</Lines>
  <Paragraphs>325</Paragraphs>
  <ScaleCrop>false</ScaleCrop>
  <HeadingPairs>
    <vt:vector size="6" baseType="variant">
      <vt:variant>
        <vt:lpstr>Title</vt:lpstr>
      </vt:variant>
      <vt:variant>
        <vt:i4>1</vt:i4>
      </vt:variant>
      <vt:variant>
        <vt:lpstr>Titel</vt:lpstr>
      </vt:variant>
      <vt:variant>
        <vt:i4>1</vt:i4>
      </vt:variant>
      <vt:variant>
        <vt:lpstr>Título</vt:lpstr>
      </vt:variant>
      <vt:variant>
        <vt:i4>1</vt:i4>
      </vt:variant>
    </vt:vector>
  </HeadingPairs>
  <TitlesOfParts>
    <vt:vector size="3" baseType="lpstr">
      <vt:lpstr/>
      <vt:lpstr/>
      <vt:lpstr/>
    </vt:vector>
  </TitlesOfParts>
  <Company/>
  <LinksUpToDate>false</LinksUpToDate>
  <CharactersWithSpaces>162707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Editor</dc:creator>
  <cp:keywords/>
  <dc:description/>
  <cp:lastModifiedBy>Sina Furkan Özdemir</cp:lastModifiedBy>
  <cp:revision>8</cp:revision>
  <cp:lastPrinted>2021-06-29T09:26:00Z</cp:lastPrinted>
  <dcterms:created xsi:type="dcterms:W3CDTF">2021-07-12T11:55:00Z</dcterms:created>
  <dcterms:modified xsi:type="dcterms:W3CDTF">2021-07-12T12:11:00Z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id="3X12INVm"/&gt;&lt;style id="http://www.zotero.org/styles/journal-of-european-public-policy" hasBibliography="1" bibliographyStyleHasBeenSet="1"/&gt;&lt;prefs&gt;&lt;pref name="fieldType" value="Field"/&gt;&lt;pref nam</vt:lpwstr>
  </property>
  <property fmtid="{D5CDD505-2E9C-101B-9397-08002B2CF9AE}" pid="3" name="ZOTERO_PREF_2">
    <vt:lpwstr>e="automaticJournalAbbreviations" value="true"/&gt;&lt;/prefs&gt;&lt;/data&gt;</vt:lpwstr>
  </property>
</Properties>
</file>