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B8053" w14:textId="4F4ED4CE" w:rsidR="00257470" w:rsidRPr="00257470" w:rsidRDefault="00257470" w:rsidP="00257470">
      <w:pPr>
        <w:jc w:val="center"/>
        <w:rPr>
          <w:b/>
          <w:bCs/>
          <w:sz w:val="32"/>
          <w:szCs w:val="32"/>
        </w:rPr>
      </w:pPr>
      <w:bookmarkStart w:id="0" w:name="_Hlk193802274"/>
      <w:r w:rsidRPr="00257470">
        <w:rPr>
          <w:b/>
          <w:bCs/>
          <w:sz w:val="32"/>
          <w:szCs w:val="32"/>
        </w:rPr>
        <w:t>Supplemental Material</w:t>
      </w:r>
    </w:p>
    <w:p w14:paraId="70A642F1" w14:textId="338387FC" w:rsidR="00460BDC" w:rsidRPr="00BA7EDB" w:rsidRDefault="00460BDC" w:rsidP="00460BDC">
      <w:pPr>
        <w:pStyle w:val="Tableheading"/>
      </w:pPr>
      <w:r w:rsidRPr="00BA7EDB">
        <w:t xml:space="preserve">Table </w:t>
      </w:r>
      <w:r w:rsidR="00314B63">
        <w:t>S</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Pr="003B0C06">
        <w:t xml:space="preserve">Key </w:t>
      </w:r>
      <w:r>
        <w:t>M</w:t>
      </w:r>
      <w:r w:rsidRPr="00DB2CF7">
        <w:t>icroclimatic</w:t>
      </w:r>
      <w:r w:rsidRPr="003B0C06">
        <w:t xml:space="preserve"> and Socio-Economic Mobility (</w:t>
      </w:r>
      <w:proofErr w:type="spellStart"/>
      <w:r w:rsidRPr="003B0C06">
        <w:t>S</w:t>
      </w:r>
      <w:r>
        <w:t>o</w:t>
      </w:r>
      <w:r w:rsidRPr="003B0C06">
        <w:t>EM</w:t>
      </w:r>
      <w:proofErr w:type="spellEnd"/>
      <w:r w:rsidRPr="003B0C06">
        <w:t>) Indicators Used in Assessing Urban Inequality: A Review of the Literature</w:t>
      </w:r>
    </w:p>
    <w:tbl>
      <w:tblPr>
        <w:tblStyle w:val="TableGrid"/>
        <w:tblW w:w="0" w:type="auto"/>
        <w:tblLook w:val="04A0" w:firstRow="1" w:lastRow="0" w:firstColumn="1" w:lastColumn="0" w:noHBand="0" w:noVBand="1"/>
      </w:tblPr>
      <w:tblGrid>
        <w:gridCol w:w="1609"/>
        <w:gridCol w:w="2645"/>
        <w:gridCol w:w="5096"/>
      </w:tblGrid>
      <w:tr w:rsidR="00460BDC" w14:paraId="48EB860F" w14:textId="77777777" w:rsidTr="000E6DDE">
        <w:tc>
          <w:tcPr>
            <w:tcW w:w="1609" w:type="dxa"/>
            <w:vAlign w:val="bottom"/>
          </w:tcPr>
          <w:p w14:paraId="35631AAD" w14:textId="77777777" w:rsidR="00460BDC" w:rsidRPr="000E6DDE" w:rsidRDefault="00460BDC" w:rsidP="000E6DDE">
            <w:pPr>
              <w:pStyle w:val="Table"/>
              <w:rPr>
                <w:b/>
                <w:bCs/>
                <w:color w:val="000000"/>
              </w:rPr>
            </w:pPr>
            <w:r w:rsidRPr="000E6DDE">
              <w:rPr>
                <w:b/>
                <w:bCs/>
                <w:color w:val="000000"/>
                <w:szCs w:val="22"/>
              </w:rPr>
              <w:t>Dimension</w:t>
            </w:r>
          </w:p>
        </w:tc>
        <w:tc>
          <w:tcPr>
            <w:tcW w:w="2645" w:type="dxa"/>
            <w:vAlign w:val="bottom"/>
          </w:tcPr>
          <w:p w14:paraId="360333E4" w14:textId="77777777" w:rsidR="00460BDC" w:rsidRPr="000E6DDE" w:rsidRDefault="00460BDC" w:rsidP="000E6DDE">
            <w:pPr>
              <w:pStyle w:val="Table"/>
              <w:rPr>
                <w:b/>
                <w:bCs/>
                <w:color w:val="000000"/>
              </w:rPr>
            </w:pPr>
            <w:r w:rsidRPr="000E6DDE">
              <w:rPr>
                <w:b/>
                <w:bCs/>
                <w:color w:val="000000"/>
                <w:szCs w:val="22"/>
              </w:rPr>
              <w:t>Indicator</w:t>
            </w:r>
          </w:p>
        </w:tc>
        <w:tc>
          <w:tcPr>
            <w:tcW w:w="5096" w:type="dxa"/>
            <w:vAlign w:val="bottom"/>
          </w:tcPr>
          <w:p w14:paraId="33EA91E3" w14:textId="77777777" w:rsidR="00460BDC" w:rsidRPr="000E6DDE" w:rsidRDefault="00460BDC" w:rsidP="000E6DDE">
            <w:pPr>
              <w:pStyle w:val="Table"/>
              <w:rPr>
                <w:b/>
                <w:bCs/>
                <w:color w:val="000000"/>
              </w:rPr>
            </w:pPr>
            <w:r w:rsidRPr="000E6DDE">
              <w:rPr>
                <w:b/>
                <w:bCs/>
                <w:color w:val="000000"/>
                <w:szCs w:val="22"/>
              </w:rPr>
              <w:t>Reference</w:t>
            </w:r>
          </w:p>
        </w:tc>
      </w:tr>
      <w:tr w:rsidR="00460BDC" w14:paraId="7E72878B" w14:textId="77777777" w:rsidTr="000E6DDE">
        <w:tc>
          <w:tcPr>
            <w:tcW w:w="1609" w:type="dxa"/>
            <w:vMerge w:val="restart"/>
            <w:vAlign w:val="center"/>
          </w:tcPr>
          <w:p w14:paraId="0E82CA10" w14:textId="77777777" w:rsidR="00460BDC" w:rsidRPr="000E6DDE" w:rsidRDefault="00460BDC" w:rsidP="000E6DDE">
            <w:pPr>
              <w:pStyle w:val="Table"/>
              <w:rPr>
                <w:b/>
                <w:bCs/>
                <w:color w:val="000000"/>
              </w:rPr>
            </w:pPr>
            <w:r w:rsidRPr="000E6DDE">
              <w:rPr>
                <w:b/>
                <w:bCs/>
                <w:color w:val="000000"/>
              </w:rPr>
              <w:t xml:space="preserve"> Microclimatic Parameters</w:t>
            </w:r>
          </w:p>
        </w:tc>
        <w:tc>
          <w:tcPr>
            <w:tcW w:w="2645" w:type="dxa"/>
            <w:vAlign w:val="center"/>
          </w:tcPr>
          <w:p w14:paraId="4A8E8EC5" w14:textId="77777777" w:rsidR="00460BDC" w:rsidRDefault="00460BDC" w:rsidP="000E6DDE">
            <w:pPr>
              <w:pStyle w:val="Table"/>
              <w:jc w:val="left"/>
            </w:pPr>
            <w:r>
              <w:t>Air Temperature</w:t>
            </w:r>
          </w:p>
        </w:tc>
        <w:tc>
          <w:tcPr>
            <w:tcW w:w="5096" w:type="dxa"/>
            <w:vAlign w:val="center"/>
          </w:tcPr>
          <w:p w14:paraId="5A07F5EE" w14:textId="77777777" w:rsidR="00460BDC" w:rsidRDefault="00460BDC" w:rsidP="000E6DDE">
            <w:pPr>
              <w:pStyle w:val="Table"/>
            </w:pPr>
            <w:r>
              <w:t xml:space="preserve">Liu et al., 2023; Sherif et al., 2025; Huang et al., 2022; Guerri et al., 2023; Tsoka et al., 2017; Hang et al., 2024; </w:t>
            </w:r>
            <w:proofErr w:type="spellStart"/>
            <w:r>
              <w:t>Nakyai</w:t>
            </w:r>
            <w:proofErr w:type="spellEnd"/>
            <w:r>
              <w:t xml:space="preserve"> et al., 2025; </w:t>
            </w:r>
            <w:proofErr w:type="spellStart"/>
            <w:r>
              <w:t>Kliengchuay</w:t>
            </w:r>
            <w:proofErr w:type="spellEnd"/>
            <w:r>
              <w:t xml:space="preserve"> et al., 2018; Wang &amp; Ogawa, 2015; Ivanovski et al., 2023</w:t>
            </w:r>
          </w:p>
        </w:tc>
      </w:tr>
      <w:tr w:rsidR="00460BDC" w14:paraId="3E6E5AA2" w14:textId="77777777" w:rsidTr="000E6DDE">
        <w:tc>
          <w:tcPr>
            <w:tcW w:w="1609" w:type="dxa"/>
            <w:vMerge/>
            <w:vAlign w:val="center"/>
          </w:tcPr>
          <w:p w14:paraId="0AC6E8C5" w14:textId="77777777" w:rsidR="00460BDC" w:rsidRPr="000E6DDE" w:rsidRDefault="00460BDC" w:rsidP="000E6DDE">
            <w:pPr>
              <w:pStyle w:val="Table"/>
              <w:rPr>
                <w:b/>
                <w:bCs/>
                <w:color w:val="000000"/>
              </w:rPr>
            </w:pPr>
          </w:p>
        </w:tc>
        <w:tc>
          <w:tcPr>
            <w:tcW w:w="2645" w:type="dxa"/>
            <w:vAlign w:val="center"/>
          </w:tcPr>
          <w:p w14:paraId="0BDC780E" w14:textId="77777777" w:rsidR="00460BDC" w:rsidRDefault="00460BDC" w:rsidP="000E6DDE">
            <w:pPr>
              <w:pStyle w:val="Table"/>
              <w:jc w:val="left"/>
            </w:pPr>
            <w:r>
              <w:t>Relative Humidity</w:t>
            </w:r>
          </w:p>
        </w:tc>
        <w:tc>
          <w:tcPr>
            <w:tcW w:w="5096" w:type="dxa"/>
            <w:vAlign w:val="center"/>
          </w:tcPr>
          <w:p w14:paraId="23F66430" w14:textId="77777777" w:rsidR="00460BDC" w:rsidRDefault="00460BDC" w:rsidP="000E6DDE">
            <w:pPr>
              <w:pStyle w:val="Table"/>
            </w:pPr>
            <w:r>
              <w:t xml:space="preserve">Liu et al., 2023; Sherif et al., 2025; Huang et al., 2022; Guerri et al., 2023; Tsoka et al., 2017; Hang et al., 2024; </w:t>
            </w:r>
            <w:proofErr w:type="spellStart"/>
            <w:r>
              <w:t>Nakyai</w:t>
            </w:r>
            <w:proofErr w:type="spellEnd"/>
            <w:r>
              <w:t xml:space="preserve"> et al., 2025; Wang &amp; Ogawa, 2015; Ivanovski et al., 2023</w:t>
            </w:r>
          </w:p>
        </w:tc>
      </w:tr>
      <w:tr w:rsidR="00460BDC" w14:paraId="1A317FCA" w14:textId="77777777" w:rsidTr="000E6DDE">
        <w:tc>
          <w:tcPr>
            <w:tcW w:w="1609" w:type="dxa"/>
            <w:vMerge/>
            <w:vAlign w:val="center"/>
          </w:tcPr>
          <w:p w14:paraId="2A97C07C" w14:textId="77777777" w:rsidR="00460BDC" w:rsidRPr="000E6DDE" w:rsidRDefault="00460BDC" w:rsidP="000E6DDE">
            <w:pPr>
              <w:pStyle w:val="Table"/>
              <w:rPr>
                <w:b/>
                <w:bCs/>
                <w:color w:val="000000"/>
              </w:rPr>
            </w:pPr>
          </w:p>
        </w:tc>
        <w:tc>
          <w:tcPr>
            <w:tcW w:w="2645" w:type="dxa"/>
            <w:vAlign w:val="center"/>
          </w:tcPr>
          <w:p w14:paraId="1AC02167" w14:textId="77777777" w:rsidR="00460BDC" w:rsidRDefault="00460BDC" w:rsidP="000E6DDE">
            <w:pPr>
              <w:pStyle w:val="Table"/>
              <w:jc w:val="left"/>
            </w:pPr>
            <w:r>
              <w:t>Wind Speed</w:t>
            </w:r>
          </w:p>
        </w:tc>
        <w:tc>
          <w:tcPr>
            <w:tcW w:w="5096" w:type="dxa"/>
            <w:vAlign w:val="center"/>
          </w:tcPr>
          <w:p w14:paraId="57CE236A" w14:textId="77777777" w:rsidR="00460BDC" w:rsidRDefault="00460BDC" w:rsidP="000E6DDE">
            <w:pPr>
              <w:pStyle w:val="Table"/>
            </w:pPr>
            <w:r>
              <w:t xml:space="preserve">Liu et al., 2023; Sherif et al., 2025; Huang et al., 2022; Guerri et al., 2023; Tsoka et al., 2017; Hang et al., 2024; Girotti et al., 2025; </w:t>
            </w:r>
            <w:proofErr w:type="spellStart"/>
            <w:r>
              <w:t>Kliengchuay</w:t>
            </w:r>
            <w:proofErr w:type="spellEnd"/>
            <w:r>
              <w:t xml:space="preserve"> et al., 2018; Wang &amp; Ogawa, 2015; Ivanovski et al., 2023</w:t>
            </w:r>
          </w:p>
        </w:tc>
      </w:tr>
      <w:tr w:rsidR="00460BDC" w14:paraId="240AD07C" w14:textId="77777777" w:rsidTr="000E6DDE">
        <w:tc>
          <w:tcPr>
            <w:tcW w:w="1609" w:type="dxa"/>
            <w:vMerge/>
            <w:vAlign w:val="center"/>
          </w:tcPr>
          <w:p w14:paraId="78001988" w14:textId="77777777" w:rsidR="00460BDC" w:rsidRPr="000E6DDE" w:rsidRDefault="00460BDC" w:rsidP="000E6DDE">
            <w:pPr>
              <w:pStyle w:val="Table"/>
              <w:rPr>
                <w:b/>
                <w:bCs/>
                <w:color w:val="000000"/>
              </w:rPr>
            </w:pPr>
          </w:p>
        </w:tc>
        <w:tc>
          <w:tcPr>
            <w:tcW w:w="2645" w:type="dxa"/>
            <w:vAlign w:val="center"/>
          </w:tcPr>
          <w:p w14:paraId="36E07C9B" w14:textId="77777777" w:rsidR="00460BDC" w:rsidRDefault="00460BDC" w:rsidP="000E6DDE">
            <w:pPr>
              <w:pStyle w:val="Table"/>
              <w:jc w:val="left"/>
            </w:pPr>
            <w:r>
              <w:t>Wind Direction</w:t>
            </w:r>
          </w:p>
        </w:tc>
        <w:tc>
          <w:tcPr>
            <w:tcW w:w="5096" w:type="dxa"/>
            <w:vAlign w:val="center"/>
          </w:tcPr>
          <w:p w14:paraId="5D190612" w14:textId="77777777" w:rsidR="00460BDC" w:rsidRDefault="00460BDC" w:rsidP="000E6DDE">
            <w:pPr>
              <w:pStyle w:val="Table"/>
            </w:pPr>
            <w:r>
              <w:t xml:space="preserve">Liu et al., 2023; Sherif et al., 2025; Guerri et al., 2023; Tsoka et al., 2017; Girotti et al., 2025; </w:t>
            </w:r>
            <w:proofErr w:type="spellStart"/>
            <w:r>
              <w:t>Kliengchuay</w:t>
            </w:r>
            <w:proofErr w:type="spellEnd"/>
            <w:r>
              <w:t xml:space="preserve"> et al., 2018; Wang &amp; Ogawa, 2015</w:t>
            </w:r>
          </w:p>
        </w:tc>
      </w:tr>
      <w:tr w:rsidR="00460BDC" w14:paraId="160BACBF" w14:textId="77777777" w:rsidTr="000E6DDE">
        <w:tc>
          <w:tcPr>
            <w:tcW w:w="1609" w:type="dxa"/>
            <w:vMerge/>
            <w:vAlign w:val="center"/>
          </w:tcPr>
          <w:p w14:paraId="4DECE6C2" w14:textId="77777777" w:rsidR="00460BDC" w:rsidRPr="000E6DDE" w:rsidRDefault="00460BDC" w:rsidP="000E6DDE">
            <w:pPr>
              <w:pStyle w:val="Table"/>
              <w:rPr>
                <w:b/>
                <w:bCs/>
                <w:color w:val="000000"/>
              </w:rPr>
            </w:pPr>
          </w:p>
        </w:tc>
        <w:tc>
          <w:tcPr>
            <w:tcW w:w="2645" w:type="dxa"/>
            <w:vAlign w:val="center"/>
          </w:tcPr>
          <w:p w14:paraId="145D85C8" w14:textId="77777777" w:rsidR="00460BDC" w:rsidRDefault="00460BDC" w:rsidP="000E6DDE">
            <w:pPr>
              <w:pStyle w:val="Table"/>
              <w:jc w:val="left"/>
            </w:pPr>
            <w:r>
              <w:t>Cloud Cover</w:t>
            </w:r>
          </w:p>
        </w:tc>
        <w:tc>
          <w:tcPr>
            <w:tcW w:w="5096" w:type="dxa"/>
            <w:vAlign w:val="center"/>
          </w:tcPr>
          <w:p w14:paraId="62E2134F" w14:textId="77777777" w:rsidR="00460BDC" w:rsidRDefault="00460BDC" w:rsidP="000E6DDE">
            <w:pPr>
              <w:pStyle w:val="Table"/>
            </w:pPr>
            <w:r>
              <w:t>Liu et al., 2023; Tsoka et al., 2017</w:t>
            </w:r>
          </w:p>
        </w:tc>
      </w:tr>
      <w:tr w:rsidR="00460BDC" w14:paraId="43D1A1CA" w14:textId="77777777" w:rsidTr="000E6DDE">
        <w:tc>
          <w:tcPr>
            <w:tcW w:w="1609" w:type="dxa"/>
            <w:vMerge/>
            <w:vAlign w:val="center"/>
          </w:tcPr>
          <w:p w14:paraId="58EED634" w14:textId="77777777" w:rsidR="00460BDC" w:rsidRPr="000E6DDE" w:rsidRDefault="00460BDC" w:rsidP="000E6DDE">
            <w:pPr>
              <w:pStyle w:val="Table"/>
              <w:rPr>
                <w:b/>
                <w:bCs/>
                <w:color w:val="000000"/>
              </w:rPr>
            </w:pPr>
          </w:p>
        </w:tc>
        <w:tc>
          <w:tcPr>
            <w:tcW w:w="2645" w:type="dxa"/>
            <w:vAlign w:val="center"/>
          </w:tcPr>
          <w:p w14:paraId="5D9C7948" w14:textId="77777777" w:rsidR="00460BDC" w:rsidRDefault="00460BDC" w:rsidP="000E6DDE">
            <w:pPr>
              <w:pStyle w:val="Table"/>
              <w:jc w:val="left"/>
            </w:pPr>
            <w:r>
              <w:t>Precipitation</w:t>
            </w:r>
          </w:p>
        </w:tc>
        <w:tc>
          <w:tcPr>
            <w:tcW w:w="5096" w:type="dxa"/>
            <w:vAlign w:val="center"/>
          </w:tcPr>
          <w:p w14:paraId="56E5AAAD" w14:textId="77777777" w:rsidR="00460BDC" w:rsidRDefault="00460BDC" w:rsidP="000E6DDE">
            <w:pPr>
              <w:pStyle w:val="Table"/>
            </w:pPr>
            <w:r>
              <w:t xml:space="preserve">Liu et al., 2023; Huang et al., 2022; </w:t>
            </w:r>
            <w:proofErr w:type="spellStart"/>
            <w:r>
              <w:t>Nakyai</w:t>
            </w:r>
            <w:proofErr w:type="spellEnd"/>
            <w:r>
              <w:t xml:space="preserve"> et al., 2025</w:t>
            </w:r>
          </w:p>
        </w:tc>
      </w:tr>
      <w:tr w:rsidR="00460BDC" w14:paraId="66DD8AFF" w14:textId="77777777" w:rsidTr="000E6DDE">
        <w:tc>
          <w:tcPr>
            <w:tcW w:w="1609" w:type="dxa"/>
            <w:vMerge/>
            <w:vAlign w:val="center"/>
          </w:tcPr>
          <w:p w14:paraId="5C388E49" w14:textId="77777777" w:rsidR="00460BDC" w:rsidRPr="000E6DDE" w:rsidRDefault="00460BDC" w:rsidP="000E6DDE">
            <w:pPr>
              <w:pStyle w:val="Table"/>
              <w:rPr>
                <w:b/>
                <w:bCs/>
                <w:color w:val="000000"/>
              </w:rPr>
            </w:pPr>
          </w:p>
        </w:tc>
        <w:tc>
          <w:tcPr>
            <w:tcW w:w="2645" w:type="dxa"/>
            <w:vAlign w:val="center"/>
          </w:tcPr>
          <w:p w14:paraId="00B76070" w14:textId="77777777" w:rsidR="00460BDC" w:rsidRDefault="00460BDC" w:rsidP="000E6DDE">
            <w:pPr>
              <w:pStyle w:val="Table"/>
              <w:jc w:val="left"/>
            </w:pPr>
            <w:r>
              <w:t>Dew Point Temperature</w:t>
            </w:r>
          </w:p>
        </w:tc>
        <w:tc>
          <w:tcPr>
            <w:tcW w:w="5096" w:type="dxa"/>
            <w:vAlign w:val="center"/>
          </w:tcPr>
          <w:p w14:paraId="15FB5AF8" w14:textId="77777777" w:rsidR="00460BDC" w:rsidRDefault="00460BDC" w:rsidP="000E6DDE">
            <w:pPr>
              <w:pStyle w:val="Table"/>
            </w:pPr>
            <w:r>
              <w:t>Sherif et al., 2025</w:t>
            </w:r>
          </w:p>
        </w:tc>
      </w:tr>
      <w:tr w:rsidR="00460BDC" w14:paraId="084C3D75" w14:textId="77777777" w:rsidTr="000E6DDE">
        <w:tc>
          <w:tcPr>
            <w:tcW w:w="1609" w:type="dxa"/>
            <w:vMerge/>
            <w:vAlign w:val="center"/>
          </w:tcPr>
          <w:p w14:paraId="5C2A591A" w14:textId="77777777" w:rsidR="00460BDC" w:rsidRPr="000E6DDE" w:rsidRDefault="00460BDC" w:rsidP="000E6DDE">
            <w:pPr>
              <w:pStyle w:val="Table"/>
              <w:rPr>
                <w:b/>
                <w:bCs/>
                <w:color w:val="000000"/>
              </w:rPr>
            </w:pPr>
          </w:p>
        </w:tc>
        <w:tc>
          <w:tcPr>
            <w:tcW w:w="2645" w:type="dxa"/>
            <w:vAlign w:val="center"/>
          </w:tcPr>
          <w:p w14:paraId="5FA9115C" w14:textId="77777777" w:rsidR="00460BDC" w:rsidRDefault="00460BDC" w:rsidP="000E6DDE">
            <w:pPr>
              <w:pStyle w:val="Table"/>
              <w:jc w:val="left"/>
            </w:pPr>
            <w:r>
              <w:t>Solar Radiation</w:t>
            </w:r>
          </w:p>
        </w:tc>
        <w:tc>
          <w:tcPr>
            <w:tcW w:w="5096" w:type="dxa"/>
            <w:vAlign w:val="center"/>
          </w:tcPr>
          <w:p w14:paraId="740BEB3B" w14:textId="77777777" w:rsidR="00460BDC" w:rsidRDefault="00460BDC" w:rsidP="000E6DDE">
            <w:pPr>
              <w:pStyle w:val="Table"/>
            </w:pPr>
            <w:r>
              <w:t>Sherif et al., 2025; Tsoka et al., 2017</w:t>
            </w:r>
          </w:p>
        </w:tc>
      </w:tr>
      <w:tr w:rsidR="00460BDC" w14:paraId="60336D7F" w14:textId="77777777" w:rsidTr="000E6DDE">
        <w:tc>
          <w:tcPr>
            <w:tcW w:w="1609" w:type="dxa"/>
            <w:vMerge/>
            <w:vAlign w:val="center"/>
          </w:tcPr>
          <w:p w14:paraId="6FDE7144" w14:textId="77777777" w:rsidR="00460BDC" w:rsidRPr="000E6DDE" w:rsidRDefault="00460BDC" w:rsidP="000E6DDE">
            <w:pPr>
              <w:pStyle w:val="Table"/>
              <w:rPr>
                <w:b/>
                <w:bCs/>
                <w:color w:val="000000"/>
              </w:rPr>
            </w:pPr>
          </w:p>
        </w:tc>
        <w:tc>
          <w:tcPr>
            <w:tcW w:w="2645" w:type="dxa"/>
            <w:vAlign w:val="center"/>
          </w:tcPr>
          <w:p w14:paraId="43AC2DA5" w14:textId="77777777" w:rsidR="00460BDC" w:rsidRDefault="00460BDC" w:rsidP="000E6DDE">
            <w:pPr>
              <w:pStyle w:val="Table"/>
              <w:jc w:val="left"/>
            </w:pPr>
            <w:r>
              <w:t>Roughness Length</w:t>
            </w:r>
          </w:p>
        </w:tc>
        <w:tc>
          <w:tcPr>
            <w:tcW w:w="5096" w:type="dxa"/>
            <w:vAlign w:val="center"/>
          </w:tcPr>
          <w:p w14:paraId="3F5FFB2B" w14:textId="77777777" w:rsidR="00460BDC" w:rsidRDefault="00460BDC" w:rsidP="000E6DDE">
            <w:pPr>
              <w:pStyle w:val="Table"/>
            </w:pPr>
            <w:r>
              <w:t>Guerri et al., 2023; Tsoka et al., 2017</w:t>
            </w:r>
          </w:p>
        </w:tc>
      </w:tr>
      <w:tr w:rsidR="00460BDC" w14:paraId="7FAF3832" w14:textId="77777777" w:rsidTr="000E6DDE">
        <w:tc>
          <w:tcPr>
            <w:tcW w:w="1609" w:type="dxa"/>
            <w:vMerge/>
            <w:vAlign w:val="center"/>
          </w:tcPr>
          <w:p w14:paraId="2FFC88EA" w14:textId="77777777" w:rsidR="00460BDC" w:rsidRPr="000E6DDE" w:rsidRDefault="00460BDC" w:rsidP="000E6DDE">
            <w:pPr>
              <w:pStyle w:val="Table"/>
              <w:rPr>
                <w:b/>
                <w:bCs/>
                <w:color w:val="000000"/>
              </w:rPr>
            </w:pPr>
          </w:p>
        </w:tc>
        <w:tc>
          <w:tcPr>
            <w:tcW w:w="2645" w:type="dxa"/>
            <w:vAlign w:val="center"/>
          </w:tcPr>
          <w:p w14:paraId="061D4271" w14:textId="77777777" w:rsidR="00460BDC" w:rsidRDefault="00460BDC" w:rsidP="000E6DDE">
            <w:pPr>
              <w:pStyle w:val="Table"/>
              <w:jc w:val="left"/>
            </w:pPr>
            <w:r>
              <w:t>Atmospheric Pressure</w:t>
            </w:r>
          </w:p>
        </w:tc>
        <w:tc>
          <w:tcPr>
            <w:tcW w:w="5096" w:type="dxa"/>
            <w:vAlign w:val="center"/>
          </w:tcPr>
          <w:p w14:paraId="2B8A9CD4" w14:textId="77777777" w:rsidR="00460BDC" w:rsidRDefault="00460BDC" w:rsidP="000E6DDE">
            <w:pPr>
              <w:pStyle w:val="Table"/>
            </w:pPr>
            <w:r>
              <w:t xml:space="preserve">Hang et al., 2024; </w:t>
            </w:r>
            <w:proofErr w:type="spellStart"/>
            <w:r>
              <w:t>Nakyai</w:t>
            </w:r>
            <w:proofErr w:type="spellEnd"/>
            <w:r>
              <w:t xml:space="preserve"> et al., 2025</w:t>
            </w:r>
          </w:p>
        </w:tc>
      </w:tr>
      <w:tr w:rsidR="00460BDC" w14:paraId="32438524" w14:textId="77777777" w:rsidTr="000E6DDE">
        <w:tc>
          <w:tcPr>
            <w:tcW w:w="1609" w:type="dxa"/>
            <w:vMerge/>
            <w:vAlign w:val="center"/>
          </w:tcPr>
          <w:p w14:paraId="000BC570" w14:textId="77777777" w:rsidR="00460BDC" w:rsidRPr="000E6DDE" w:rsidRDefault="00460BDC" w:rsidP="000E6DDE">
            <w:pPr>
              <w:pStyle w:val="Table"/>
              <w:rPr>
                <w:b/>
                <w:bCs/>
                <w:color w:val="000000"/>
              </w:rPr>
            </w:pPr>
          </w:p>
        </w:tc>
        <w:tc>
          <w:tcPr>
            <w:tcW w:w="2645" w:type="dxa"/>
            <w:vAlign w:val="center"/>
          </w:tcPr>
          <w:p w14:paraId="5EA2031F" w14:textId="77777777" w:rsidR="00460BDC" w:rsidRDefault="00460BDC" w:rsidP="000E6DDE">
            <w:pPr>
              <w:pStyle w:val="Table"/>
              <w:jc w:val="left"/>
            </w:pPr>
            <w:r>
              <w:t>Water Vapor %</w:t>
            </w:r>
          </w:p>
        </w:tc>
        <w:tc>
          <w:tcPr>
            <w:tcW w:w="5096" w:type="dxa"/>
            <w:vAlign w:val="center"/>
          </w:tcPr>
          <w:p w14:paraId="085EA744" w14:textId="77777777" w:rsidR="00460BDC" w:rsidRDefault="00460BDC" w:rsidP="000E6DDE">
            <w:pPr>
              <w:pStyle w:val="Table"/>
            </w:pPr>
            <w:r>
              <w:t>Hang et al., 2024</w:t>
            </w:r>
          </w:p>
        </w:tc>
      </w:tr>
      <w:tr w:rsidR="00460BDC" w14:paraId="2CA6F9CF" w14:textId="77777777" w:rsidTr="000E6DDE">
        <w:tc>
          <w:tcPr>
            <w:tcW w:w="1609" w:type="dxa"/>
            <w:vMerge/>
            <w:vAlign w:val="center"/>
          </w:tcPr>
          <w:p w14:paraId="63577AB6" w14:textId="77777777" w:rsidR="00460BDC" w:rsidRPr="000E6DDE" w:rsidRDefault="00460BDC" w:rsidP="000E6DDE">
            <w:pPr>
              <w:pStyle w:val="Table"/>
              <w:rPr>
                <w:b/>
                <w:bCs/>
                <w:color w:val="000000"/>
              </w:rPr>
            </w:pPr>
          </w:p>
        </w:tc>
        <w:tc>
          <w:tcPr>
            <w:tcW w:w="2645" w:type="dxa"/>
            <w:vAlign w:val="center"/>
          </w:tcPr>
          <w:p w14:paraId="2E0B80A5" w14:textId="77777777" w:rsidR="00460BDC" w:rsidRDefault="00460BDC" w:rsidP="000E6DDE">
            <w:pPr>
              <w:pStyle w:val="Table"/>
              <w:jc w:val="left"/>
            </w:pPr>
            <w:r>
              <w:t>General Atmospheric Conditions</w:t>
            </w:r>
          </w:p>
        </w:tc>
        <w:tc>
          <w:tcPr>
            <w:tcW w:w="5096" w:type="dxa"/>
            <w:vAlign w:val="center"/>
          </w:tcPr>
          <w:p w14:paraId="0A52FC55" w14:textId="77777777" w:rsidR="00460BDC" w:rsidRDefault="00460BDC" w:rsidP="000E6DDE">
            <w:pPr>
              <w:pStyle w:val="Table"/>
            </w:pPr>
            <w:r>
              <w:t xml:space="preserve">Girotti et al., 2025; </w:t>
            </w:r>
            <w:proofErr w:type="spellStart"/>
            <w:r>
              <w:t>Nakyai</w:t>
            </w:r>
            <w:proofErr w:type="spellEnd"/>
            <w:r>
              <w:t xml:space="preserve"> et al., 2025</w:t>
            </w:r>
          </w:p>
        </w:tc>
      </w:tr>
      <w:tr w:rsidR="00460BDC" w14:paraId="23B45772" w14:textId="77777777" w:rsidTr="000E6DDE">
        <w:tc>
          <w:tcPr>
            <w:tcW w:w="1609" w:type="dxa"/>
            <w:vMerge w:val="restart"/>
            <w:vAlign w:val="center"/>
          </w:tcPr>
          <w:p w14:paraId="1CCA4521" w14:textId="77777777" w:rsidR="00460BDC" w:rsidRPr="000E6DDE" w:rsidRDefault="00460BDC" w:rsidP="000E6DDE">
            <w:pPr>
              <w:pStyle w:val="Table"/>
              <w:rPr>
                <w:b/>
                <w:bCs/>
                <w:color w:val="000000"/>
              </w:rPr>
            </w:pPr>
            <w:r w:rsidRPr="000E6DDE">
              <w:rPr>
                <w:b/>
                <w:bCs/>
                <w:color w:val="000000"/>
              </w:rPr>
              <w:t>Socioeconomic and Mobility Indicators</w:t>
            </w:r>
          </w:p>
        </w:tc>
        <w:tc>
          <w:tcPr>
            <w:tcW w:w="2645" w:type="dxa"/>
            <w:vAlign w:val="center"/>
          </w:tcPr>
          <w:p w14:paraId="16CACF0B" w14:textId="77777777" w:rsidR="00460BDC" w:rsidRDefault="00460BDC" w:rsidP="000E6DDE">
            <w:pPr>
              <w:pStyle w:val="Table"/>
              <w:jc w:val="left"/>
            </w:pPr>
            <w:r>
              <w:t>Housing Prices per Meter</w:t>
            </w:r>
          </w:p>
        </w:tc>
        <w:tc>
          <w:tcPr>
            <w:tcW w:w="5096" w:type="dxa"/>
            <w:vAlign w:val="center"/>
          </w:tcPr>
          <w:p w14:paraId="7D759A7B" w14:textId="77777777" w:rsidR="00460BDC" w:rsidRDefault="00460BDC" w:rsidP="000E6DDE">
            <w:pPr>
              <w:pStyle w:val="Table"/>
            </w:pPr>
            <w:r>
              <w:t xml:space="preserve">Zhu et al., 2022; Hsu et al., 2021; </w:t>
            </w:r>
            <w:proofErr w:type="spellStart"/>
            <w:r>
              <w:t>Zarghamfard</w:t>
            </w:r>
            <w:proofErr w:type="spellEnd"/>
            <w:r>
              <w:t xml:space="preserve"> et al., 2023</w:t>
            </w:r>
          </w:p>
        </w:tc>
      </w:tr>
      <w:tr w:rsidR="00460BDC" w14:paraId="6F950CCE" w14:textId="77777777" w:rsidTr="000E6DDE">
        <w:tc>
          <w:tcPr>
            <w:tcW w:w="1609" w:type="dxa"/>
            <w:vMerge/>
            <w:vAlign w:val="center"/>
          </w:tcPr>
          <w:p w14:paraId="588B8681" w14:textId="77777777" w:rsidR="00460BDC" w:rsidRDefault="00460BDC" w:rsidP="000E6DDE">
            <w:pPr>
              <w:pStyle w:val="Table"/>
            </w:pPr>
          </w:p>
        </w:tc>
        <w:tc>
          <w:tcPr>
            <w:tcW w:w="2645" w:type="dxa"/>
            <w:vAlign w:val="center"/>
          </w:tcPr>
          <w:p w14:paraId="7BB3F7C0" w14:textId="77777777" w:rsidR="00460BDC" w:rsidRDefault="00460BDC" w:rsidP="000E6DDE">
            <w:pPr>
              <w:pStyle w:val="Table"/>
              <w:jc w:val="left"/>
            </w:pPr>
            <w:r>
              <w:t>Average Income</w:t>
            </w:r>
          </w:p>
        </w:tc>
        <w:tc>
          <w:tcPr>
            <w:tcW w:w="5096" w:type="dxa"/>
            <w:vAlign w:val="center"/>
          </w:tcPr>
          <w:p w14:paraId="42346860" w14:textId="77777777" w:rsidR="00460BDC" w:rsidRDefault="00460BDC" w:rsidP="000E6DDE">
            <w:pPr>
              <w:pStyle w:val="Table"/>
            </w:pPr>
            <w:proofErr w:type="spellStart"/>
            <w:r>
              <w:t>Grajdura</w:t>
            </w:r>
            <w:proofErr w:type="spellEnd"/>
            <w:r>
              <w:t xml:space="preserve"> et al., 2021; </w:t>
            </w:r>
            <w:proofErr w:type="spellStart"/>
            <w:r>
              <w:t>Viezzer</w:t>
            </w:r>
            <w:proofErr w:type="spellEnd"/>
            <w:r>
              <w:t xml:space="preserve"> &amp; Biondi, 2021; </w:t>
            </w:r>
            <w:proofErr w:type="spellStart"/>
            <w:r>
              <w:t>Grajdura</w:t>
            </w:r>
            <w:proofErr w:type="spellEnd"/>
            <w:r>
              <w:t xml:space="preserve"> &amp; Niemeier, 2022; </w:t>
            </w:r>
            <w:proofErr w:type="spellStart"/>
            <w:r>
              <w:t>SÃ¡nchez</w:t>
            </w:r>
            <w:proofErr w:type="spellEnd"/>
            <w:r>
              <w:t xml:space="preserve"> et al., 2017; Smith et al., 2024</w:t>
            </w:r>
          </w:p>
        </w:tc>
      </w:tr>
      <w:tr w:rsidR="00460BDC" w14:paraId="70AA78BB" w14:textId="77777777" w:rsidTr="000E6DDE">
        <w:tc>
          <w:tcPr>
            <w:tcW w:w="1609" w:type="dxa"/>
            <w:vMerge/>
            <w:vAlign w:val="center"/>
          </w:tcPr>
          <w:p w14:paraId="4419242F" w14:textId="77777777" w:rsidR="00460BDC" w:rsidRDefault="00460BDC" w:rsidP="000E6DDE">
            <w:pPr>
              <w:pStyle w:val="Table"/>
            </w:pPr>
          </w:p>
        </w:tc>
        <w:tc>
          <w:tcPr>
            <w:tcW w:w="2645" w:type="dxa"/>
            <w:vAlign w:val="center"/>
          </w:tcPr>
          <w:p w14:paraId="138E07E7" w14:textId="77777777" w:rsidR="00460BDC" w:rsidRDefault="00460BDC" w:rsidP="000E6DDE">
            <w:pPr>
              <w:pStyle w:val="Table"/>
              <w:jc w:val="left"/>
            </w:pPr>
            <w:r>
              <w:t>Education Levels</w:t>
            </w:r>
          </w:p>
        </w:tc>
        <w:tc>
          <w:tcPr>
            <w:tcW w:w="5096" w:type="dxa"/>
            <w:vAlign w:val="center"/>
          </w:tcPr>
          <w:p w14:paraId="4AD1E0D0" w14:textId="77777777" w:rsidR="00460BDC" w:rsidRDefault="00460BDC" w:rsidP="000E6DDE">
            <w:pPr>
              <w:pStyle w:val="Table"/>
            </w:pPr>
            <w:proofErr w:type="spellStart"/>
            <w:r>
              <w:t>Grajdura</w:t>
            </w:r>
            <w:proofErr w:type="spellEnd"/>
            <w:r>
              <w:t xml:space="preserve"> et al., 2021; </w:t>
            </w:r>
            <w:proofErr w:type="spellStart"/>
            <w:r>
              <w:t>Viezzer</w:t>
            </w:r>
            <w:proofErr w:type="spellEnd"/>
            <w:r>
              <w:t xml:space="preserve"> &amp; Biondi, 2021; </w:t>
            </w:r>
            <w:proofErr w:type="spellStart"/>
            <w:r>
              <w:t>Grajdura</w:t>
            </w:r>
            <w:proofErr w:type="spellEnd"/>
            <w:r>
              <w:t xml:space="preserve"> &amp; Niemeier, 2022; </w:t>
            </w:r>
            <w:proofErr w:type="spellStart"/>
            <w:r>
              <w:t>Reckien</w:t>
            </w:r>
            <w:proofErr w:type="spellEnd"/>
            <w:r>
              <w:t xml:space="preserve"> et al., 2018; </w:t>
            </w:r>
            <w:proofErr w:type="spellStart"/>
            <w:r>
              <w:t>SÃ¡nchez</w:t>
            </w:r>
            <w:proofErr w:type="spellEnd"/>
            <w:r>
              <w:t xml:space="preserve"> et al., 2017; Smith et al., 2024; Renteria et al., 2021; Ghasemi et al., 2018; Huang et al., 2011</w:t>
            </w:r>
          </w:p>
        </w:tc>
      </w:tr>
      <w:tr w:rsidR="00460BDC" w14:paraId="60B695FD" w14:textId="77777777" w:rsidTr="000E6DDE">
        <w:tc>
          <w:tcPr>
            <w:tcW w:w="1609" w:type="dxa"/>
            <w:vMerge/>
            <w:vAlign w:val="center"/>
          </w:tcPr>
          <w:p w14:paraId="56E690B9" w14:textId="77777777" w:rsidR="00460BDC" w:rsidRDefault="00460BDC" w:rsidP="000E6DDE">
            <w:pPr>
              <w:pStyle w:val="Table"/>
            </w:pPr>
          </w:p>
        </w:tc>
        <w:tc>
          <w:tcPr>
            <w:tcW w:w="2645" w:type="dxa"/>
            <w:vAlign w:val="center"/>
          </w:tcPr>
          <w:p w14:paraId="664AED89" w14:textId="77777777" w:rsidR="00460BDC" w:rsidRDefault="00460BDC" w:rsidP="000E6DDE">
            <w:pPr>
              <w:pStyle w:val="Table"/>
              <w:jc w:val="left"/>
            </w:pPr>
            <w:r>
              <w:t>Household Size</w:t>
            </w:r>
          </w:p>
        </w:tc>
        <w:tc>
          <w:tcPr>
            <w:tcW w:w="5096" w:type="dxa"/>
            <w:vAlign w:val="center"/>
          </w:tcPr>
          <w:p w14:paraId="638782EC" w14:textId="77777777" w:rsidR="00460BDC" w:rsidRDefault="00460BDC" w:rsidP="000E6DDE">
            <w:pPr>
              <w:pStyle w:val="Table"/>
            </w:pPr>
            <w:proofErr w:type="spellStart"/>
            <w:r>
              <w:t>Grajdura</w:t>
            </w:r>
            <w:proofErr w:type="spellEnd"/>
            <w:r>
              <w:t xml:space="preserve"> et al., 2021; </w:t>
            </w:r>
            <w:proofErr w:type="spellStart"/>
            <w:r>
              <w:t>Reckien</w:t>
            </w:r>
            <w:proofErr w:type="spellEnd"/>
            <w:r>
              <w:t xml:space="preserve"> et al., 2018; </w:t>
            </w:r>
            <w:proofErr w:type="spellStart"/>
            <w:r>
              <w:t>Grajdura</w:t>
            </w:r>
            <w:proofErr w:type="spellEnd"/>
            <w:r>
              <w:t xml:space="preserve"> &amp; Niemeier, 2022</w:t>
            </w:r>
          </w:p>
        </w:tc>
      </w:tr>
      <w:tr w:rsidR="00460BDC" w14:paraId="56320A31" w14:textId="77777777" w:rsidTr="000E6DDE">
        <w:tc>
          <w:tcPr>
            <w:tcW w:w="1609" w:type="dxa"/>
            <w:vMerge/>
            <w:vAlign w:val="center"/>
          </w:tcPr>
          <w:p w14:paraId="57A4E738" w14:textId="77777777" w:rsidR="00460BDC" w:rsidRDefault="00460BDC" w:rsidP="000E6DDE">
            <w:pPr>
              <w:pStyle w:val="Table"/>
            </w:pPr>
          </w:p>
        </w:tc>
        <w:tc>
          <w:tcPr>
            <w:tcW w:w="2645" w:type="dxa"/>
            <w:vAlign w:val="center"/>
          </w:tcPr>
          <w:p w14:paraId="6C474727" w14:textId="77777777" w:rsidR="00460BDC" w:rsidRDefault="00460BDC" w:rsidP="000E6DDE">
            <w:pPr>
              <w:pStyle w:val="Table"/>
              <w:jc w:val="left"/>
            </w:pPr>
            <w:r>
              <w:t>Homeownership</w:t>
            </w:r>
          </w:p>
        </w:tc>
        <w:tc>
          <w:tcPr>
            <w:tcW w:w="5096" w:type="dxa"/>
            <w:vAlign w:val="center"/>
          </w:tcPr>
          <w:p w14:paraId="05818E05" w14:textId="77777777" w:rsidR="00460BDC" w:rsidRDefault="00460BDC" w:rsidP="000E6DDE">
            <w:pPr>
              <w:pStyle w:val="Table"/>
            </w:pPr>
            <w:proofErr w:type="spellStart"/>
            <w:r>
              <w:t>Reckien</w:t>
            </w:r>
            <w:proofErr w:type="spellEnd"/>
            <w:r>
              <w:t xml:space="preserve"> et al., 2018; Mitchell &amp; Chakraborty, 2014; Hsu et al., 2021; Renteria et al., 2021; </w:t>
            </w:r>
            <w:proofErr w:type="spellStart"/>
            <w:r>
              <w:t>Zarghamfard</w:t>
            </w:r>
            <w:proofErr w:type="spellEnd"/>
            <w:r>
              <w:t xml:space="preserve"> et al., 2023</w:t>
            </w:r>
          </w:p>
        </w:tc>
      </w:tr>
      <w:tr w:rsidR="00460BDC" w14:paraId="47552A5B" w14:textId="77777777" w:rsidTr="000E6DDE">
        <w:tc>
          <w:tcPr>
            <w:tcW w:w="1609" w:type="dxa"/>
            <w:vMerge/>
            <w:vAlign w:val="center"/>
          </w:tcPr>
          <w:p w14:paraId="58BDD25D" w14:textId="77777777" w:rsidR="00460BDC" w:rsidRDefault="00460BDC" w:rsidP="000E6DDE">
            <w:pPr>
              <w:pStyle w:val="Table"/>
            </w:pPr>
          </w:p>
        </w:tc>
        <w:tc>
          <w:tcPr>
            <w:tcW w:w="2645" w:type="dxa"/>
            <w:vAlign w:val="center"/>
          </w:tcPr>
          <w:p w14:paraId="053C2E74" w14:textId="77777777" w:rsidR="00460BDC" w:rsidRDefault="00460BDC" w:rsidP="000E6DDE">
            <w:pPr>
              <w:pStyle w:val="Table"/>
              <w:jc w:val="left"/>
            </w:pPr>
            <w:r>
              <w:t>Employment Rate</w:t>
            </w:r>
          </w:p>
        </w:tc>
        <w:tc>
          <w:tcPr>
            <w:tcW w:w="5096" w:type="dxa"/>
            <w:vAlign w:val="center"/>
          </w:tcPr>
          <w:p w14:paraId="70CEC47F" w14:textId="77777777" w:rsidR="00460BDC" w:rsidRDefault="00460BDC" w:rsidP="000E6DDE">
            <w:pPr>
              <w:pStyle w:val="Table"/>
            </w:pPr>
            <w:proofErr w:type="spellStart"/>
            <w:r>
              <w:t>Reckien</w:t>
            </w:r>
            <w:proofErr w:type="spellEnd"/>
            <w:r>
              <w:t xml:space="preserve"> et al., 2018; Mashhoodi, 2021; Ghasemi et al., 2018; Huang et al., 2011</w:t>
            </w:r>
          </w:p>
        </w:tc>
      </w:tr>
      <w:tr w:rsidR="00460BDC" w14:paraId="5313FA5E" w14:textId="77777777" w:rsidTr="000E6DDE">
        <w:tc>
          <w:tcPr>
            <w:tcW w:w="1609" w:type="dxa"/>
            <w:vMerge/>
            <w:vAlign w:val="center"/>
          </w:tcPr>
          <w:p w14:paraId="2946C664" w14:textId="77777777" w:rsidR="00460BDC" w:rsidRDefault="00460BDC" w:rsidP="000E6DDE">
            <w:pPr>
              <w:pStyle w:val="Table"/>
            </w:pPr>
          </w:p>
        </w:tc>
        <w:tc>
          <w:tcPr>
            <w:tcW w:w="2645" w:type="dxa"/>
            <w:vAlign w:val="center"/>
          </w:tcPr>
          <w:p w14:paraId="1B35C24C" w14:textId="77777777" w:rsidR="00460BDC" w:rsidRDefault="00460BDC" w:rsidP="000E6DDE">
            <w:pPr>
              <w:pStyle w:val="Table"/>
              <w:jc w:val="left"/>
            </w:pPr>
            <w:r>
              <w:t>Migration</w:t>
            </w:r>
          </w:p>
        </w:tc>
        <w:tc>
          <w:tcPr>
            <w:tcW w:w="5096" w:type="dxa"/>
            <w:vAlign w:val="center"/>
          </w:tcPr>
          <w:p w14:paraId="786B9A86" w14:textId="77777777" w:rsidR="00460BDC" w:rsidRDefault="00460BDC" w:rsidP="000E6DDE">
            <w:pPr>
              <w:pStyle w:val="Table"/>
            </w:pPr>
            <w:proofErr w:type="spellStart"/>
            <w:r>
              <w:t>SÃ¡nchez</w:t>
            </w:r>
            <w:proofErr w:type="spellEnd"/>
            <w:r>
              <w:t xml:space="preserve"> et al., 2017; Smith et al., 2024; Renteria et al., 2021; Mashhoodi, 2021</w:t>
            </w:r>
          </w:p>
        </w:tc>
      </w:tr>
      <w:tr w:rsidR="00460BDC" w14:paraId="2CC65CA9" w14:textId="77777777" w:rsidTr="000E6DDE">
        <w:tc>
          <w:tcPr>
            <w:tcW w:w="1609" w:type="dxa"/>
            <w:vMerge/>
            <w:vAlign w:val="center"/>
          </w:tcPr>
          <w:p w14:paraId="4078D35F" w14:textId="77777777" w:rsidR="00460BDC" w:rsidRDefault="00460BDC" w:rsidP="000E6DDE">
            <w:pPr>
              <w:pStyle w:val="Table"/>
            </w:pPr>
          </w:p>
        </w:tc>
        <w:tc>
          <w:tcPr>
            <w:tcW w:w="2645" w:type="dxa"/>
            <w:vAlign w:val="center"/>
          </w:tcPr>
          <w:p w14:paraId="7651BA93" w14:textId="77777777" w:rsidR="00460BDC" w:rsidRDefault="00460BDC" w:rsidP="000E6DDE">
            <w:pPr>
              <w:pStyle w:val="Table"/>
              <w:jc w:val="left"/>
            </w:pPr>
            <w:r>
              <w:t>Human Development Index</w:t>
            </w:r>
          </w:p>
        </w:tc>
        <w:tc>
          <w:tcPr>
            <w:tcW w:w="5096" w:type="dxa"/>
            <w:vAlign w:val="center"/>
          </w:tcPr>
          <w:p w14:paraId="386F9C27" w14:textId="77777777" w:rsidR="00460BDC" w:rsidRDefault="00460BDC" w:rsidP="000E6DDE">
            <w:pPr>
              <w:pStyle w:val="Table"/>
            </w:pPr>
            <w:proofErr w:type="spellStart"/>
            <w:r>
              <w:t>Viezzer</w:t>
            </w:r>
            <w:proofErr w:type="spellEnd"/>
            <w:r>
              <w:t xml:space="preserve"> &amp; Biondi, 2021</w:t>
            </w:r>
          </w:p>
        </w:tc>
      </w:tr>
      <w:tr w:rsidR="00460BDC" w14:paraId="780AB7B0" w14:textId="77777777" w:rsidTr="000E6DDE">
        <w:tc>
          <w:tcPr>
            <w:tcW w:w="1609" w:type="dxa"/>
            <w:vMerge/>
            <w:vAlign w:val="center"/>
          </w:tcPr>
          <w:p w14:paraId="50DD86BA" w14:textId="77777777" w:rsidR="00460BDC" w:rsidRDefault="00460BDC" w:rsidP="000E6DDE">
            <w:pPr>
              <w:pStyle w:val="Table"/>
            </w:pPr>
          </w:p>
        </w:tc>
        <w:tc>
          <w:tcPr>
            <w:tcW w:w="2645" w:type="dxa"/>
            <w:vAlign w:val="center"/>
          </w:tcPr>
          <w:p w14:paraId="5D866469" w14:textId="77777777" w:rsidR="00460BDC" w:rsidRDefault="00460BDC" w:rsidP="000E6DDE">
            <w:pPr>
              <w:pStyle w:val="Table"/>
              <w:jc w:val="left"/>
            </w:pPr>
            <w:r>
              <w:t>Relative Poverty</w:t>
            </w:r>
          </w:p>
        </w:tc>
        <w:tc>
          <w:tcPr>
            <w:tcW w:w="5096" w:type="dxa"/>
            <w:vAlign w:val="center"/>
          </w:tcPr>
          <w:p w14:paraId="07C6FDFE" w14:textId="77777777" w:rsidR="00460BDC" w:rsidRDefault="00460BDC" w:rsidP="000E6DDE">
            <w:pPr>
              <w:pStyle w:val="Table"/>
            </w:pPr>
            <w:proofErr w:type="spellStart"/>
            <w:r>
              <w:t>Viezzer</w:t>
            </w:r>
            <w:proofErr w:type="spellEnd"/>
            <w:r>
              <w:t xml:space="preserve"> &amp; Biondi, 2021</w:t>
            </w:r>
          </w:p>
        </w:tc>
      </w:tr>
      <w:tr w:rsidR="00460BDC" w14:paraId="2C476B79" w14:textId="77777777" w:rsidTr="000E6DDE">
        <w:tc>
          <w:tcPr>
            <w:tcW w:w="1609" w:type="dxa"/>
            <w:vMerge/>
            <w:vAlign w:val="center"/>
          </w:tcPr>
          <w:p w14:paraId="4E35C08A" w14:textId="77777777" w:rsidR="00460BDC" w:rsidRDefault="00460BDC" w:rsidP="000E6DDE">
            <w:pPr>
              <w:pStyle w:val="Table"/>
            </w:pPr>
          </w:p>
        </w:tc>
        <w:tc>
          <w:tcPr>
            <w:tcW w:w="2645" w:type="dxa"/>
            <w:vAlign w:val="center"/>
          </w:tcPr>
          <w:p w14:paraId="7F2853A8" w14:textId="77777777" w:rsidR="00460BDC" w:rsidRDefault="00460BDC" w:rsidP="000E6DDE">
            <w:pPr>
              <w:pStyle w:val="Table"/>
              <w:jc w:val="left"/>
            </w:pPr>
            <w:r>
              <w:t>Travel Demand and Attraction</w:t>
            </w:r>
          </w:p>
        </w:tc>
        <w:tc>
          <w:tcPr>
            <w:tcW w:w="5096" w:type="dxa"/>
            <w:vAlign w:val="center"/>
          </w:tcPr>
          <w:p w14:paraId="491E58F4" w14:textId="77777777" w:rsidR="00460BDC" w:rsidRDefault="00460BDC" w:rsidP="000E6DDE">
            <w:pPr>
              <w:pStyle w:val="Table"/>
            </w:pPr>
            <w:r>
              <w:t xml:space="preserve">Aderibigbe &amp; Gumbo, 2022; </w:t>
            </w:r>
            <w:proofErr w:type="spellStart"/>
            <w:r>
              <w:t>Shbeeb</w:t>
            </w:r>
            <w:proofErr w:type="spellEnd"/>
            <w:r>
              <w:t xml:space="preserve">, 2023; </w:t>
            </w:r>
            <w:proofErr w:type="spellStart"/>
            <w:r>
              <w:t>Dalde</w:t>
            </w:r>
            <w:proofErr w:type="spellEnd"/>
            <w:r>
              <w:t xml:space="preserve"> et al., 2025</w:t>
            </w:r>
          </w:p>
        </w:tc>
      </w:tr>
    </w:tbl>
    <w:p w14:paraId="04096A3A" w14:textId="77777777" w:rsidR="00460BDC" w:rsidRDefault="00460BDC" w:rsidP="00257470"/>
    <w:p w14:paraId="1787F8CF" w14:textId="6C66637B" w:rsidR="00314B63" w:rsidRPr="00F83142" w:rsidRDefault="00314B63" w:rsidP="00314B63">
      <w:pPr>
        <w:pStyle w:val="Tableheading"/>
      </w:pPr>
      <w:r>
        <w:t>Table S</w:t>
      </w:r>
      <w:r>
        <w:rPr>
          <w:noProof/>
        </w:rPr>
        <w:t>2</w:t>
      </w:r>
      <w:r w:rsidRPr="00F83142">
        <w:t xml:space="preserve">. Correlation Coefficient between data from Openmeteo.com and </w:t>
      </w:r>
      <w:commentRangeStart w:id="1"/>
      <w:r w:rsidRPr="00F83142">
        <w:t xml:space="preserve">data from </w:t>
      </w:r>
      <w:r>
        <w:t xml:space="preserve">the </w:t>
      </w:r>
      <w:r w:rsidRPr="00F83142">
        <w:t xml:space="preserve">synoptic station of the </w:t>
      </w:r>
      <w:commentRangeEnd w:id="1"/>
      <w:r>
        <w:rPr>
          <w:rStyle w:val="CommentReference"/>
          <w:rFonts w:cs="B Nazanin"/>
        </w:rPr>
        <w:commentReference w:id="1"/>
      </w:r>
      <w:proofErr w:type="spellStart"/>
      <w:r w:rsidRPr="00F83142">
        <w:t>Mehrabad</w:t>
      </w:r>
      <w:proofErr w:type="spellEnd"/>
      <w:r w:rsidRPr="00F83142">
        <w:t xml:space="preserve"> in Tehran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6"/>
        <w:gridCol w:w="1646"/>
        <w:gridCol w:w="992"/>
        <w:gridCol w:w="992"/>
        <w:gridCol w:w="1134"/>
        <w:gridCol w:w="1481"/>
        <w:gridCol w:w="969"/>
      </w:tblGrid>
      <w:tr w:rsidR="00314B63" w:rsidRPr="002501E2" w14:paraId="0E22FD41" w14:textId="77777777" w:rsidTr="00A056E7">
        <w:tc>
          <w:tcPr>
            <w:tcW w:w="3622" w:type="dxa"/>
            <w:gridSpan w:val="2"/>
            <w:tcBorders>
              <w:tl2br w:val="single" w:sz="4" w:space="0" w:color="auto"/>
            </w:tcBorders>
            <w:shd w:val="clear" w:color="auto" w:fill="auto"/>
          </w:tcPr>
          <w:p w14:paraId="5660E08F" w14:textId="77777777" w:rsidR="00314B63" w:rsidRPr="00583E05" w:rsidRDefault="00314B63" w:rsidP="00A056E7">
            <w:pPr>
              <w:pStyle w:val="Table"/>
            </w:pPr>
            <w:r w:rsidRPr="00583E05">
              <w:t xml:space="preserve">                  </w:t>
            </w:r>
            <w:proofErr w:type="spellStart"/>
            <w:r w:rsidRPr="00583E05">
              <w:t>Mehrabad</w:t>
            </w:r>
            <w:proofErr w:type="spellEnd"/>
            <w:r w:rsidRPr="00583E05">
              <w:t xml:space="preserve"> Synoptic Station </w:t>
            </w:r>
          </w:p>
          <w:p w14:paraId="5D93B31A" w14:textId="77777777" w:rsidR="00314B63" w:rsidRPr="00583E05" w:rsidRDefault="00314B63" w:rsidP="00A056E7">
            <w:pPr>
              <w:pStyle w:val="Table"/>
            </w:pPr>
          </w:p>
          <w:p w14:paraId="064ACE88" w14:textId="77777777" w:rsidR="00314B63" w:rsidRPr="00583E05" w:rsidRDefault="00314B63" w:rsidP="00A056E7">
            <w:pPr>
              <w:pStyle w:val="Table"/>
              <w:jc w:val="left"/>
            </w:pPr>
            <w:r w:rsidRPr="00583E05">
              <w:t>Data Openmeteo.com from</w:t>
            </w:r>
          </w:p>
          <w:p w14:paraId="7EE1E1F6" w14:textId="77777777" w:rsidR="00314B63" w:rsidRPr="00583E05" w:rsidRDefault="00314B63" w:rsidP="00A056E7">
            <w:pPr>
              <w:pStyle w:val="Table"/>
              <w:jc w:val="left"/>
            </w:pPr>
            <w:r w:rsidRPr="00583E05">
              <w:t xml:space="preserve">the location of </w:t>
            </w:r>
            <w:proofErr w:type="spellStart"/>
            <w:r w:rsidRPr="00583E05">
              <w:t>Mehrabad</w:t>
            </w:r>
            <w:proofErr w:type="spellEnd"/>
            <w:r w:rsidRPr="00583E05">
              <w:t xml:space="preserve"> Airport</w:t>
            </w:r>
          </w:p>
        </w:tc>
        <w:tc>
          <w:tcPr>
            <w:tcW w:w="992" w:type="dxa"/>
            <w:shd w:val="clear" w:color="auto" w:fill="auto"/>
          </w:tcPr>
          <w:p w14:paraId="3AA6A12A" w14:textId="77777777" w:rsidR="00314B63" w:rsidRPr="00583E05" w:rsidRDefault="00314B63" w:rsidP="00A056E7">
            <w:pPr>
              <w:pStyle w:val="Table"/>
            </w:pPr>
            <w:proofErr w:type="spellStart"/>
            <w:r w:rsidRPr="00583E05">
              <w:t>T_max</w:t>
            </w:r>
            <w:proofErr w:type="spellEnd"/>
            <w:r w:rsidRPr="00583E05">
              <w:t xml:space="preserve"> station</w:t>
            </w:r>
          </w:p>
        </w:tc>
        <w:tc>
          <w:tcPr>
            <w:tcW w:w="992" w:type="dxa"/>
            <w:shd w:val="clear" w:color="auto" w:fill="auto"/>
          </w:tcPr>
          <w:p w14:paraId="25819968" w14:textId="77777777" w:rsidR="00314B63" w:rsidRPr="00583E05" w:rsidRDefault="00314B63" w:rsidP="00A056E7">
            <w:pPr>
              <w:pStyle w:val="Table"/>
            </w:pPr>
            <w:proofErr w:type="spellStart"/>
            <w:r w:rsidRPr="00583E05">
              <w:t>T_min</w:t>
            </w:r>
            <w:proofErr w:type="spellEnd"/>
            <w:r w:rsidRPr="00583E05">
              <w:t xml:space="preserve"> station</w:t>
            </w:r>
          </w:p>
        </w:tc>
        <w:tc>
          <w:tcPr>
            <w:tcW w:w="1134" w:type="dxa"/>
            <w:shd w:val="clear" w:color="auto" w:fill="auto"/>
          </w:tcPr>
          <w:p w14:paraId="77E6F9C1" w14:textId="77777777" w:rsidR="00314B63" w:rsidRPr="00583E05" w:rsidRDefault="00314B63" w:rsidP="00A056E7">
            <w:pPr>
              <w:pStyle w:val="Table"/>
            </w:pPr>
            <w:proofErr w:type="spellStart"/>
            <w:r w:rsidRPr="00583E05">
              <w:t>T_mean</w:t>
            </w:r>
            <w:proofErr w:type="spellEnd"/>
            <w:r w:rsidRPr="00583E05">
              <w:t xml:space="preserve"> station</w:t>
            </w:r>
          </w:p>
        </w:tc>
        <w:tc>
          <w:tcPr>
            <w:tcW w:w="1481" w:type="dxa"/>
            <w:shd w:val="clear" w:color="auto" w:fill="auto"/>
          </w:tcPr>
          <w:p w14:paraId="73084C2F" w14:textId="77777777" w:rsidR="00314B63" w:rsidRPr="00583E05" w:rsidRDefault="00314B63" w:rsidP="00A056E7">
            <w:pPr>
              <w:pStyle w:val="Table"/>
            </w:pPr>
            <w:r w:rsidRPr="00583E05">
              <w:t>Precipitation station</w:t>
            </w:r>
          </w:p>
        </w:tc>
        <w:tc>
          <w:tcPr>
            <w:tcW w:w="0" w:type="auto"/>
            <w:shd w:val="clear" w:color="auto" w:fill="auto"/>
          </w:tcPr>
          <w:p w14:paraId="205F96A5" w14:textId="77777777" w:rsidR="00314B63" w:rsidRPr="00583E05" w:rsidRDefault="00314B63" w:rsidP="00A056E7">
            <w:pPr>
              <w:pStyle w:val="Table"/>
            </w:pPr>
            <w:r w:rsidRPr="00583E05">
              <w:t>Wind speed station</w:t>
            </w:r>
          </w:p>
        </w:tc>
      </w:tr>
      <w:tr w:rsidR="00314B63" w:rsidRPr="002501E2" w14:paraId="3BE30815" w14:textId="77777777" w:rsidTr="00A056E7">
        <w:tc>
          <w:tcPr>
            <w:tcW w:w="0" w:type="auto"/>
            <w:vMerge w:val="restart"/>
            <w:shd w:val="clear" w:color="auto" w:fill="auto"/>
          </w:tcPr>
          <w:p w14:paraId="6F5A5AC3" w14:textId="77777777" w:rsidR="00314B63" w:rsidRPr="00583E05" w:rsidRDefault="00314B63" w:rsidP="00A056E7">
            <w:pPr>
              <w:pStyle w:val="Table"/>
            </w:pPr>
            <w:proofErr w:type="spellStart"/>
            <w:r w:rsidRPr="00583E05">
              <w:t>tmax_meteo</w:t>
            </w:r>
            <w:proofErr w:type="spellEnd"/>
          </w:p>
        </w:tc>
        <w:tc>
          <w:tcPr>
            <w:tcW w:w="1646" w:type="dxa"/>
            <w:shd w:val="clear" w:color="auto" w:fill="auto"/>
          </w:tcPr>
          <w:p w14:paraId="7858D4DC" w14:textId="77777777" w:rsidR="00314B63" w:rsidRPr="00583E05" w:rsidRDefault="00314B63" w:rsidP="00A056E7">
            <w:pPr>
              <w:pStyle w:val="Table"/>
            </w:pPr>
            <w:r w:rsidRPr="00583E05">
              <w:t>Pearson Correlation</w:t>
            </w:r>
          </w:p>
        </w:tc>
        <w:tc>
          <w:tcPr>
            <w:tcW w:w="992" w:type="dxa"/>
            <w:shd w:val="clear" w:color="auto" w:fill="auto"/>
          </w:tcPr>
          <w:p w14:paraId="02EAFD07" w14:textId="77777777" w:rsidR="00314B63" w:rsidRPr="00583E05" w:rsidRDefault="00314B63" w:rsidP="00A056E7">
            <w:pPr>
              <w:pStyle w:val="Table"/>
            </w:pPr>
            <w:r w:rsidRPr="00583E05">
              <w:t>.</w:t>
            </w:r>
            <w:r w:rsidRPr="00583E05">
              <w:rPr>
                <w:b/>
                <w:bCs/>
              </w:rPr>
              <w:t>961</w:t>
            </w:r>
          </w:p>
        </w:tc>
        <w:tc>
          <w:tcPr>
            <w:tcW w:w="992" w:type="dxa"/>
            <w:shd w:val="clear" w:color="auto" w:fill="auto"/>
          </w:tcPr>
          <w:p w14:paraId="0BF9A7D3" w14:textId="77777777" w:rsidR="00314B63" w:rsidRPr="00583E05" w:rsidRDefault="00314B63" w:rsidP="00A056E7">
            <w:pPr>
              <w:pStyle w:val="Table"/>
            </w:pPr>
            <w:r w:rsidRPr="00583E05">
              <w:t>.717</w:t>
            </w:r>
          </w:p>
        </w:tc>
        <w:tc>
          <w:tcPr>
            <w:tcW w:w="1134" w:type="dxa"/>
            <w:shd w:val="clear" w:color="auto" w:fill="auto"/>
          </w:tcPr>
          <w:p w14:paraId="03A7F890" w14:textId="77777777" w:rsidR="00314B63" w:rsidRPr="00583E05" w:rsidRDefault="00314B63" w:rsidP="00A056E7">
            <w:pPr>
              <w:pStyle w:val="Table"/>
            </w:pPr>
            <w:r w:rsidRPr="00583E05">
              <w:t>.889</w:t>
            </w:r>
          </w:p>
        </w:tc>
        <w:tc>
          <w:tcPr>
            <w:tcW w:w="1481" w:type="dxa"/>
            <w:shd w:val="clear" w:color="auto" w:fill="auto"/>
          </w:tcPr>
          <w:p w14:paraId="5DF76B8B" w14:textId="77777777" w:rsidR="00314B63" w:rsidRPr="00583E05" w:rsidRDefault="00314B63" w:rsidP="00A056E7">
            <w:pPr>
              <w:pStyle w:val="Table"/>
            </w:pPr>
            <w:r w:rsidRPr="00583E05">
              <w:t>-.043</w:t>
            </w:r>
          </w:p>
        </w:tc>
        <w:tc>
          <w:tcPr>
            <w:tcW w:w="0" w:type="auto"/>
            <w:shd w:val="clear" w:color="auto" w:fill="auto"/>
          </w:tcPr>
          <w:p w14:paraId="77E589C3" w14:textId="77777777" w:rsidR="00314B63" w:rsidRPr="00583E05" w:rsidRDefault="00314B63" w:rsidP="00A056E7">
            <w:pPr>
              <w:pStyle w:val="Table"/>
            </w:pPr>
            <w:r w:rsidRPr="00583E05">
              <w:t>.059</w:t>
            </w:r>
          </w:p>
        </w:tc>
      </w:tr>
      <w:tr w:rsidR="00314B63" w:rsidRPr="002501E2" w14:paraId="50A8C72C" w14:textId="77777777" w:rsidTr="00A056E7">
        <w:tc>
          <w:tcPr>
            <w:tcW w:w="0" w:type="auto"/>
            <w:vMerge/>
            <w:shd w:val="clear" w:color="auto" w:fill="auto"/>
          </w:tcPr>
          <w:p w14:paraId="0FB9EC6B" w14:textId="77777777" w:rsidR="00314B63" w:rsidRPr="00583E05" w:rsidRDefault="00314B63" w:rsidP="00A056E7">
            <w:pPr>
              <w:pStyle w:val="Table"/>
            </w:pPr>
          </w:p>
        </w:tc>
        <w:tc>
          <w:tcPr>
            <w:tcW w:w="1646" w:type="dxa"/>
            <w:shd w:val="clear" w:color="auto" w:fill="auto"/>
          </w:tcPr>
          <w:p w14:paraId="6AAF6FBA" w14:textId="77777777" w:rsidR="00314B63" w:rsidRPr="00583E05" w:rsidRDefault="00314B63" w:rsidP="00A056E7">
            <w:pPr>
              <w:pStyle w:val="Table"/>
            </w:pPr>
            <w:r w:rsidRPr="00583E05">
              <w:t>Sig. (2-tailed)</w:t>
            </w:r>
          </w:p>
        </w:tc>
        <w:tc>
          <w:tcPr>
            <w:tcW w:w="992" w:type="dxa"/>
            <w:shd w:val="clear" w:color="auto" w:fill="auto"/>
          </w:tcPr>
          <w:p w14:paraId="675E2EE0" w14:textId="77777777" w:rsidR="00314B63" w:rsidRPr="00583E05" w:rsidRDefault="00314B63" w:rsidP="00A056E7">
            <w:pPr>
              <w:pStyle w:val="Table"/>
            </w:pPr>
            <w:r w:rsidRPr="00583E05">
              <w:t>.000</w:t>
            </w:r>
          </w:p>
        </w:tc>
        <w:tc>
          <w:tcPr>
            <w:tcW w:w="992" w:type="dxa"/>
            <w:shd w:val="clear" w:color="auto" w:fill="auto"/>
          </w:tcPr>
          <w:p w14:paraId="23392E54" w14:textId="77777777" w:rsidR="00314B63" w:rsidRPr="00583E05" w:rsidRDefault="00314B63" w:rsidP="00A056E7">
            <w:pPr>
              <w:pStyle w:val="Table"/>
            </w:pPr>
            <w:r w:rsidRPr="00583E05">
              <w:t>.000</w:t>
            </w:r>
          </w:p>
        </w:tc>
        <w:tc>
          <w:tcPr>
            <w:tcW w:w="1134" w:type="dxa"/>
            <w:shd w:val="clear" w:color="auto" w:fill="auto"/>
          </w:tcPr>
          <w:p w14:paraId="63B31605" w14:textId="77777777" w:rsidR="00314B63" w:rsidRPr="00583E05" w:rsidRDefault="00314B63" w:rsidP="00A056E7">
            <w:pPr>
              <w:pStyle w:val="Table"/>
            </w:pPr>
            <w:r w:rsidRPr="00583E05">
              <w:t>.000</w:t>
            </w:r>
          </w:p>
        </w:tc>
        <w:tc>
          <w:tcPr>
            <w:tcW w:w="1481" w:type="dxa"/>
            <w:shd w:val="clear" w:color="auto" w:fill="auto"/>
          </w:tcPr>
          <w:p w14:paraId="68609EEC" w14:textId="77777777" w:rsidR="00314B63" w:rsidRPr="00583E05" w:rsidRDefault="00314B63" w:rsidP="00A056E7">
            <w:pPr>
              <w:pStyle w:val="Table"/>
            </w:pPr>
            <w:r w:rsidRPr="00583E05">
              <w:t>.739</w:t>
            </w:r>
          </w:p>
        </w:tc>
        <w:tc>
          <w:tcPr>
            <w:tcW w:w="0" w:type="auto"/>
            <w:shd w:val="clear" w:color="auto" w:fill="auto"/>
          </w:tcPr>
          <w:p w14:paraId="5DBDAD28" w14:textId="77777777" w:rsidR="00314B63" w:rsidRPr="00583E05" w:rsidRDefault="00314B63" w:rsidP="00A056E7">
            <w:pPr>
              <w:pStyle w:val="Table"/>
            </w:pPr>
            <w:r w:rsidRPr="00583E05">
              <w:t>.651</w:t>
            </w:r>
          </w:p>
        </w:tc>
      </w:tr>
      <w:tr w:rsidR="00314B63" w:rsidRPr="002501E2" w14:paraId="5A6AB056" w14:textId="77777777" w:rsidTr="00A056E7">
        <w:tc>
          <w:tcPr>
            <w:tcW w:w="0" w:type="auto"/>
            <w:vMerge/>
            <w:shd w:val="clear" w:color="auto" w:fill="auto"/>
          </w:tcPr>
          <w:p w14:paraId="75EDD58C" w14:textId="77777777" w:rsidR="00314B63" w:rsidRPr="00583E05" w:rsidRDefault="00314B63" w:rsidP="00A056E7">
            <w:pPr>
              <w:pStyle w:val="Table"/>
            </w:pPr>
          </w:p>
        </w:tc>
        <w:tc>
          <w:tcPr>
            <w:tcW w:w="1646" w:type="dxa"/>
            <w:shd w:val="clear" w:color="auto" w:fill="auto"/>
          </w:tcPr>
          <w:p w14:paraId="402651A6" w14:textId="77777777" w:rsidR="00314B63" w:rsidRPr="00583E05" w:rsidRDefault="00314B63" w:rsidP="00A056E7">
            <w:pPr>
              <w:pStyle w:val="Table"/>
            </w:pPr>
            <w:r w:rsidRPr="00583E05">
              <w:t>N</w:t>
            </w:r>
          </w:p>
        </w:tc>
        <w:tc>
          <w:tcPr>
            <w:tcW w:w="992" w:type="dxa"/>
            <w:shd w:val="clear" w:color="auto" w:fill="auto"/>
          </w:tcPr>
          <w:p w14:paraId="19171577" w14:textId="77777777" w:rsidR="00314B63" w:rsidRPr="00583E05" w:rsidRDefault="00314B63" w:rsidP="00A056E7">
            <w:pPr>
              <w:pStyle w:val="Table"/>
            </w:pPr>
            <w:r w:rsidRPr="00583E05">
              <w:t>365</w:t>
            </w:r>
          </w:p>
        </w:tc>
        <w:tc>
          <w:tcPr>
            <w:tcW w:w="992" w:type="dxa"/>
            <w:shd w:val="clear" w:color="auto" w:fill="auto"/>
          </w:tcPr>
          <w:p w14:paraId="259F26A3" w14:textId="77777777" w:rsidR="00314B63" w:rsidRPr="00583E05" w:rsidRDefault="00314B63" w:rsidP="00A056E7">
            <w:pPr>
              <w:pStyle w:val="Table"/>
            </w:pPr>
            <w:r w:rsidRPr="00583E05">
              <w:t>365</w:t>
            </w:r>
          </w:p>
        </w:tc>
        <w:tc>
          <w:tcPr>
            <w:tcW w:w="1134" w:type="dxa"/>
            <w:shd w:val="clear" w:color="auto" w:fill="auto"/>
          </w:tcPr>
          <w:p w14:paraId="6599FBBA" w14:textId="77777777" w:rsidR="00314B63" w:rsidRPr="00583E05" w:rsidRDefault="00314B63" w:rsidP="00A056E7">
            <w:pPr>
              <w:pStyle w:val="Table"/>
            </w:pPr>
            <w:r w:rsidRPr="00583E05">
              <w:t>365</w:t>
            </w:r>
          </w:p>
        </w:tc>
        <w:tc>
          <w:tcPr>
            <w:tcW w:w="1481" w:type="dxa"/>
            <w:shd w:val="clear" w:color="auto" w:fill="auto"/>
          </w:tcPr>
          <w:p w14:paraId="5F5AF778" w14:textId="77777777" w:rsidR="00314B63" w:rsidRPr="00583E05" w:rsidRDefault="00314B63" w:rsidP="00A056E7">
            <w:pPr>
              <w:pStyle w:val="Table"/>
            </w:pPr>
            <w:r w:rsidRPr="00583E05">
              <w:t>365</w:t>
            </w:r>
          </w:p>
        </w:tc>
        <w:tc>
          <w:tcPr>
            <w:tcW w:w="0" w:type="auto"/>
            <w:shd w:val="clear" w:color="auto" w:fill="auto"/>
          </w:tcPr>
          <w:p w14:paraId="3FD49BD2" w14:textId="77777777" w:rsidR="00314B63" w:rsidRPr="00583E05" w:rsidRDefault="00314B63" w:rsidP="00A056E7">
            <w:pPr>
              <w:pStyle w:val="Table"/>
            </w:pPr>
            <w:r w:rsidRPr="00583E05">
              <w:t>365</w:t>
            </w:r>
          </w:p>
        </w:tc>
      </w:tr>
      <w:tr w:rsidR="00314B63" w:rsidRPr="002501E2" w14:paraId="18312B24" w14:textId="77777777" w:rsidTr="00A056E7">
        <w:tc>
          <w:tcPr>
            <w:tcW w:w="0" w:type="auto"/>
            <w:vMerge w:val="restart"/>
            <w:shd w:val="clear" w:color="auto" w:fill="auto"/>
          </w:tcPr>
          <w:p w14:paraId="49FBC668" w14:textId="77777777" w:rsidR="00314B63" w:rsidRPr="00583E05" w:rsidRDefault="00314B63" w:rsidP="00A056E7">
            <w:pPr>
              <w:pStyle w:val="Table"/>
            </w:pPr>
            <w:proofErr w:type="spellStart"/>
            <w:r w:rsidRPr="00583E05">
              <w:t>tmin_meteo</w:t>
            </w:r>
            <w:proofErr w:type="spellEnd"/>
          </w:p>
        </w:tc>
        <w:tc>
          <w:tcPr>
            <w:tcW w:w="1646" w:type="dxa"/>
            <w:shd w:val="clear" w:color="auto" w:fill="auto"/>
          </w:tcPr>
          <w:p w14:paraId="5AF76496" w14:textId="77777777" w:rsidR="00314B63" w:rsidRPr="00583E05" w:rsidRDefault="00314B63" w:rsidP="00A056E7">
            <w:pPr>
              <w:pStyle w:val="Table"/>
            </w:pPr>
            <w:r w:rsidRPr="00583E05">
              <w:t>Pearson Correlation</w:t>
            </w:r>
          </w:p>
        </w:tc>
        <w:tc>
          <w:tcPr>
            <w:tcW w:w="992" w:type="dxa"/>
            <w:shd w:val="clear" w:color="auto" w:fill="auto"/>
          </w:tcPr>
          <w:p w14:paraId="5FDAC268" w14:textId="77777777" w:rsidR="00314B63" w:rsidRPr="00583E05" w:rsidRDefault="00314B63" w:rsidP="00A056E7">
            <w:pPr>
              <w:pStyle w:val="Table"/>
            </w:pPr>
            <w:r w:rsidRPr="00583E05">
              <w:t>.792</w:t>
            </w:r>
          </w:p>
        </w:tc>
        <w:tc>
          <w:tcPr>
            <w:tcW w:w="992" w:type="dxa"/>
            <w:shd w:val="clear" w:color="auto" w:fill="auto"/>
          </w:tcPr>
          <w:p w14:paraId="6660E98B" w14:textId="77777777" w:rsidR="00314B63" w:rsidRPr="00583E05" w:rsidRDefault="00314B63" w:rsidP="00A056E7">
            <w:pPr>
              <w:pStyle w:val="Table"/>
            </w:pPr>
            <w:r w:rsidRPr="00583E05">
              <w:t>.</w:t>
            </w:r>
            <w:r w:rsidRPr="00583E05">
              <w:rPr>
                <w:b/>
                <w:bCs/>
              </w:rPr>
              <w:t>816</w:t>
            </w:r>
          </w:p>
        </w:tc>
        <w:tc>
          <w:tcPr>
            <w:tcW w:w="1134" w:type="dxa"/>
            <w:shd w:val="clear" w:color="auto" w:fill="auto"/>
          </w:tcPr>
          <w:p w14:paraId="2EEC6A90" w14:textId="77777777" w:rsidR="00314B63" w:rsidRPr="00583E05" w:rsidRDefault="00314B63" w:rsidP="00A056E7">
            <w:pPr>
              <w:pStyle w:val="Table"/>
            </w:pPr>
            <w:r w:rsidRPr="00583E05">
              <w:t>.877</w:t>
            </w:r>
          </w:p>
        </w:tc>
        <w:tc>
          <w:tcPr>
            <w:tcW w:w="1481" w:type="dxa"/>
            <w:shd w:val="clear" w:color="auto" w:fill="auto"/>
          </w:tcPr>
          <w:p w14:paraId="3EC0F3D3" w14:textId="77777777" w:rsidR="00314B63" w:rsidRPr="00583E05" w:rsidRDefault="00314B63" w:rsidP="00A056E7">
            <w:pPr>
              <w:pStyle w:val="Table"/>
            </w:pPr>
            <w:r w:rsidRPr="00583E05">
              <w:t>-.043</w:t>
            </w:r>
          </w:p>
        </w:tc>
        <w:tc>
          <w:tcPr>
            <w:tcW w:w="0" w:type="auto"/>
            <w:shd w:val="clear" w:color="auto" w:fill="auto"/>
          </w:tcPr>
          <w:p w14:paraId="0B56B382" w14:textId="77777777" w:rsidR="00314B63" w:rsidRPr="00583E05" w:rsidRDefault="00314B63" w:rsidP="00A056E7">
            <w:pPr>
              <w:pStyle w:val="Table"/>
            </w:pPr>
            <w:r w:rsidRPr="00583E05">
              <w:t>-.053</w:t>
            </w:r>
          </w:p>
        </w:tc>
      </w:tr>
      <w:tr w:rsidR="00314B63" w:rsidRPr="002501E2" w14:paraId="16628F19" w14:textId="77777777" w:rsidTr="00A056E7">
        <w:tc>
          <w:tcPr>
            <w:tcW w:w="0" w:type="auto"/>
            <w:vMerge/>
            <w:shd w:val="clear" w:color="auto" w:fill="auto"/>
          </w:tcPr>
          <w:p w14:paraId="3150BE4C" w14:textId="77777777" w:rsidR="00314B63" w:rsidRPr="00583E05" w:rsidRDefault="00314B63" w:rsidP="00A056E7">
            <w:pPr>
              <w:pStyle w:val="Table"/>
            </w:pPr>
          </w:p>
        </w:tc>
        <w:tc>
          <w:tcPr>
            <w:tcW w:w="1646" w:type="dxa"/>
            <w:shd w:val="clear" w:color="auto" w:fill="auto"/>
          </w:tcPr>
          <w:p w14:paraId="01A1489F" w14:textId="77777777" w:rsidR="00314B63" w:rsidRPr="00583E05" w:rsidRDefault="00314B63" w:rsidP="00A056E7">
            <w:pPr>
              <w:pStyle w:val="Table"/>
            </w:pPr>
            <w:r w:rsidRPr="00583E05">
              <w:t>Sig. (2-tailed)</w:t>
            </w:r>
          </w:p>
        </w:tc>
        <w:tc>
          <w:tcPr>
            <w:tcW w:w="992" w:type="dxa"/>
            <w:shd w:val="clear" w:color="auto" w:fill="auto"/>
          </w:tcPr>
          <w:p w14:paraId="236BBB87" w14:textId="77777777" w:rsidR="00314B63" w:rsidRPr="00583E05" w:rsidRDefault="00314B63" w:rsidP="00A056E7">
            <w:pPr>
              <w:pStyle w:val="Table"/>
            </w:pPr>
            <w:r w:rsidRPr="00583E05">
              <w:t>.000</w:t>
            </w:r>
          </w:p>
        </w:tc>
        <w:tc>
          <w:tcPr>
            <w:tcW w:w="992" w:type="dxa"/>
            <w:shd w:val="clear" w:color="auto" w:fill="auto"/>
          </w:tcPr>
          <w:p w14:paraId="7705F39F" w14:textId="77777777" w:rsidR="00314B63" w:rsidRPr="00583E05" w:rsidRDefault="00314B63" w:rsidP="00A056E7">
            <w:pPr>
              <w:pStyle w:val="Table"/>
            </w:pPr>
            <w:r w:rsidRPr="00583E05">
              <w:t>.000</w:t>
            </w:r>
          </w:p>
        </w:tc>
        <w:tc>
          <w:tcPr>
            <w:tcW w:w="1134" w:type="dxa"/>
            <w:shd w:val="clear" w:color="auto" w:fill="auto"/>
          </w:tcPr>
          <w:p w14:paraId="3A600E57" w14:textId="77777777" w:rsidR="00314B63" w:rsidRPr="00583E05" w:rsidRDefault="00314B63" w:rsidP="00A056E7">
            <w:pPr>
              <w:pStyle w:val="Table"/>
            </w:pPr>
            <w:r w:rsidRPr="00583E05">
              <w:t>.000</w:t>
            </w:r>
          </w:p>
        </w:tc>
        <w:tc>
          <w:tcPr>
            <w:tcW w:w="1481" w:type="dxa"/>
            <w:shd w:val="clear" w:color="auto" w:fill="auto"/>
          </w:tcPr>
          <w:p w14:paraId="1212ED4F" w14:textId="77777777" w:rsidR="00314B63" w:rsidRPr="00583E05" w:rsidRDefault="00314B63" w:rsidP="00A056E7">
            <w:pPr>
              <w:pStyle w:val="Table"/>
            </w:pPr>
            <w:r w:rsidRPr="00583E05">
              <w:t>.741</w:t>
            </w:r>
          </w:p>
        </w:tc>
        <w:tc>
          <w:tcPr>
            <w:tcW w:w="0" w:type="auto"/>
            <w:shd w:val="clear" w:color="auto" w:fill="auto"/>
          </w:tcPr>
          <w:p w14:paraId="7B26B109" w14:textId="77777777" w:rsidR="00314B63" w:rsidRPr="00583E05" w:rsidRDefault="00314B63" w:rsidP="00A056E7">
            <w:pPr>
              <w:pStyle w:val="Table"/>
            </w:pPr>
            <w:r w:rsidRPr="00583E05">
              <w:t>.680</w:t>
            </w:r>
          </w:p>
        </w:tc>
      </w:tr>
      <w:tr w:rsidR="00314B63" w:rsidRPr="002501E2" w14:paraId="5F742A85" w14:textId="77777777" w:rsidTr="00A056E7">
        <w:tc>
          <w:tcPr>
            <w:tcW w:w="0" w:type="auto"/>
            <w:vMerge/>
            <w:shd w:val="clear" w:color="auto" w:fill="auto"/>
          </w:tcPr>
          <w:p w14:paraId="5E186A0D" w14:textId="77777777" w:rsidR="00314B63" w:rsidRPr="00583E05" w:rsidRDefault="00314B63" w:rsidP="00A056E7">
            <w:pPr>
              <w:pStyle w:val="Table"/>
            </w:pPr>
          </w:p>
        </w:tc>
        <w:tc>
          <w:tcPr>
            <w:tcW w:w="1646" w:type="dxa"/>
            <w:shd w:val="clear" w:color="auto" w:fill="auto"/>
          </w:tcPr>
          <w:p w14:paraId="69A968DC" w14:textId="77777777" w:rsidR="00314B63" w:rsidRPr="00583E05" w:rsidRDefault="00314B63" w:rsidP="00A056E7">
            <w:pPr>
              <w:pStyle w:val="Table"/>
            </w:pPr>
            <w:r w:rsidRPr="00583E05">
              <w:t>N</w:t>
            </w:r>
          </w:p>
        </w:tc>
        <w:tc>
          <w:tcPr>
            <w:tcW w:w="992" w:type="dxa"/>
            <w:shd w:val="clear" w:color="auto" w:fill="auto"/>
          </w:tcPr>
          <w:p w14:paraId="2328AE98" w14:textId="77777777" w:rsidR="00314B63" w:rsidRPr="00583E05" w:rsidRDefault="00314B63" w:rsidP="00A056E7">
            <w:pPr>
              <w:pStyle w:val="Table"/>
            </w:pPr>
            <w:r w:rsidRPr="00583E05">
              <w:t>365</w:t>
            </w:r>
          </w:p>
        </w:tc>
        <w:tc>
          <w:tcPr>
            <w:tcW w:w="992" w:type="dxa"/>
            <w:shd w:val="clear" w:color="auto" w:fill="auto"/>
          </w:tcPr>
          <w:p w14:paraId="6ABEBB8F" w14:textId="77777777" w:rsidR="00314B63" w:rsidRPr="00583E05" w:rsidRDefault="00314B63" w:rsidP="00A056E7">
            <w:pPr>
              <w:pStyle w:val="Table"/>
            </w:pPr>
            <w:r w:rsidRPr="00583E05">
              <w:t>365</w:t>
            </w:r>
          </w:p>
        </w:tc>
        <w:tc>
          <w:tcPr>
            <w:tcW w:w="1134" w:type="dxa"/>
            <w:shd w:val="clear" w:color="auto" w:fill="auto"/>
          </w:tcPr>
          <w:p w14:paraId="322E3B96" w14:textId="77777777" w:rsidR="00314B63" w:rsidRPr="00583E05" w:rsidRDefault="00314B63" w:rsidP="00A056E7">
            <w:pPr>
              <w:pStyle w:val="Table"/>
            </w:pPr>
            <w:r w:rsidRPr="00583E05">
              <w:t>365</w:t>
            </w:r>
          </w:p>
        </w:tc>
        <w:tc>
          <w:tcPr>
            <w:tcW w:w="1481" w:type="dxa"/>
            <w:shd w:val="clear" w:color="auto" w:fill="auto"/>
          </w:tcPr>
          <w:p w14:paraId="32B0ACC7" w14:textId="77777777" w:rsidR="00314B63" w:rsidRPr="00583E05" w:rsidRDefault="00314B63" w:rsidP="00A056E7">
            <w:pPr>
              <w:pStyle w:val="Table"/>
            </w:pPr>
            <w:r w:rsidRPr="00583E05">
              <w:t>365</w:t>
            </w:r>
          </w:p>
        </w:tc>
        <w:tc>
          <w:tcPr>
            <w:tcW w:w="0" w:type="auto"/>
            <w:shd w:val="clear" w:color="auto" w:fill="auto"/>
          </w:tcPr>
          <w:p w14:paraId="3EE12C7A" w14:textId="77777777" w:rsidR="00314B63" w:rsidRPr="00583E05" w:rsidRDefault="00314B63" w:rsidP="00A056E7">
            <w:pPr>
              <w:pStyle w:val="Table"/>
            </w:pPr>
            <w:r w:rsidRPr="00583E05">
              <w:t>365</w:t>
            </w:r>
          </w:p>
        </w:tc>
      </w:tr>
      <w:tr w:rsidR="00314B63" w:rsidRPr="002501E2" w14:paraId="16A570DB" w14:textId="77777777" w:rsidTr="00A056E7">
        <w:tc>
          <w:tcPr>
            <w:tcW w:w="0" w:type="auto"/>
            <w:vMerge w:val="restart"/>
            <w:shd w:val="clear" w:color="auto" w:fill="auto"/>
          </w:tcPr>
          <w:p w14:paraId="0690273B" w14:textId="77777777" w:rsidR="00314B63" w:rsidRPr="00583E05" w:rsidRDefault="00314B63" w:rsidP="00A056E7">
            <w:pPr>
              <w:pStyle w:val="Table"/>
            </w:pPr>
            <w:proofErr w:type="spellStart"/>
            <w:r w:rsidRPr="00583E05">
              <w:t>tmean_meteo</w:t>
            </w:r>
            <w:proofErr w:type="spellEnd"/>
          </w:p>
        </w:tc>
        <w:tc>
          <w:tcPr>
            <w:tcW w:w="1646" w:type="dxa"/>
            <w:shd w:val="clear" w:color="auto" w:fill="auto"/>
          </w:tcPr>
          <w:p w14:paraId="633DC006" w14:textId="77777777" w:rsidR="00314B63" w:rsidRPr="00583E05" w:rsidRDefault="00314B63" w:rsidP="00A056E7">
            <w:pPr>
              <w:pStyle w:val="Table"/>
            </w:pPr>
            <w:r w:rsidRPr="00583E05">
              <w:t>Pearson Correlation</w:t>
            </w:r>
          </w:p>
        </w:tc>
        <w:tc>
          <w:tcPr>
            <w:tcW w:w="992" w:type="dxa"/>
            <w:shd w:val="clear" w:color="auto" w:fill="auto"/>
          </w:tcPr>
          <w:p w14:paraId="52FC8BDB" w14:textId="77777777" w:rsidR="00314B63" w:rsidRPr="00583E05" w:rsidRDefault="00314B63" w:rsidP="00A056E7">
            <w:pPr>
              <w:pStyle w:val="Table"/>
            </w:pPr>
            <w:r w:rsidRPr="00583E05">
              <w:t>.932</w:t>
            </w:r>
          </w:p>
        </w:tc>
        <w:tc>
          <w:tcPr>
            <w:tcW w:w="992" w:type="dxa"/>
            <w:shd w:val="clear" w:color="auto" w:fill="auto"/>
          </w:tcPr>
          <w:p w14:paraId="3D8E3D0E" w14:textId="77777777" w:rsidR="00314B63" w:rsidRPr="00583E05" w:rsidRDefault="00314B63" w:rsidP="00A056E7">
            <w:pPr>
              <w:pStyle w:val="Table"/>
            </w:pPr>
            <w:r w:rsidRPr="00583E05">
              <w:t>.825</w:t>
            </w:r>
          </w:p>
        </w:tc>
        <w:tc>
          <w:tcPr>
            <w:tcW w:w="1134" w:type="dxa"/>
            <w:shd w:val="clear" w:color="auto" w:fill="auto"/>
          </w:tcPr>
          <w:p w14:paraId="14C91C87" w14:textId="77777777" w:rsidR="00314B63" w:rsidRPr="00583E05" w:rsidRDefault="00314B63" w:rsidP="00A056E7">
            <w:pPr>
              <w:pStyle w:val="Table"/>
            </w:pPr>
            <w:r w:rsidRPr="00583E05">
              <w:t>.</w:t>
            </w:r>
            <w:r w:rsidRPr="00583E05">
              <w:rPr>
                <w:b/>
                <w:bCs/>
              </w:rPr>
              <w:t>945</w:t>
            </w:r>
          </w:p>
        </w:tc>
        <w:tc>
          <w:tcPr>
            <w:tcW w:w="1481" w:type="dxa"/>
            <w:shd w:val="clear" w:color="auto" w:fill="auto"/>
          </w:tcPr>
          <w:p w14:paraId="025823BD" w14:textId="77777777" w:rsidR="00314B63" w:rsidRPr="00583E05" w:rsidRDefault="00314B63" w:rsidP="00A056E7">
            <w:pPr>
              <w:pStyle w:val="Table"/>
            </w:pPr>
            <w:r w:rsidRPr="00583E05">
              <w:t>-.047</w:t>
            </w:r>
          </w:p>
        </w:tc>
        <w:tc>
          <w:tcPr>
            <w:tcW w:w="0" w:type="auto"/>
            <w:shd w:val="clear" w:color="auto" w:fill="auto"/>
          </w:tcPr>
          <w:p w14:paraId="0A5FC216" w14:textId="77777777" w:rsidR="00314B63" w:rsidRPr="00583E05" w:rsidRDefault="00314B63" w:rsidP="00A056E7">
            <w:pPr>
              <w:pStyle w:val="Table"/>
            </w:pPr>
            <w:r w:rsidRPr="00583E05">
              <w:t>-.023</w:t>
            </w:r>
          </w:p>
        </w:tc>
      </w:tr>
      <w:tr w:rsidR="00314B63" w:rsidRPr="002501E2" w14:paraId="70688CB3" w14:textId="77777777" w:rsidTr="00A056E7">
        <w:tc>
          <w:tcPr>
            <w:tcW w:w="0" w:type="auto"/>
            <w:vMerge/>
            <w:shd w:val="clear" w:color="auto" w:fill="auto"/>
          </w:tcPr>
          <w:p w14:paraId="63E74821" w14:textId="77777777" w:rsidR="00314B63" w:rsidRPr="00583E05" w:rsidRDefault="00314B63" w:rsidP="00A056E7">
            <w:pPr>
              <w:pStyle w:val="Table"/>
            </w:pPr>
          </w:p>
        </w:tc>
        <w:tc>
          <w:tcPr>
            <w:tcW w:w="1646" w:type="dxa"/>
            <w:shd w:val="clear" w:color="auto" w:fill="auto"/>
          </w:tcPr>
          <w:p w14:paraId="3AC70EFD" w14:textId="77777777" w:rsidR="00314B63" w:rsidRPr="00583E05" w:rsidRDefault="00314B63" w:rsidP="00A056E7">
            <w:pPr>
              <w:pStyle w:val="Table"/>
            </w:pPr>
            <w:r w:rsidRPr="00583E05">
              <w:t>Sig. (2-tailed)</w:t>
            </w:r>
          </w:p>
        </w:tc>
        <w:tc>
          <w:tcPr>
            <w:tcW w:w="992" w:type="dxa"/>
            <w:shd w:val="clear" w:color="auto" w:fill="auto"/>
          </w:tcPr>
          <w:p w14:paraId="0196DEC6" w14:textId="77777777" w:rsidR="00314B63" w:rsidRPr="00583E05" w:rsidRDefault="00314B63" w:rsidP="00A056E7">
            <w:pPr>
              <w:pStyle w:val="Table"/>
            </w:pPr>
            <w:r w:rsidRPr="00583E05">
              <w:t>.000</w:t>
            </w:r>
          </w:p>
        </w:tc>
        <w:tc>
          <w:tcPr>
            <w:tcW w:w="992" w:type="dxa"/>
            <w:shd w:val="clear" w:color="auto" w:fill="auto"/>
          </w:tcPr>
          <w:p w14:paraId="13ED03C3" w14:textId="77777777" w:rsidR="00314B63" w:rsidRPr="00583E05" w:rsidRDefault="00314B63" w:rsidP="00A056E7">
            <w:pPr>
              <w:pStyle w:val="Table"/>
            </w:pPr>
            <w:r w:rsidRPr="00583E05">
              <w:t>.000</w:t>
            </w:r>
          </w:p>
        </w:tc>
        <w:tc>
          <w:tcPr>
            <w:tcW w:w="1134" w:type="dxa"/>
            <w:shd w:val="clear" w:color="auto" w:fill="auto"/>
          </w:tcPr>
          <w:p w14:paraId="06B5FB4E" w14:textId="77777777" w:rsidR="00314B63" w:rsidRPr="00583E05" w:rsidRDefault="00314B63" w:rsidP="00A056E7">
            <w:pPr>
              <w:pStyle w:val="Table"/>
            </w:pPr>
            <w:r w:rsidRPr="00583E05">
              <w:t>.000</w:t>
            </w:r>
          </w:p>
        </w:tc>
        <w:tc>
          <w:tcPr>
            <w:tcW w:w="1481" w:type="dxa"/>
            <w:shd w:val="clear" w:color="auto" w:fill="auto"/>
          </w:tcPr>
          <w:p w14:paraId="0E768571" w14:textId="77777777" w:rsidR="00314B63" w:rsidRPr="00583E05" w:rsidRDefault="00314B63" w:rsidP="00A056E7">
            <w:pPr>
              <w:pStyle w:val="Table"/>
            </w:pPr>
            <w:r w:rsidRPr="00583E05">
              <w:t>.719</w:t>
            </w:r>
          </w:p>
        </w:tc>
        <w:tc>
          <w:tcPr>
            <w:tcW w:w="0" w:type="auto"/>
            <w:shd w:val="clear" w:color="auto" w:fill="auto"/>
          </w:tcPr>
          <w:p w14:paraId="73E9EE51" w14:textId="77777777" w:rsidR="00314B63" w:rsidRPr="00583E05" w:rsidRDefault="00314B63" w:rsidP="00A056E7">
            <w:pPr>
              <w:pStyle w:val="Table"/>
            </w:pPr>
            <w:r w:rsidRPr="00583E05">
              <w:t>.861</w:t>
            </w:r>
          </w:p>
        </w:tc>
      </w:tr>
      <w:tr w:rsidR="00314B63" w:rsidRPr="002501E2" w14:paraId="52E5E8FF" w14:textId="77777777" w:rsidTr="00A056E7">
        <w:tc>
          <w:tcPr>
            <w:tcW w:w="0" w:type="auto"/>
            <w:vMerge/>
            <w:shd w:val="clear" w:color="auto" w:fill="auto"/>
          </w:tcPr>
          <w:p w14:paraId="75EAAD94" w14:textId="77777777" w:rsidR="00314B63" w:rsidRPr="00583E05" w:rsidRDefault="00314B63" w:rsidP="00A056E7">
            <w:pPr>
              <w:pStyle w:val="Table"/>
            </w:pPr>
          </w:p>
        </w:tc>
        <w:tc>
          <w:tcPr>
            <w:tcW w:w="1646" w:type="dxa"/>
            <w:shd w:val="clear" w:color="auto" w:fill="auto"/>
          </w:tcPr>
          <w:p w14:paraId="4711FF07" w14:textId="77777777" w:rsidR="00314B63" w:rsidRPr="00583E05" w:rsidRDefault="00314B63" w:rsidP="00A056E7">
            <w:pPr>
              <w:pStyle w:val="Table"/>
            </w:pPr>
            <w:r w:rsidRPr="00583E05">
              <w:t>N</w:t>
            </w:r>
          </w:p>
        </w:tc>
        <w:tc>
          <w:tcPr>
            <w:tcW w:w="992" w:type="dxa"/>
            <w:shd w:val="clear" w:color="auto" w:fill="auto"/>
          </w:tcPr>
          <w:p w14:paraId="1871778D" w14:textId="77777777" w:rsidR="00314B63" w:rsidRPr="00583E05" w:rsidRDefault="00314B63" w:rsidP="00A056E7">
            <w:pPr>
              <w:pStyle w:val="Table"/>
            </w:pPr>
            <w:r w:rsidRPr="00583E05">
              <w:t>365</w:t>
            </w:r>
          </w:p>
        </w:tc>
        <w:tc>
          <w:tcPr>
            <w:tcW w:w="992" w:type="dxa"/>
            <w:shd w:val="clear" w:color="auto" w:fill="auto"/>
          </w:tcPr>
          <w:p w14:paraId="5404250D" w14:textId="77777777" w:rsidR="00314B63" w:rsidRPr="00583E05" w:rsidRDefault="00314B63" w:rsidP="00A056E7">
            <w:pPr>
              <w:pStyle w:val="Table"/>
            </w:pPr>
            <w:r w:rsidRPr="00583E05">
              <w:t>365</w:t>
            </w:r>
          </w:p>
        </w:tc>
        <w:tc>
          <w:tcPr>
            <w:tcW w:w="1134" w:type="dxa"/>
            <w:shd w:val="clear" w:color="auto" w:fill="auto"/>
          </w:tcPr>
          <w:p w14:paraId="3E0E52D7" w14:textId="77777777" w:rsidR="00314B63" w:rsidRPr="00583E05" w:rsidRDefault="00314B63" w:rsidP="00A056E7">
            <w:pPr>
              <w:pStyle w:val="Table"/>
            </w:pPr>
            <w:r w:rsidRPr="00583E05">
              <w:t>365</w:t>
            </w:r>
          </w:p>
        </w:tc>
        <w:tc>
          <w:tcPr>
            <w:tcW w:w="1481" w:type="dxa"/>
            <w:shd w:val="clear" w:color="auto" w:fill="auto"/>
          </w:tcPr>
          <w:p w14:paraId="468CEA41" w14:textId="77777777" w:rsidR="00314B63" w:rsidRPr="00583E05" w:rsidRDefault="00314B63" w:rsidP="00A056E7">
            <w:pPr>
              <w:pStyle w:val="Table"/>
            </w:pPr>
            <w:r w:rsidRPr="00583E05">
              <w:t>365</w:t>
            </w:r>
          </w:p>
        </w:tc>
        <w:tc>
          <w:tcPr>
            <w:tcW w:w="0" w:type="auto"/>
            <w:shd w:val="clear" w:color="auto" w:fill="auto"/>
          </w:tcPr>
          <w:p w14:paraId="2703ABE3" w14:textId="77777777" w:rsidR="00314B63" w:rsidRPr="00583E05" w:rsidRDefault="00314B63" w:rsidP="00A056E7">
            <w:pPr>
              <w:pStyle w:val="Table"/>
            </w:pPr>
            <w:r w:rsidRPr="00583E05">
              <w:t>365</w:t>
            </w:r>
          </w:p>
        </w:tc>
      </w:tr>
      <w:tr w:rsidR="00314B63" w:rsidRPr="002501E2" w14:paraId="5CD076A3" w14:textId="77777777" w:rsidTr="00A056E7">
        <w:tc>
          <w:tcPr>
            <w:tcW w:w="0" w:type="auto"/>
            <w:vMerge w:val="restart"/>
            <w:shd w:val="clear" w:color="auto" w:fill="auto"/>
          </w:tcPr>
          <w:p w14:paraId="59286E0E" w14:textId="77777777" w:rsidR="00314B63" w:rsidRPr="00583E05" w:rsidRDefault="00314B63" w:rsidP="00A056E7">
            <w:pPr>
              <w:pStyle w:val="Table"/>
            </w:pPr>
            <w:proofErr w:type="spellStart"/>
            <w:r w:rsidRPr="00583E05">
              <w:t>precipitation_meteo</w:t>
            </w:r>
            <w:proofErr w:type="spellEnd"/>
          </w:p>
        </w:tc>
        <w:tc>
          <w:tcPr>
            <w:tcW w:w="1646" w:type="dxa"/>
            <w:shd w:val="clear" w:color="auto" w:fill="auto"/>
          </w:tcPr>
          <w:p w14:paraId="7F12ECBE" w14:textId="77777777" w:rsidR="00314B63" w:rsidRPr="00583E05" w:rsidRDefault="00314B63" w:rsidP="00A056E7">
            <w:pPr>
              <w:pStyle w:val="Table"/>
            </w:pPr>
            <w:r w:rsidRPr="00583E05">
              <w:t>Pearson Correlation</w:t>
            </w:r>
          </w:p>
        </w:tc>
        <w:tc>
          <w:tcPr>
            <w:tcW w:w="992" w:type="dxa"/>
            <w:shd w:val="clear" w:color="auto" w:fill="auto"/>
          </w:tcPr>
          <w:p w14:paraId="1411372D" w14:textId="77777777" w:rsidR="00314B63" w:rsidRPr="00583E05" w:rsidRDefault="00314B63" w:rsidP="00A056E7">
            <w:pPr>
              <w:pStyle w:val="Table"/>
            </w:pPr>
            <w:r w:rsidRPr="00583E05">
              <w:t>-.084</w:t>
            </w:r>
          </w:p>
        </w:tc>
        <w:tc>
          <w:tcPr>
            <w:tcW w:w="992" w:type="dxa"/>
            <w:shd w:val="clear" w:color="auto" w:fill="auto"/>
          </w:tcPr>
          <w:p w14:paraId="737E8074" w14:textId="77777777" w:rsidR="00314B63" w:rsidRPr="00583E05" w:rsidRDefault="00314B63" w:rsidP="00A056E7">
            <w:pPr>
              <w:pStyle w:val="Table"/>
            </w:pPr>
            <w:r w:rsidRPr="00583E05">
              <w:t>.122</w:t>
            </w:r>
          </w:p>
        </w:tc>
        <w:tc>
          <w:tcPr>
            <w:tcW w:w="1134" w:type="dxa"/>
            <w:shd w:val="clear" w:color="auto" w:fill="auto"/>
          </w:tcPr>
          <w:p w14:paraId="5712CA71" w14:textId="77777777" w:rsidR="00314B63" w:rsidRPr="00583E05" w:rsidRDefault="00314B63" w:rsidP="00A056E7">
            <w:pPr>
              <w:pStyle w:val="Table"/>
            </w:pPr>
            <w:r w:rsidRPr="00583E05">
              <w:t>.044</w:t>
            </w:r>
          </w:p>
        </w:tc>
        <w:tc>
          <w:tcPr>
            <w:tcW w:w="1481" w:type="dxa"/>
            <w:shd w:val="clear" w:color="auto" w:fill="auto"/>
          </w:tcPr>
          <w:p w14:paraId="06ED24E6" w14:textId="77777777" w:rsidR="00314B63" w:rsidRPr="00583E05" w:rsidRDefault="00314B63" w:rsidP="00A056E7">
            <w:pPr>
              <w:pStyle w:val="Table"/>
            </w:pPr>
            <w:r w:rsidRPr="00583E05">
              <w:t>.</w:t>
            </w:r>
            <w:r w:rsidRPr="00583E05">
              <w:rPr>
                <w:b/>
                <w:bCs/>
              </w:rPr>
              <w:t>983</w:t>
            </w:r>
          </w:p>
        </w:tc>
        <w:tc>
          <w:tcPr>
            <w:tcW w:w="0" w:type="auto"/>
            <w:shd w:val="clear" w:color="auto" w:fill="auto"/>
          </w:tcPr>
          <w:p w14:paraId="52AD48D8" w14:textId="77777777" w:rsidR="00314B63" w:rsidRPr="00583E05" w:rsidRDefault="00314B63" w:rsidP="00A056E7">
            <w:pPr>
              <w:pStyle w:val="Table"/>
            </w:pPr>
            <w:r w:rsidRPr="00583E05">
              <w:t>.057</w:t>
            </w:r>
          </w:p>
        </w:tc>
      </w:tr>
      <w:tr w:rsidR="00314B63" w:rsidRPr="002501E2" w14:paraId="06F47DDD" w14:textId="77777777" w:rsidTr="00A056E7">
        <w:tc>
          <w:tcPr>
            <w:tcW w:w="0" w:type="auto"/>
            <w:vMerge/>
            <w:shd w:val="clear" w:color="auto" w:fill="auto"/>
          </w:tcPr>
          <w:p w14:paraId="446421D5" w14:textId="77777777" w:rsidR="00314B63" w:rsidRPr="00583E05" w:rsidRDefault="00314B63" w:rsidP="00A056E7">
            <w:pPr>
              <w:pStyle w:val="Table"/>
            </w:pPr>
          </w:p>
        </w:tc>
        <w:tc>
          <w:tcPr>
            <w:tcW w:w="1646" w:type="dxa"/>
            <w:shd w:val="clear" w:color="auto" w:fill="auto"/>
          </w:tcPr>
          <w:p w14:paraId="5072C151" w14:textId="77777777" w:rsidR="00314B63" w:rsidRPr="00583E05" w:rsidRDefault="00314B63" w:rsidP="00A056E7">
            <w:pPr>
              <w:pStyle w:val="Table"/>
            </w:pPr>
            <w:r w:rsidRPr="00583E05">
              <w:t>Sig. (2-tailed)</w:t>
            </w:r>
          </w:p>
        </w:tc>
        <w:tc>
          <w:tcPr>
            <w:tcW w:w="992" w:type="dxa"/>
            <w:shd w:val="clear" w:color="auto" w:fill="auto"/>
          </w:tcPr>
          <w:p w14:paraId="5D6F3191" w14:textId="77777777" w:rsidR="00314B63" w:rsidRPr="00583E05" w:rsidRDefault="00314B63" w:rsidP="00A056E7">
            <w:pPr>
              <w:pStyle w:val="Table"/>
            </w:pPr>
            <w:r w:rsidRPr="00583E05">
              <w:t>.517</w:t>
            </w:r>
          </w:p>
        </w:tc>
        <w:tc>
          <w:tcPr>
            <w:tcW w:w="992" w:type="dxa"/>
            <w:shd w:val="clear" w:color="auto" w:fill="auto"/>
          </w:tcPr>
          <w:p w14:paraId="0DCD6C28" w14:textId="77777777" w:rsidR="00314B63" w:rsidRPr="00583E05" w:rsidRDefault="00314B63" w:rsidP="00A056E7">
            <w:pPr>
              <w:pStyle w:val="Table"/>
            </w:pPr>
            <w:r w:rsidRPr="00583E05">
              <w:t>.346</w:t>
            </w:r>
          </w:p>
        </w:tc>
        <w:tc>
          <w:tcPr>
            <w:tcW w:w="1134" w:type="dxa"/>
            <w:shd w:val="clear" w:color="auto" w:fill="auto"/>
          </w:tcPr>
          <w:p w14:paraId="1CBB0443" w14:textId="77777777" w:rsidR="00314B63" w:rsidRPr="00583E05" w:rsidRDefault="00314B63" w:rsidP="00A056E7">
            <w:pPr>
              <w:pStyle w:val="Table"/>
            </w:pPr>
            <w:r w:rsidRPr="00583E05">
              <w:t>.737</w:t>
            </w:r>
          </w:p>
        </w:tc>
        <w:tc>
          <w:tcPr>
            <w:tcW w:w="1481" w:type="dxa"/>
            <w:shd w:val="clear" w:color="auto" w:fill="auto"/>
          </w:tcPr>
          <w:p w14:paraId="4D9F4DFD" w14:textId="77777777" w:rsidR="00314B63" w:rsidRPr="00583E05" w:rsidRDefault="00314B63" w:rsidP="00A056E7">
            <w:pPr>
              <w:pStyle w:val="Table"/>
            </w:pPr>
            <w:r w:rsidRPr="00583E05">
              <w:t>.000</w:t>
            </w:r>
          </w:p>
        </w:tc>
        <w:tc>
          <w:tcPr>
            <w:tcW w:w="0" w:type="auto"/>
            <w:shd w:val="clear" w:color="auto" w:fill="auto"/>
          </w:tcPr>
          <w:p w14:paraId="737FBFF8" w14:textId="77777777" w:rsidR="00314B63" w:rsidRPr="00583E05" w:rsidRDefault="00314B63" w:rsidP="00A056E7">
            <w:pPr>
              <w:pStyle w:val="Table"/>
            </w:pPr>
            <w:r w:rsidRPr="00583E05">
              <w:t>.661</w:t>
            </w:r>
          </w:p>
        </w:tc>
      </w:tr>
      <w:tr w:rsidR="00314B63" w:rsidRPr="002501E2" w14:paraId="1D5191EA" w14:textId="77777777" w:rsidTr="00A056E7">
        <w:tc>
          <w:tcPr>
            <w:tcW w:w="0" w:type="auto"/>
            <w:vMerge/>
            <w:shd w:val="clear" w:color="auto" w:fill="auto"/>
          </w:tcPr>
          <w:p w14:paraId="6C8D48FF" w14:textId="77777777" w:rsidR="00314B63" w:rsidRPr="00583E05" w:rsidRDefault="00314B63" w:rsidP="00A056E7">
            <w:pPr>
              <w:pStyle w:val="Table"/>
            </w:pPr>
          </w:p>
        </w:tc>
        <w:tc>
          <w:tcPr>
            <w:tcW w:w="1646" w:type="dxa"/>
            <w:shd w:val="clear" w:color="auto" w:fill="auto"/>
          </w:tcPr>
          <w:p w14:paraId="033643F2" w14:textId="77777777" w:rsidR="00314B63" w:rsidRPr="00583E05" w:rsidRDefault="00314B63" w:rsidP="00A056E7">
            <w:pPr>
              <w:pStyle w:val="Table"/>
            </w:pPr>
            <w:r w:rsidRPr="00583E05">
              <w:t>N</w:t>
            </w:r>
          </w:p>
        </w:tc>
        <w:tc>
          <w:tcPr>
            <w:tcW w:w="992" w:type="dxa"/>
            <w:shd w:val="clear" w:color="auto" w:fill="auto"/>
          </w:tcPr>
          <w:p w14:paraId="53D93E34" w14:textId="77777777" w:rsidR="00314B63" w:rsidRPr="00583E05" w:rsidRDefault="00314B63" w:rsidP="00A056E7">
            <w:pPr>
              <w:pStyle w:val="Table"/>
            </w:pPr>
            <w:r w:rsidRPr="00583E05">
              <w:t>365</w:t>
            </w:r>
          </w:p>
        </w:tc>
        <w:tc>
          <w:tcPr>
            <w:tcW w:w="992" w:type="dxa"/>
            <w:shd w:val="clear" w:color="auto" w:fill="auto"/>
          </w:tcPr>
          <w:p w14:paraId="50343FF0" w14:textId="77777777" w:rsidR="00314B63" w:rsidRPr="00583E05" w:rsidRDefault="00314B63" w:rsidP="00A056E7">
            <w:pPr>
              <w:pStyle w:val="Table"/>
            </w:pPr>
            <w:r w:rsidRPr="00583E05">
              <w:t>365</w:t>
            </w:r>
          </w:p>
        </w:tc>
        <w:tc>
          <w:tcPr>
            <w:tcW w:w="1134" w:type="dxa"/>
            <w:shd w:val="clear" w:color="auto" w:fill="auto"/>
          </w:tcPr>
          <w:p w14:paraId="7F85AC01" w14:textId="77777777" w:rsidR="00314B63" w:rsidRPr="00583E05" w:rsidRDefault="00314B63" w:rsidP="00A056E7">
            <w:pPr>
              <w:pStyle w:val="Table"/>
            </w:pPr>
            <w:r w:rsidRPr="00583E05">
              <w:t>365</w:t>
            </w:r>
          </w:p>
        </w:tc>
        <w:tc>
          <w:tcPr>
            <w:tcW w:w="1481" w:type="dxa"/>
            <w:shd w:val="clear" w:color="auto" w:fill="auto"/>
          </w:tcPr>
          <w:p w14:paraId="4624B00D" w14:textId="77777777" w:rsidR="00314B63" w:rsidRPr="00583E05" w:rsidRDefault="00314B63" w:rsidP="00A056E7">
            <w:pPr>
              <w:pStyle w:val="Table"/>
            </w:pPr>
            <w:r w:rsidRPr="00583E05">
              <w:t>365</w:t>
            </w:r>
          </w:p>
        </w:tc>
        <w:tc>
          <w:tcPr>
            <w:tcW w:w="0" w:type="auto"/>
            <w:shd w:val="clear" w:color="auto" w:fill="auto"/>
          </w:tcPr>
          <w:p w14:paraId="0882CF26" w14:textId="77777777" w:rsidR="00314B63" w:rsidRPr="00583E05" w:rsidRDefault="00314B63" w:rsidP="00A056E7">
            <w:pPr>
              <w:pStyle w:val="Table"/>
            </w:pPr>
            <w:r w:rsidRPr="00583E05">
              <w:t>365</w:t>
            </w:r>
          </w:p>
        </w:tc>
      </w:tr>
      <w:tr w:rsidR="00314B63" w:rsidRPr="002501E2" w14:paraId="44F03C31" w14:textId="77777777" w:rsidTr="00A056E7">
        <w:tc>
          <w:tcPr>
            <w:tcW w:w="0" w:type="auto"/>
            <w:vMerge w:val="restart"/>
            <w:shd w:val="clear" w:color="auto" w:fill="auto"/>
          </w:tcPr>
          <w:p w14:paraId="5D577ED2" w14:textId="77777777" w:rsidR="00314B63" w:rsidRPr="00583E05" w:rsidRDefault="00314B63" w:rsidP="00A056E7">
            <w:pPr>
              <w:pStyle w:val="Table"/>
            </w:pPr>
            <w:proofErr w:type="spellStart"/>
            <w:r w:rsidRPr="00583E05">
              <w:t>wind_meteo</w:t>
            </w:r>
            <w:proofErr w:type="spellEnd"/>
          </w:p>
        </w:tc>
        <w:tc>
          <w:tcPr>
            <w:tcW w:w="1646" w:type="dxa"/>
            <w:shd w:val="clear" w:color="auto" w:fill="auto"/>
          </w:tcPr>
          <w:p w14:paraId="00A91CB4" w14:textId="77777777" w:rsidR="00314B63" w:rsidRPr="00583E05" w:rsidRDefault="00314B63" w:rsidP="00A056E7">
            <w:pPr>
              <w:pStyle w:val="Table"/>
            </w:pPr>
            <w:r w:rsidRPr="00583E05">
              <w:t>Pearson Correlation</w:t>
            </w:r>
          </w:p>
        </w:tc>
        <w:tc>
          <w:tcPr>
            <w:tcW w:w="992" w:type="dxa"/>
            <w:shd w:val="clear" w:color="auto" w:fill="auto"/>
          </w:tcPr>
          <w:p w14:paraId="72BED3C5" w14:textId="77777777" w:rsidR="00314B63" w:rsidRPr="00583E05" w:rsidRDefault="00314B63" w:rsidP="00A056E7">
            <w:pPr>
              <w:pStyle w:val="Table"/>
            </w:pPr>
            <w:r w:rsidRPr="00583E05">
              <w:t>.272</w:t>
            </w:r>
          </w:p>
        </w:tc>
        <w:tc>
          <w:tcPr>
            <w:tcW w:w="992" w:type="dxa"/>
            <w:shd w:val="clear" w:color="auto" w:fill="auto"/>
          </w:tcPr>
          <w:p w14:paraId="1DCF171E" w14:textId="77777777" w:rsidR="00314B63" w:rsidRPr="00583E05" w:rsidRDefault="00314B63" w:rsidP="00A056E7">
            <w:pPr>
              <w:pStyle w:val="Table"/>
            </w:pPr>
            <w:r w:rsidRPr="00583E05">
              <w:t>.345</w:t>
            </w:r>
          </w:p>
        </w:tc>
        <w:tc>
          <w:tcPr>
            <w:tcW w:w="1134" w:type="dxa"/>
            <w:shd w:val="clear" w:color="auto" w:fill="auto"/>
          </w:tcPr>
          <w:p w14:paraId="2CB6A427" w14:textId="77777777" w:rsidR="00314B63" w:rsidRPr="00583E05" w:rsidRDefault="00314B63" w:rsidP="00A056E7">
            <w:pPr>
              <w:pStyle w:val="Table"/>
            </w:pPr>
            <w:r w:rsidRPr="00583E05">
              <w:t>.342</w:t>
            </w:r>
          </w:p>
        </w:tc>
        <w:tc>
          <w:tcPr>
            <w:tcW w:w="1481" w:type="dxa"/>
            <w:shd w:val="clear" w:color="auto" w:fill="auto"/>
          </w:tcPr>
          <w:p w14:paraId="75C4463B" w14:textId="77777777" w:rsidR="00314B63" w:rsidRPr="00583E05" w:rsidRDefault="00314B63" w:rsidP="00A056E7">
            <w:pPr>
              <w:pStyle w:val="Table"/>
            </w:pPr>
            <w:r w:rsidRPr="00583E05">
              <w:t>.415</w:t>
            </w:r>
          </w:p>
        </w:tc>
        <w:tc>
          <w:tcPr>
            <w:tcW w:w="0" w:type="auto"/>
            <w:shd w:val="clear" w:color="auto" w:fill="auto"/>
          </w:tcPr>
          <w:p w14:paraId="05C72C04" w14:textId="77777777" w:rsidR="00314B63" w:rsidRPr="00583E05" w:rsidRDefault="00314B63" w:rsidP="00A056E7">
            <w:pPr>
              <w:pStyle w:val="Table"/>
            </w:pPr>
            <w:r w:rsidRPr="00583E05">
              <w:t>.</w:t>
            </w:r>
            <w:r w:rsidRPr="00583E05">
              <w:rPr>
                <w:b/>
                <w:bCs/>
              </w:rPr>
              <w:t>725</w:t>
            </w:r>
          </w:p>
        </w:tc>
      </w:tr>
      <w:tr w:rsidR="00314B63" w:rsidRPr="002501E2" w14:paraId="090B28C1" w14:textId="77777777" w:rsidTr="00A056E7">
        <w:tc>
          <w:tcPr>
            <w:tcW w:w="0" w:type="auto"/>
            <w:vMerge/>
            <w:shd w:val="clear" w:color="auto" w:fill="auto"/>
          </w:tcPr>
          <w:p w14:paraId="4F41FA1E" w14:textId="77777777" w:rsidR="00314B63" w:rsidRPr="00583E05" w:rsidRDefault="00314B63" w:rsidP="00A056E7">
            <w:pPr>
              <w:pStyle w:val="Table"/>
            </w:pPr>
          </w:p>
        </w:tc>
        <w:tc>
          <w:tcPr>
            <w:tcW w:w="1646" w:type="dxa"/>
            <w:shd w:val="clear" w:color="auto" w:fill="auto"/>
          </w:tcPr>
          <w:p w14:paraId="31253454" w14:textId="77777777" w:rsidR="00314B63" w:rsidRPr="00583E05" w:rsidRDefault="00314B63" w:rsidP="00A056E7">
            <w:pPr>
              <w:pStyle w:val="Table"/>
            </w:pPr>
            <w:r w:rsidRPr="00583E05">
              <w:t>Sig. (2-tailed)</w:t>
            </w:r>
          </w:p>
        </w:tc>
        <w:tc>
          <w:tcPr>
            <w:tcW w:w="992" w:type="dxa"/>
            <w:shd w:val="clear" w:color="auto" w:fill="auto"/>
          </w:tcPr>
          <w:p w14:paraId="7B5555C6" w14:textId="77777777" w:rsidR="00314B63" w:rsidRPr="00583E05" w:rsidRDefault="00314B63" w:rsidP="00A056E7">
            <w:pPr>
              <w:pStyle w:val="Table"/>
            </w:pPr>
            <w:r w:rsidRPr="00583E05">
              <w:t>.033</w:t>
            </w:r>
          </w:p>
        </w:tc>
        <w:tc>
          <w:tcPr>
            <w:tcW w:w="992" w:type="dxa"/>
            <w:shd w:val="clear" w:color="auto" w:fill="auto"/>
          </w:tcPr>
          <w:p w14:paraId="13C89647" w14:textId="77777777" w:rsidR="00314B63" w:rsidRPr="00583E05" w:rsidRDefault="00314B63" w:rsidP="00A056E7">
            <w:pPr>
              <w:pStyle w:val="Table"/>
            </w:pPr>
            <w:r w:rsidRPr="00583E05">
              <w:t>.006</w:t>
            </w:r>
          </w:p>
        </w:tc>
        <w:tc>
          <w:tcPr>
            <w:tcW w:w="1134" w:type="dxa"/>
            <w:shd w:val="clear" w:color="auto" w:fill="auto"/>
          </w:tcPr>
          <w:p w14:paraId="1139D353" w14:textId="77777777" w:rsidR="00314B63" w:rsidRPr="00583E05" w:rsidRDefault="00314B63" w:rsidP="00A056E7">
            <w:pPr>
              <w:pStyle w:val="Table"/>
            </w:pPr>
            <w:r w:rsidRPr="00583E05">
              <w:t>.006</w:t>
            </w:r>
          </w:p>
        </w:tc>
        <w:tc>
          <w:tcPr>
            <w:tcW w:w="1481" w:type="dxa"/>
            <w:shd w:val="clear" w:color="auto" w:fill="auto"/>
          </w:tcPr>
          <w:p w14:paraId="726CCD19" w14:textId="77777777" w:rsidR="00314B63" w:rsidRPr="00583E05" w:rsidRDefault="00314B63" w:rsidP="00A056E7">
            <w:pPr>
              <w:pStyle w:val="Table"/>
            </w:pPr>
            <w:r w:rsidRPr="00583E05">
              <w:t>.001</w:t>
            </w:r>
          </w:p>
        </w:tc>
        <w:tc>
          <w:tcPr>
            <w:tcW w:w="0" w:type="auto"/>
            <w:shd w:val="clear" w:color="auto" w:fill="auto"/>
          </w:tcPr>
          <w:p w14:paraId="53052FE4" w14:textId="77777777" w:rsidR="00314B63" w:rsidRPr="00583E05" w:rsidRDefault="00314B63" w:rsidP="00A056E7">
            <w:pPr>
              <w:pStyle w:val="Table"/>
            </w:pPr>
            <w:r w:rsidRPr="00583E05">
              <w:t>.000</w:t>
            </w:r>
          </w:p>
        </w:tc>
      </w:tr>
      <w:tr w:rsidR="00314B63" w:rsidRPr="002501E2" w14:paraId="1C2C98E0" w14:textId="77777777" w:rsidTr="00A056E7">
        <w:tc>
          <w:tcPr>
            <w:tcW w:w="0" w:type="auto"/>
            <w:vMerge/>
            <w:shd w:val="clear" w:color="auto" w:fill="auto"/>
          </w:tcPr>
          <w:p w14:paraId="0C272F4F" w14:textId="77777777" w:rsidR="00314B63" w:rsidRPr="00583E05" w:rsidRDefault="00314B63" w:rsidP="00A056E7">
            <w:pPr>
              <w:pStyle w:val="Table"/>
            </w:pPr>
          </w:p>
        </w:tc>
        <w:tc>
          <w:tcPr>
            <w:tcW w:w="1646" w:type="dxa"/>
            <w:shd w:val="clear" w:color="auto" w:fill="auto"/>
          </w:tcPr>
          <w:p w14:paraId="564EB035" w14:textId="77777777" w:rsidR="00314B63" w:rsidRPr="00583E05" w:rsidRDefault="00314B63" w:rsidP="00A056E7">
            <w:pPr>
              <w:pStyle w:val="Table"/>
            </w:pPr>
            <w:r w:rsidRPr="00583E05">
              <w:t>N</w:t>
            </w:r>
          </w:p>
        </w:tc>
        <w:tc>
          <w:tcPr>
            <w:tcW w:w="992" w:type="dxa"/>
            <w:shd w:val="clear" w:color="auto" w:fill="auto"/>
          </w:tcPr>
          <w:p w14:paraId="23CAB82C" w14:textId="77777777" w:rsidR="00314B63" w:rsidRPr="00583E05" w:rsidRDefault="00314B63" w:rsidP="00A056E7">
            <w:pPr>
              <w:pStyle w:val="Table"/>
            </w:pPr>
            <w:r w:rsidRPr="00583E05">
              <w:t>365</w:t>
            </w:r>
          </w:p>
        </w:tc>
        <w:tc>
          <w:tcPr>
            <w:tcW w:w="992" w:type="dxa"/>
            <w:shd w:val="clear" w:color="auto" w:fill="auto"/>
          </w:tcPr>
          <w:p w14:paraId="33083E6F" w14:textId="77777777" w:rsidR="00314B63" w:rsidRPr="00583E05" w:rsidRDefault="00314B63" w:rsidP="00A056E7">
            <w:pPr>
              <w:pStyle w:val="Table"/>
            </w:pPr>
            <w:r w:rsidRPr="00583E05">
              <w:t>365</w:t>
            </w:r>
          </w:p>
        </w:tc>
        <w:tc>
          <w:tcPr>
            <w:tcW w:w="1134" w:type="dxa"/>
            <w:shd w:val="clear" w:color="auto" w:fill="auto"/>
          </w:tcPr>
          <w:p w14:paraId="5E5008FB" w14:textId="77777777" w:rsidR="00314B63" w:rsidRPr="00583E05" w:rsidRDefault="00314B63" w:rsidP="00A056E7">
            <w:pPr>
              <w:pStyle w:val="Table"/>
            </w:pPr>
            <w:r w:rsidRPr="00583E05">
              <w:t>365</w:t>
            </w:r>
          </w:p>
        </w:tc>
        <w:tc>
          <w:tcPr>
            <w:tcW w:w="1481" w:type="dxa"/>
            <w:shd w:val="clear" w:color="auto" w:fill="auto"/>
          </w:tcPr>
          <w:p w14:paraId="3F756B29" w14:textId="77777777" w:rsidR="00314B63" w:rsidRPr="00583E05" w:rsidRDefault="00314B63" w:rsidP="00A056E7">
            <w:pPr>
              <w:pStyle w:val="Table"/>
            </w:pPr>
            <w:r w:rsidRPr="00583E05">
              <w:t>365</w:t>
            </w:r>
          </w:p>
        </w:tc>
        <w:tc>
          <w:tcPr>
            <w:tcW w:w="0" w:type="auto"/>
            <w:shd w:val="clear" w:color="auto" w:fill="auto"/>
          </w:tcPr>
          <w:p w14:paraId="169CE5E7" w14:textId="77777777" w:rsidR="00314B63" w:rsidRPr="00583E05" w:rsidRDefault="00314B63" w:rsidP="00A056E7">
            <w:pPr>
              <w:pStyle w:val="Table"/>
            </w:pPr>
            <w:r w:rsidRPr="00583E05">
              <w:t>365</w:t>
            </w:r>
          </w:p>
        </w:tc>
      </w:tr>
    </w:tbl>
    <w:p w14:paraId="4F3DF90B" w14:textId="77777777" w:rsidR="00314B63" w:rsidRDefault="00314B63" w:rsidP="00257470"/>
    <w:p w14:paraId="22359167" w14:textId="77777777" w:rsidR="00314B63" w:rsidRDefault="00314B63" w:rsidP="00314B63">
      <w:pPr>
        <w:jc w:val="center"/>
        <w:rPr>
          <w:rtl/>
        </w:rPr>
      </w:pPr>
      <w:r w:rsidRPr="00BE1726">
        <w:rPr>
          <w:noProof/>
          <w:lang w:bidi="ar-SA"/>
        </w:rPr>
        <w:lastRenderedPageBreak/>
        <w:drawing>
          <wp:inline distT="0" distB="0" distL="0" distR="0" wp14:anchorId="39588CD0" wp14:editId="3F29AC2D">
            <wp:extent cx="5943600" cy="3333750"/>
            <wp:effectExtent l="0" t="0" r="0" b="0"/>
            <wp:docPr id="12"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9" cstate="print">
                      <a:extLst>
                        <a:ext uri="{28A0092B-C50C-407E-A947-70E740481C1C}">
                          <a14:useLocalDpi xmlns:a14="http://schemas.microsoft.com/office/drawing/2010/main" val="0"/>
                        </a:ext>
                      </a:extLst>
                    </a:blip>
                    <a:srcRect t="6549"/>
                    <a:stretch>
                      <a:fillRect/>
                    </a:stretch>
                  </pic:blipFill>
                  <pic:spPr bwMode="auto">
                    <a:xfrm>
                      <a:off x="0" y="0"/>
                      <a:ext cx="5943600" cy="3333750"/>
                    </a:xfrm>
                    <a:prstGeom prst="rect">
                      <a:avLst/>
                    </a:prstGeom>
                    <a:noFill/>
                    <a:ln>
                      <a:noFill/>
                    </a:ln>
                  </pic:spPr>
                </pic:pic>
              </a:graphicData>
            </a:graphic>
          </wp:inline>
        </w:drawing>
      </w:r>
    </w:p>
    <w:p w14:paraId="7C17D523" w14:textId="1756FF39" w:rsidR="00314B63" w:rsidRDefault="00314B63" w:rsidP="00314B63">
      <w:pPr>
        <w:pStyle w:val="Figures"/>
      </w:pPr>
      <w:r>
        <w:t xml:space="preserve">Figure S1. Temporal inequality assessment of </w:t>
      </w:r>
      <w:r w:rsidRPr="008D0A0A">
        <w:t xml:space="preserve">meteorological </w:t>
      </w:r>
      <w:r>
        <w:t xml:space="preserve">parameters by </w:t>
      </w:r>
      <w:r w:rsidRPr="008D0A0A">
        <w:t xml:space="preserve">Gini </w:t>
      </w:r>
      <w:r>
        <w:t>Coefficient</w:t>
      </w:r>
      <w:r w:rsidRPr="008D0A0A">
        <w:t xml:space="preserve"> </w:t>
      </w:r>
      <w:r>
        <w:t>in 12 regions of Tehran across 2016-2022</w:t>
      </w:r>
    </w:p>
    <w:p w14:paraId="2A38313B" w14:textId="77777777" w:rsidR="00314B63" w:rsidRDefault="00314B63" w:rsidP="00314B63">
      <w:pPr>
        <w:pStyle w:val="Figures"/>
        <w:rPr>
          <w:rtl/>
        </w:rPr>
      </w:pPr>
      <w:r w:rsidRPr="00BE1726">
        <w:rPr>
          <w:noProof/>
          <w:lang w:bidi="ar-SA"/>
        </w:rPr>
        <w:drawing>
          <wp:inline distT="0" distB="0" distL="0" distR="0" wp14:anchorId="5B2579A0" wp14:editId="47B7E5A9">
            <wp:extent cx="5791200" cy="3638550"/>
            <wp:effectExtent l="0" t="0" r="0" b="0"/>
            <wp:docPr id="15213736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l="372" r="372"/>
                    <a:stretch>
                      <a:fillRect/>
                    </a:stretch>
                  </pic:blipFill>
                  <pic:spPr bwMode="auto">
                    <a:xfrm>
                      <a:off x="0" y="0"/>
                      <a:ext cx="5791200" cy="3638550"/>
                    </a:xfrm>
                    <a:prstGeom prst="rect">
                      <a:avLst/>
                    </a:prstGeom>
                    <a:noFill/>
                    <a:ln>
                      <a:noFill/>
                    </a:ln>
                  </pic:spPr>
                </pic:pic>
              </a:graphicData>
            </a:graphic>
          </wp:inline>
        </w:drawing>
      </w:r>
    </w:p>
    <w:p w14:paraId="48C57BA6" w14:textId="66E443F5" w:rsidR="00314B63" w:rsidRDefault="00314B63" w:rsidP="00314B63">
      <w:pPr>
        <w:pStyle w:val="Figures"/>
      </w:pPr>
      <w:r>
        <w:t xml:space="preserve">Figure S2. Temporal inequality assessment of </w:t>
      </w:r>
      <w:proofErr w:type="spellStart"/>
      <w:r>
        <w:t>SoEM</w:t>
      </w:r>
      <w:proofErr w:type="spellEnd"/>
      <w:r w:rsidRPr="008D0A0A">
        <w:t xml:space="preserve"> </w:t>
      </w:r>
      <w:r>
        <w:t xml:space="preserve">indicators by </w:t>
      </w:r>
      <w:r w:rsidRPr="008D0A0A">
        <w:t xml:space="preserve">Gini </w:t>
      </w:r>
      <w:r>
        <w:t>Coefficient</w:t>
      </w:r>
      <w:r w:rsidRPr="008D0A0A">
        <w:t xml:space="preserve"> </w:t>
      </w:r>
      <w:r>
        <w:t>in 12 regions of Tehran across 2016-2022</w:t>
      </w:r>
    </w:p>
    <w:p w14:paraId="56DFBF37" w14:textId="77777777" w:rsidR="00314B63" w:rsidRDefault="00314B63" w:rsidP="00257470"/>
    <w:p w14:paraId="63C70812" w14:textId="77777777" w:rsidR="00D209C3" w:rsidRPr="0005149A" w:rsidRDefault="00D209C3" w:rsidP="00D209C3">
      <w:pPr>
        <w:pStyle w:val="image"/>
        <w:rPr>
          <w:b/>
          <w:bCs/>
          <w:sz w:val="28"/>
          <w:szCs w:val="28"/>
        </w:rPr>
      </w:pPr>
      <w:commentRangeStart w:id="2"/>
      <w:r w:rsidRPr="00BE1726">
        <w:lastRenderedPageBreak/>
        <w:drawing>
          <wp:inline distT="0" distB="0" distL="0" distR="0" wp14:anchorId="038A874E" wp14:editId="03BB2FE9">
            <wp:extent cx="5876925" cy="7677150"/>
            <wp:effectExtent l="0" t="0" r="9525" b="0"/>
            <wp:docPr id="37" name="Picture 179681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812148"/>
                    <pic:cNvPicPr>
                      <a:picLocks noChangeAspect="1" noChangeArrowheads="1"/>
                    </pic:cNvPicPr>
                  </pic:nvPicPr>
                  <pic:blipFill>
                    <a:blip r:embed="rId11" cstate="print">
                      <a:extLst>
                        <a:ext uri="{28A0092B-C50C-407E-A947-70E740481C1C}">
                          <a14:useLocalDpi xmlns:a14="http://schemas.microsoft.com/office/drawing/2010/main" val="0"/>
                        </a:ext>
                      </a:extLst>
                    </a:blip>
                    <a:srcRect l="-244" r="-436"/>
                    <a:stretch>
                      <a:fillRect/>
                    </a:stretch>
                  </pic:blipFill>
                  <pic:spPr bwMode="auto">
                    <a:xfrm>
                      <a:off x="0" y="0"/>
                      <a:ext cx="5876925" cy="7677150"/>
                    </a:xfrm>
                    <a:prstGeom prst="rect">
                      <a:avLst/>
                    </a:prstGeom>
                    <a:noFill/>
                    <a:ln>
                      <a:noFill/>
                    </a:ln>
                  </pic:spPr>
                </pic:pic>
              </a:graphicData>
            </a:graphic>
          </wp:inline>
        </w:drawing>
      </w:r>
      <w:commentRangeEnd w:id="2"/>
      <w:r>
        <w:rPr>
          <w:rStyle w:val="CommentReference"/>
          <w:rFonts w:eastAsia="Wingdings" w:cs="B Nazanin"/>
          <w:noProof w:val="0"/>
          <w:lang w:bidi="fa-IR"/>
        </w:rPr>
        <w:commentReference w:id="2"/>
      </w:r>
    </w:p>
    <w:p w14:paraId="658D9498" w14:textId="77777777" w:rsidR="00D209C3" w:rsidRPr="003A03B5" w:rsidRDefault="00D209C3" w:rsidP="00D209C3">
      <w:pPr>
        <w:pStyle w:val="Figures"/>
      </w:pPr>
      <w:r w:rsidRPr="003A03B5">
        <w:t xml:space="preserve">Figure </w:t>
      </w:r>
      <w:r>
        <w:t>11</w:t>
      </w:r>
      <w:r w:rsidRPr="003A03B5">
        <w:t xml:space="preserve">. The Prediction trends for each meteorological parameter by each </w:t>
      </w:r>
      <w:proofErr w:type="spellStart"/>
      <w:r>
        <w:t>SoEM</w:t>
      </w:r>
      <w:proofErr w:type="spellEnd"/>
      <w:r w:rsidRPr="003A03B5">
        <w:t xml:space="preserve"> indicator using the LSTM model </w:t>
      </w:r>
    </w:p>
    <w:p w14:paraId="204074A1" w14:textId="77777777" w:rsidR="00D209C3" w:rsidRDefault="00D209C3" w:rsidP="00257470"/>
    <w:p w14:paraId="51883000" w14:textId="77777777" w:rsidR="00460BDC" w:rsidRDefault="00460BDC" w:rsidP="00257470"/>
    <w:p w14:paraId="772709FD" w14:textId="57B2AE74" w:rsidR="00224269" w:rsidRPr="00224269" w:rsidRDefault="00224269" w:rsidP="00224269">
      <w:pPr>
        <w:pStyle w:val="Heading3"/>
      </w:pPr>
      <w:r w:rsidRPr="00224269">
        <w:t>4-2-1- Comparison between LSTM and RFR models</w:t>
      </w:r>
    </w:p>
    <w:p w14:paraId="2FB71E2E" w14:textId="77777777" w:rsidR="00224269" w:rsidRDefault="00224269" w:rsidP="00224269">
      <w:r>
        <w:t>The general differences between the two ML models that are considered to be utilized in this research are as follows.</w:t>
      </w:r>
    </w:p>
    <w:p w14:paraId="1F0D9A83" w14:textId="77777777" w:rsidR="00224269" w:rsidRDefault="00224269" w:rsidP="00224269">
      <w:r>
        <w:t xml:space="preserve">Table 1. </w:t>
      </w:r>
      <w:r w:rsidRPr="0012216D">
        <w:t>Comparison between LSTM and RFR models</w:t>
      </w:r>
    </w:p>
    <w:tbl>
      <w:tblPr>
        <w:tblStyle w:val="TableGrid"/>
        <w:tblW w:w="0" w:type="auto"/>
        <w:tblLook w:val="04A0" w:firstRow="1" w:lastRow="0" w:firstColumn="1" w:lastColumn="0" w:noHBand="0" w:noVBand="1"/>
      </w:tblPr>
      <w:tblGrid>
        <w:gridCol w:w="1951"/>
        <w:gridCol w:w="2728"/>
        <w:gridCol w:w="2621"/>
        <w:gridCol w:w="2050"/>
      </w:tblGrid>
      <w:tr w:rsidR="00224269" w14:paraId="6123D213" w14:textId="77777777" w:rsidTr="00CB1744">
        <w:tc>
          <w:tcPr>
            <w:tcW w:w="1951" w:type="dxa"/>
            <w:vAlign w:val="center"/>
          </w:tcPr>
          <w:p w14:paraId="67ED5839" w14:textId="77777777" w:rsidR="00224269" w:rsidRPr="009F316B" w:rsidRDefault="00224269" w:rsidP="00CB1744">
            <w:pPr>
              <w:pStyle w:val="Table"/>
              <w:rPr>
                <w:b/>
                <w:bCs/>
              </w:rPr>
            </w:pPr>
            <w:r w:rsidRPr="009F316B">
              <w:rPr>
                <w:b/>
                <w:bCs/>
              </w:rPr>
              <w:t>Aspect</w:t>
            </w:r>
          </w:p>
        </w:tc>
        <w:tc>
          <w:tcPr>
            <w:tcW w:w="2728" w:type="dxa"/>
            <w:vAlign w:val="center"/>
          </w:tcPr>
          <w:p w14:paraId="175E6B3C" w14:textId="77777777" w:rsidR="00224269" w:rsidRPr="009F316B" w:rsidRDefault="00224269" w:rsidP="00CB1744">
            <w:pPr>
              <w:pStyle w:val="Table"/>
              <w:rPr>
                <w:b/>
                <w:bCs/>
              </w:rPr>
            </w:pPr>
            <w:r w:rsidRPr="009F316B">
              <w:rPr>
                <w:b/>
                <w:bCs/>
              </w:rPr>
              <w:t>LSTM</w:t>
            </w:r>
          </w:p>
        </w:tc>
        <w:tc>
          <w:tcPr>
            <w:tcW w:w="2621" w:type="dxa"/>
            <w:vAlign w:val="center"/>
          </w:tcPr>
          <w:p w14:paraId="1C449F30" w14:textId="77777777" w:rsidR="00224269" w:rsidRPr="009F316B" w:rsidRDefault="00224269" w:rsidP="00CB1744">
            <w:pPr>
              <w:pStyle w:val="Table"/>
              <w:rPr>
                <w:b/>
                <w:bCs/>
              </w:rPr>
            </w:pPr>
            <w:r w:rsidRPr="009F316B">
              <w:rPr>
                <w:b/>
                <w:bCs/>
              </w:rPr>
              <w:t>Random Forest</w:t>
            </w:r>
          </w:p>
        </w:tc>
        <w:tc>
          <w:tcPr>
            <w:tcW w:w="2050" w:type="dxa"/>
          </w:tcPr>
          <w:p w14:paraId="0F9BA55E" w14:textId="77777777" w:rsidR="00224269" w:rsidRPr="009F316B" w:rsidRDefault="00224269" w:rsidP="00CB1744">
            <w:pPr>
              <w:pStyle w:val="Table"/>
              <w:rPr>
                <w:b/>
                <w:bCs/>
              </w:rPr>
            </w:pPr>
            <w:r w:rsidRPr="009F316B">
              <w:rPr>
                <w:b/>
                <w:bCs/>
              </w:rPr>
              <w:t>Reference</w:t>
            </w:r>
          </w:p>
        </w:tc>
      </w:tr>
      <w:tr w:rsidR="00224269" w14:paraId="064508D9" w14:textId="77777777" w:rsidTr="00CB1744">
        <w:tc>
          <w:tcPr>
            <w:tcW w:w="1951" w:type="dxa"/>
            <w:vAlign w:val="center"/>
          </w:tcPr>
          <w:p w14:paraId="363F1552" w14:textId="77777777" w:rsidR="00224269" w:rsidRPr="009F316B" w:rsidRDefault="00224269" w:rsidP="00CB1744">
            <w:pPr>
              <w:pStyle w:val="Table"/>
              <w:rPr>
                <w:b/>
                <w:bCs/>
              </w:rPr>
            </w:pPr>
            <w:r w:rsidRPr="009F316B">
              <w:rPr>
                <w:b/>
                <w:bCs/>
              </w:rPr>
              <w:t>Type</w:t>
            </w:r>
          </w:p>
        </w:tc>
        <w:tc>
          <w:tcPr>
            <w:tcW w:w="2728" w:type="dxa"/>
            <w:vAlign w:val="center"/>
          </w:tcPr>
          <w:p w14:paraId="2D21AC47" w14:textId="77777777" w:rsidR="00224269" w:rsidRDefault="00224269" w:rsidP="00CB1744">
            <w:pPr>
              <w:pStyle w:val="Table"/>
            </w:pPr>
            <w:r w:rsidRPr="00F1302F">
              <w:t>Deep learning-based sequence model</w:t>
            </w:r>
          </w:p>
        </w:tc>
        <w:tc>
          <w:tcPr>
            <w:tcW w:w="2621" w:type="dxa"/>
            <w:vAlign w:val="center"/>
          </w:tcPr>
          <w:p w14:paraId="7FDAF030" w14:textId="77777777" w:rsidR="00224269" w:rsidRDefault="00224269" w:rsidP="00CB1744">
            <w:pPr>
              <w:pStyle w:val="Table"/>
            </w:pPr>
            <w:r w:rsidRPr="00F1302F">
              <w:t>Ensemble learning-based decision trees</w:t>
            </w:r>
          </w:p>
        </w:tc>
        <w:tc>
          <w:tcPr>
            <w:tcW w:w="2050" w:type="dxa"/>
          </w:tcPr>
          <w:p w14:paraId="0D3D5DD2" w14:textId="77777777" w:rsidR="00224269" w:rsidRPr="00F1302F" w:rsidRDefault="00224269" w:rsidP="00CB1744">
            <w:pPr>
              <w:pStyle w:val="Table"/>
            </w:pPr>
            <w:r>
              <w:t>Pan, 2024</w:t>
            </w:r>
          </w:p>
        </w:tc>
      </w:tr>
      <w:tr w:rsidR="00224269" w14:paraId="3B388962" w14:textId="77777777" w:rsidTr="00CB1744">
        <w:tc>
          <w:tcPr>
            <w:tcW w:w="1951" w:type="dxa"/>
            <w:vAlign w:val="center"/>
          </w:tcPr>
          <w:p w14:paraId="21713238" w14:textId="77777777" w:rsidR="00224269" w:rsidRPr="009F316B" w:rsidRDefault="00224269" w:rsidP="00CB1744">
            <w:pPr>
              <w:pStyle w:val="Table"/>
              <w:rPr>
                <w:b/>
                <w:bCs/>
              </w:rPr>
            </w:pPr>
            <w:r w:rsidRPr="009F316B">
              <w:rPr>
                <w:b/>
                <w:bCs/>
              </w:rPr>
              <w:t>Data Type</w:t>
            </w:r>
          </w:p>
        </w:tc>
        <w:tc>
          <w:tcPr>
            <w:tcW w:w="2728" w:type="dxa"/>
            <w:vAlign w:val="center"/>
          </w:tcPr>
          <w:p w14:paraId="0EA04977" w14:textId="77777777" w:rsidR="00224269" w:rsidRDefault="00224269" w:rsidP="00CB1744">
            <w:pPr>
              <w:pStyle w:val="Table"/>
            </w:pPr>
            <w:r w:rsidRPr="00F1302F">
              <w:t>Sequential (</w:t>
            </w:r>
            <w:r>
              <w:t>time series</w:t>
            </w:r>
            <w:r w:rsidRPr="00F1302F">
              <w:t>, text)</w:t>
            </w:r>
          </w:p>
        </w:tc>
        <w:tc>
          <w:tcPr>
            <w:tcW w:w="2621" w:type="dxa"/>
            <w:vAlign w:val="center"/>
          </w:tcPr>
          <w:p w14:paraId="362F19C5" w14:textId="77777777" w:rsidR="00224269" w:rsidRDefault="00224269" w:rsidP="00CB1744">
            <w:pPr>
              <w:pStyle w:val="Table"/>
            </w:pPr>
            <w:r w:rsidRPr="00F1302F">
              <w:t>Tabular (independent samples)</w:t>
            </w:r>
          </w:p>
        </w:tc>
        <w:tc>
          <w:tcPr>
            <w:tcW w:w="2050" w:type="dxa"/>
          </w:tcPr>
          <w:p w14:paraId="47FC759B" w14:textId="77777777" w:rsidR="00224269" w:rsidRPr="00F1302F" w:rsidRDefault="00224269" w:rsidP="00CB1744">
            <w:pPr>
              <w:pStyle w:val="Table"/>
            </w:pPr>
            <w:r>
              <w:t>Wang, 2024</w:t>
            </w:r>
          </w:p>
        </w:tc>
      </w:tr>
      <w:tr w:rsidR="00224269" w14:paraId="60D5612B" w14:textId="77777777" w:rsidTr="00CB1744">
        <w:tc>
          <w:tcPr>
            <w:tcW w:w="1951" w:type="dxa"/>
            <w:vAlign w:val="center"/>
          </w:tcPr>
          <w:p w14:paraId="02FB58C9" w14:textId="77777777" w:rsidR="00224269" w:rsidRPr="009F316B" w:rsidRDefault="00224269" w:rsidP="00CB1744">
            <w:pPr>
              <w:pStyle w:val="Table"/>
              <w:rPr>
                <w:b/>
                <w:bCs/>
              </w:rPr>
            </w:pPr>
            <w:r w:rsidRPr="009F316B">
              <w:rPr>
                <w:b/>
                <w:bCs/>
              </w:rPr>
              <w:t>Interpretability</w:t>
            </w:r>
          </w:p>
        </w:tc>
        <w:tc>
          <w:tcPr>
            <w:tcW w:w="2728" w:type="dxa"/>
            <w:vAlign w:val="center"/>
          </w:tcPr>
          <w:p w14:paraId="7F89C4DF" w14:textId="77777777" w:rsidR="00224269" w:rsidRDefault="00224269" w:rsidP="00CB1744">
            <w:pPr>
              <w:pStyle w:val="Table"/>
            </w:pPr>
            <w:r w:rsidRPr="00F1302F">
              <w:t>Low (black-box model)</w:t>
            </w:r>
          </w:p>
        </w:tc>
        <w:tc>
          <w:tcPr>
            <w:tcW w:w="2621" w:type="dxa"/>
            <w:vAlign w:val="center"/>
          </w:tcPr>
          <w:p w14:paraId="6352A582" w14:textId="77777777" w:rsidR="00224269" w:rsidRDefault="00224269" w:rsidP="00CB1744">
            <w:pPr>
              <w:pStyle w:val="Table"/>
            </w:pPr>
            <w:r w:rsidRPr="00F1302F">
              <w:t>High (feature importance can be quantified)</w:t>
            </w:r>
          </w:p>
        </w:tc>
        <w:tc>
          <w:tcPr>
            <w:tcW w:w="2050" w:type="dxa"/>
          </w:tcPr>
          <w:p w14:paraId="74A45ECA" w14:textId="77777777" w:rsidR="00224269" w:rsidRPr="00F1302F" w:rsidRDefault="00224269" w:rsidP="00CB1744">
            <w:pPr>
              <w:pStyle w:val="Table"/>
            </w:pPr>
            <w:r>
              <w:t>Ali, 2022</w:t>
            </w:r>
          </w:p>
        </w:tc>
      </w:tr>
      <w:tr w:rsidR="00224269" w14:paraId="00ED36A9" w14:textId="77777777" w:rsidTr="00CB1744">
        <w:tc>
          <w:tcPr>
            <w:tcW w:w="1951" w:type="dxa"/>
            <w:vAlign w:val="center"/>
          </w:tcPr>
          <w:p w14:paraId="74FD9D23" w14:textId="77777777" w:rsidR="00224269" w:rsidRPr="009F316B" w:rsidRDefault="00224269" w:rsidP="00CB1744">
            <w:pPr>
              <w:pStyle w:val="Table"/>
              <w:rPr>
                <w:b/>
                <w:bCs/>
              </w:rPr>
            </w:pPr>
            <w:r w:rsidRPr="009F316B">
              <w:rPr>
                <w:b/>
                <w:bCs/>
              </w:rPr>
              <w:t>Feature Handling</w:t>
            </w:r>
          </w:p>
        </w:tc>
        <w:tc>
          <w:tcPr>
            <w:tcW w:w="2728" w:type="dxa"/>
            <w:vAlign w:val="center"/>
          </w:tcPr>
          <w:p w14:paraId="408244D8" w14:textId="77777777" w:rsidR="00224269" w:rsidRDefault="00224269" w:rsidP="00CB1744">
            <w:pPr>
              <w:pStyle w:val="Table"/>
            </w:pPr>
            <w:r w:rsidRPr="00F1302F">
              <w:t>Automatically learns features from sequences</w:t>
            </w:r>
          </w:p>
        </w:tc>
        <w:tc>
          <w:tcPr>
            <w:tcW w:w="2621" w:type="dxa"/>
            <w:vAlign w:val="center"/>
          </w:tcPr>
          <w:p w14:paraId="6097F97E" w14:textId="77777777" w:rsidR="00224269" w:rsidRDefault="00224269" w:rsidP="00CB1744">
            <w:pPr>
              <w:pStyle w:val="Table"/>
            </w:pPr>
            <w:r w:rsidRPr="00F1302F">
              <w:t>Requires manual feature extraction</w:t>
            </w:r>
          </w:p>
        </w:tc>
        <w:tc>
          <w:tcPr>
            <w:tcW w:w="2050" w:type="dxa"/>
          </w:tcPr>
          <w:p w14:paraId="414B4D9C" w14:textId="77777777" w:rsidR="00224269" w:rsidRPr="00F1302F" w:rsidRDefault="00224269" w:rsidP="00CB1744">
            <w:pPr>
              <w:pStyle w:val="Table"/>
            </w:pPr>
            <w:r>
              <w:t>Wu, 2023</w:t>
            </w:r>
          </w:p>
        </w:tc>
      </w:tr>
      <w:tr w:rsidR="00224269" w14:paraId="30D0E1A3" w14:textId="77777777" w:rsidTr="00CB1744">
        <w:tc>
          <w:tcPr>
            <w:tcW w:w="1951" w:type="dxa"/>
            <w:vAlign w:val="center"/>
          </w:tcPr>
          <w:p w14:paraId="2756B4D5" w14:textId="77777777" w:rsidR="00224269" w:rsidRPr="009F316B" w:rsidRDefault="00224269" w:rsidP="00CB1744">
            <w:pPr>
              <w:pStyle w:val="Table"/>
              <w:rPr>
                <w:b/>
                <w:bCs/>
              </w:rPr>
            </w:pPr>
            <w:r w:rsidRPr="009F316B">
              <w:rPr>
                <w:b/>
                <w:bCs/>
              </w:rPr>
              <w:t>Performance</w:t>
            </w:r>
          </w:p>
        </w:tc>
        <w:tc>
          <w:tcPr>
            <w:tcW w:w="2728" w:type="dxa"/>
            <w:vAlign w:val="center"/>
          </w:tcPr>
          <w:p w14:paraId="44641523" w14:textId="77777777" w:rsidR="00224269" w:rsidRDefault="00224269" w:rsidP="00CB1744">
            <w:pPr>
              <w:pStyle w:val="Table"/>
            </w:pPr>
            <w:r w:rsidRPr="00F1302F">
              <w:t>Superior for temporal dependencies</w:t>
            </w:r>
          </w:p>
        </w:tc>
        <w:tc>
          <w:tcPr>
            <w:tcW w:w="2621" w:type="dxa"/>
            <w:vAlign w:val="center"/>
          </w:tcPr>
          <w:p w14:paraId="4E8BC92D" w14:textId="77777777" w:rsidR="00224269" w:rsidRDefault="00224269" w:rsidP="00CB1744">
            <w:pPr>
              <w:pStyle w:val="Table"/>
            </w:pPr>
            <w:r w:rsidRPr="00F1302F">
              <w:t>Superior for non-sequential, structured data</w:t>
            </w:r>
          </w:p>
        </w:tc>
        <w:tc>
          <w:tcPr>
            <w:tcW w:w="2050" w:type="dxa"/>
          </w:tcPr>
          <w:p w14:paraId="63B1A341" w14:textId="77777777" w:rsidR="00224269" w:rsidRPr="00F1302F" w:rsidRDefault="00224269" w:rsidP="00CB1744">
            <w:pPr>
              <w:pStyle w:val="Table"/>
            </w:pPr>
            <w:r>
              <w:t>Wang, 2024</w:t>
            </w:r>
          </w:p>
        </w:tc>
      </w:tr>
    </w:tbl>
    <w:p w14:paraId="586CE8B4" w14:textId="77777777" w:rsidR="00224269" w:rsidRDefault="00224269" w:rsidP="00224269"/>
    <w:p w14:paraId="65282DF6" w14:textId="77777777" w:rsidR="00224269" w:rsidRPr="007530C4" w:rsidRDefault="00224269" w:rsidP="00224269">
      <w:pPr>
        <w:pStyle w:val="Heading3"/>
      </w:pPr>
      <w:r w:rsidRPr="007530C4">
        <w:t>Data preprocessing</w:t>
      </w:r>
    </w:p>
    <w:p w14:paraId="517817C6" w14:textId="77777777" w:rsidR="00224269" w:rsidRDefault="00224269" w:rsidP="00224269">
      <w:pPr>
        <w:rPr>
          <w:rtl/>
        </w:rPr>
      </w:pPr>
      <w:r>
        <w:t>In order to start the analysis both datasets must be at the same time scale. Due to encountering SEM data collection issues mentioned in the data collection segment, all seven years of meteorological parameters data were rescaled to averaged monthly data. In this regard, all the indicators’ data are on a monthly scale and ready to be analyzed.</w:t>
      </w:r>
    </w:p>
    <w:p w14:paraId="0734E5DE" w14:textId="77777777" w:rsidR="00224269" w:rsidRDefault="00224269" w:rsidP="00224269"/>
    <w:p w14:paraId="13632E72" w14:textId="77777777" w:rsidR="00224269" w:rsidRPr="0061325A" w:rsidRDefault="00224269" w:rsidP="00224269">
      <w:pPr>
        <w:pStyle w:val="Heading3"/>
      </w:pPr>
      <w:r w:rsidRPr="0061325A">
        <w:t>Multivariate linear regression</w:t>
      </w:r>
    </w:p>
    <w:p w14:paraId="5EF9991D" w14:textId="77777777" w:rsidR="00224269" w:rsidRDefault="00224269" w:rsidP="00224269">
      <w:r>
        <w:t>Before applying the ML method, multivariate linear regression was used to have an initial understanding of the type of relationship between the datasets. The results showed that the R</w:t>
      </w:r>
      <w:r>
        <w:rPr>
          <w:vertAlign w:val="superscript"/>
        </w:rPr>
        <w:t>2</w:t>
      </w:r>
      <w:r>
        <w:t xml:space="preserve"> results were not suitable for a linear relationship. For this reason, the ML methods of RFR and Long Short-Term Memory (LSTM) were chosen to be conducted respectively. </w:t>
      </w:r>
    </w:p>
    <w:p w14:paraId="2873D53D" w14:textId="77777777" w:rsidR="00224269" w:rsidRDefault="00224269" w:rsidP="009F316B">
      <w:pPr>
        <w:pStyle w:val="Table"/>
      </w:pPr>
      <w:r>
        <w:rPr>
          <w:noProof/>
          <w:lang w:bidi="ar-SA"/>
        </w:rPr>
        <w:lastRenderedPageBreak/>
        <w:drawing>
          <wp:inline distT="0" distB="0" distL="0" distR="0" wp14:anchorId="2B62BE36" wp14:editId="0627F2D1">
            <wp:extent cx="5943600" cy="3425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25825"/>
                    </a:xfrm>
                    <a:prstGeom prst="rect">
                      <a:avLst/>
                    </a:prstGeom>
                    <a:noFill/>
                    <a:ln>
                      <a:noFill/>
                    </a:ln>
                  </pic:spPr>
                </pic:pic>
              </a:graphicData>
            </a:graphic>
          </wp:inline>
        </w:drawing>
      </w:r>
    </w:p>
    <w:p w14:paraId="7EC8479E" w14:textId="2A26180F" w:rsidR="00224269" w:rsidRDefault="00224269" w:rsidP="00224269">
      <w:pPr>
        <w:pStyle w:val="Caption"/>
      </w:pPr>
      <w:r>
        <w:t xml:space="preserve">Figure </w:t>
      </w:r>
      <w:r>
        <w:fldChar w:fldCharType="begin"/>
      </w:r>
      <w:r>
        <w:instrText xml:space="preserve"> SEQ Figure \* ARABIC </w:instrText>
      </w:r>
      <w:r>
        <w:fldChar w:fldCharType="separate"/>
      </w:r>
      <w:r>
        <w:t>6</w:t>
      </w:r>
      <w:r>
        <w:fldChar w:fldCharType="end"/>
      </w:r>
      <w:r>
        <w:t>. Multivariate Linear Regression analysis (wind speed with SEM indicators)</w:t>
      </w:r>
    </w:p>
    <w:p w14:paraId="4A791623" w14:textId="77777777" w:rsidR="00224269" w:rsidRPr="00AB3AA2" w:rsidRDefault="00224269" w:rsidP="00224269">
      <w:pPr>
        <w:pStyle w:val="Heading3"/>
      </w:pPr>
      <w:r w:rsidRPr="00AB3AA2">
        <w:t>The Random Forest Regression</w:t>
      </w:r>
      <w:r>
        <w:t xml:space="preserve"> (RFR)</w:t>
      </w:r>
    </w:p>
    <w:p w14:paraId="22531715" w14:textId="77777777" w:rsidR="00224269" w:rsidRDefault="00224269" w:rsidP="00224269">
      <w:r w:rsidRPr="00D14122">
        <w:t>Random Forest is a machine learning algorithm used for classification and regression. This method consists of a collection of decision trees that are trained randomly, and their results are combined to achieve higher accuracy</w:t>
      </w:r>
      <w:r>
        <w:t xml:space="preserve"> (Pan, 2024)</w:t>
      </w:r>
      <w:r w:rsidRPr="00D14122">
        <w:t>. Random Forest helps reduce the likelihood of overfitting by using a random subset of data and features for each tree. Due to its efficiency and versatility in handling complex problems, this algorithm is extensively applied in real-world scenarios</w:t>
      </w:r>
      <w:r>
        <w:t xml:space="preserve"> (Ali, 2022)</w:t>
      </w:r>
      <w:r w:rsidRPr="00D14122">
        <w:t>.</w:t>
      </w:r>
    </w:p>
    <w:p w14:paraId="68A9365A" w14:textId="77777777" w:rsidR="00224269" w:rsidRDefault="00224269" w:rsidP="00224269">
      <w:r>
        <w:t xml:space="preserve">Owing to the type of data involved in this study and also by reviewing similar research in this realm, For the first time, </w:t>
      </w:r>
      <w:r w:rsidRPr="00DA6ED5">
        <w:t>Random Forest Regression</w:t>
      </w:r>
      <w:r>
        <w:t xml:space="preserve"> has been selected to find a reliable relation between two current datasets. After multiple tries on RFR, the final results showed low R</w:t>
      </w:r>
      <w:r>
        <w:rPr>
          <w:vertAlign w:val="superscript"/>
        </w:rPr>
        <w:t>2</w:t>
      </w:r>
      <w:r>
        <w:t xml:space="preserve"> in every calculation and integration with other ML models such as ARIMA and </w:t>
      </w:r>
      <w:proofErr w:type="spellStart"/>
      <w:r>
        <w:t>XGboost</w:t>
      </w:r>
      <w:proofErr w:type="spellEnd"/>
      <w:r>
        <w:t>. Figure 8 indicates the average R</w:t>
      </w:r>
      <w:r>
        <w:rPr>
          <w:vertAlign w:val="superscript"/>
        </w:rPr>
        <w:t>2</w:t>
      </w:r>
      <w:r>
        <w:t xml:space="preserve"> scores for each month during 2016-2022.</w:t>
      </w:r>
    </w:p>
    <w:p w14:paraId="3E96FD9A" w14:textId="77777777" w:rsidR="00224269" w:rsidRPr="0012216D" w:rsidRDefault="00224269" w:rsidP="009F316B">
      <w:pPr>
        <w:pStyle w:val="Table"/>
      </w:pPr>
      <w:r>
        <w:rPr>
          <w:noProof/>
          <w:lang w:bidi="ar-SA"/>
        </w:rPr>
        <w:lastRenderedPageBreak/>
        <w:drawing>
          <wp:inline distT="0" distB="0" distL="0" distR="0" wp14:anchorId="459ADD32" wp14:editId="61249384">
            <wp:extent cx="5943600" cy="27724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275"/>
                    <a:stretch/>
                  </pic:blipFill>
                  <pic:spPr bwMode="auto">
                    <a:xfrm>
                      <a:off x="0" y="0"/>
                      <a:ext cx="5943600" cy="2772410"/>
                    </a:xfrm>
                    <a:prstGeom prst="rect">
                      <a:avLst/>
                    </a:prstGeom>
                    <a:noFill/>
                    <a:ln>
                      <a:noFill/>
                    </a:ln>
                    <a:extLst>
                      <a:ext uri="{53640926-AAD7-44D8-BBD7-CCE9431645EC}">
                        <a14:shadowObscured xmlns:a14="http://schemas.microsoft.com/office/drawing/2010/main"/>
                      </a:ext>
                    </a:extLst>
                  </pic:spPr>
                </pic:pic>
              </a:graphicData>
            </a:graphic>
          </wp:inline>
        </w:drawing>
      </w:r>
    </w:p>
    <w:p w14:paraId="418BCDCB" w14:textId="77777777" w:rsidR="00224269" w:rsidRPr="00736065" w:rsidRDefault="00224269" w:rsidP="00224269">
      <w:pPr>
        <w:pStyle w:val="Caption"/>
        <w:rPr>
          <w:rtl/>
        </w:rPr>
      </w:pPr>
      <w:r>
        <w:t xml:space="preserve">Figure </w:t>
      </w:r>
      <w:r>
        <w:fldChar w:fldCharType="begin"/>
      </w:r>
      <w:r>
        <w:instrText xml:space="preserve"> SEQ Figure \* ARABIC </w:instrText>
      </w:r>
      <w:r>
        <w:fldChar w:fldCharType="separate"/>
      </w:r>
      <w:r>
        <w:t>7</w:t>
      </w:r>
      <w:r>
        <w:fldChar w:fldCharType="end"/>
      </w:r>
      <w:r>
        <w:t>. R</w:t>
      </w:r>
      <w:r>
        <w:rPr>
          <w:vertAlign w:val="superscript"/>
        </w:rPr>
        <w:t xml:space="preserve">2 </w:t>
      </w:r>
      <w:r>
        <w:t>scores for monthly RFR calculation</w:t>
      </w:r>
    </w:p>
    <w:p w14:paraId="6787E3F8" w14:textId="5019F478" w:rsidR="00011F8A" w:rsidRPr="00011F8A" w:rsidRDefault="00011F8A" w:rsidP="00011F8A">
      <w:pPr>
        <w:pStyle w:val="Heading3"/>
        <w:rPr>
          <w:rFonts w:eastAsia="Times New Roman" w:cs="Times New Roman"/>
          <w:lang w:bidi="ar-SA"/>
        </w:rPr>
      </w:pPr>
      <w:r>
        <w:rPr>
          <w:rFonts w:eastAsia="Times New Roman"/>
          <w:lang w:bidi="ar-SA"/>
        </w:rPr>
        <w:t>4.2.5.</w:t>
      </w:r>
      <w:r w:rsidR="00224269">
        <w:rPr>
          <w:rFonts w:eastAsia="Times New Roman"/>
          <w:lang w:bidi="ar-SA"/>
        </w:rPr>
        <w:t>1.</w:t>
      </w:r>
      <w:r>
        <w:rPr>
          <w:rFonts w:eastAsia="Times New Roman"/>
          <w:lang w:bidi="ar-SA"/>
        </w:rPr>
        <w:t xml:space="preserve"> </w:t>
      </w:r>
      <w:r w:rsidRPr="00011F8A">
        <w:rPr>
          <w:rFonts w:eastAsia="Times New Roman"/>
          <w:lang w:bidi="ar-SA"/>
        </w:rPr>
        <w:t>Step by step with the LSTM implementation in Python</w:t>
      </w:r>
    </w:p>
    <w:bookmarkEnd w:id="0"/>
    <w:p w14:paraId="63417F5A" w14:textId="77777777" w:rsidR="00011F8A" w:rsidRPr="0005149A" w:rsidRDefault="00011F8A" w:rsidP="00011F8A">
      <w:pPr>
        <w:spacing w:before="100" w:beforeAutospacing="1" w:after="100" w:afterAutospacing="1"/>
        <w:rPr>
          <w:rFonts w:ascii="Times New Roman" w:eastAsia="Times New Roman" w:hAnsi="Times New Roman" w:cs="Times New Roman"/>
          <w:szCs w:val="24"/>
          <w:lang w:bidi="ar-SA"/>
        </w:rPr>
      </w:pPr>
      <w:r w:rsidRPr="0005149A">
        <w:rPr>
          <w:rFonts w:ascii="Times New Roman" w:eastAsia="Times New Roman" w:hAnsi="Times New Roman" w:cs="Times New Roman"/>
          <w:szCs w:val="24"/>
          <w:lang w:bidi="ar-SA"/>
        </w:rPr>
        <w:t xml:space="preserve">In this study, an LSTM model was constructed based on the characteristics of univariate time-series data with limited sample points and the simple RNN design principle. Figure 9 shows the total framework based on a typical </w:t>
      </w:r>
      <w:r>
        <w:rPr>
          <w:rFonts w:ascii="Times New Roman" w:eastAsia="Times New Roman" w:hAnsi="Times New Roman" w:cs="Times New Roman"/>
          <w:szCs w:val="24"/>
          <w:lang w:bidi="ar-SA"/>
        </w:rPr>
        <w:t>four</w:t>
      </w:r>
      <w:r w:rsidRPr="0005149A">
        <w:rPr>
          <w:rFonts w:ascii="Times New Roman" w:eastAsia="Times New Roman" w:hAnsi="Times New Roman" w:cs="Times New Roman"/>
          <w:szCs w:val="24"/>
          <w:lang w:bidi="ar-SA"/>
        </w:rPr>
        <w:t>-layer LSTM structure, which involves four main modules of data preprocessing, network training, network prediction</w:t>
      </w:r>
      <w:r>
        <w:rPr>
          <w:rFonts w:ascii="Times New Roman" w:eastAsia="Times New Roman" w:hAnsi="Times New Roman" w:cs="Times New Roman"/>
          <w:szCs w:val="24"/>
          <w:lang w:bidi="ar-SA"/>
        </w:rPr>
        <w:t>,</w:t>
      </w:r>
      <w:r w:rsidRPr="0005149A">
        <w:rPr>
          <w:rFonts w:ascii="Times New Roman" w:eastAsia="Times New Roman" w:hAnsi="Times New Roman" w:cs="Times New Roman"/>
          <w:szCs w:val="24"/>
          <w:lang w:bidi="ar-SA"/>
        </w:rPr>
        <w:t xml:space="preserve"> and model evaluation. Relevant steps of LSTM time-series prediction can be described in 9 steps</w:t>
      </w:r>
      <w:r>
        <w:rPr>
          <w:rFonts w:ascii="Times New Roman" w:eastAsia="Times New Roman" w:hAnsi="Times New Roman" w:cs="Times New Roman"/>
          <w:szCs w:val="24"/>
          <w:lang w:bidi="ar-SA"/>
        </w:rPr>
        <w:t>:</w:t>
      </w:r>
    </w:p>
    <w:p w14:paraId="2EEB6196" w14:textId="4388F723" w:rsidR="00011F8A" w:rsidRPr="0005149A" w:rsidRDefault="00011F8A" w:rsidP="00011F8A">
      <w:pPr>
        <w:rPr>
          <w:b/>
          <w:bCs/>
        </w:rPr>
      </w:pPr>
      <w:r w:rsidRPr="0005149A">
        <w:rPr>
          <w:b/>
          <w:bCs/>
        </w:rPr>
        <w:t>Step1: Loading the Data</w:t>
      </w:r>
    </w:p>
    <w:p w14:paraId="170B741D" w14:textId="77777777" w:rsidR="00011F8A" w:rsidRPr="0005149A" w:rsidRDefault="00011F8A" w:rsidP="00011F8A">
      <w:r w:rsidRPr="0005149A">
        <w:t>The data is read from a CSV file using the Pandas library in Python. It contains monthly SEM indicators and corresponding meteorological parameters for 12 regions of Tehran.</w:t>
      </w:r>
    </w:p>
    <w:p w14:paraId="2D722DFD" w14:textId="77777777" w:rsidR="00011F8A" w:rsidRPr="0005149A" w:rsidRDefault="00011F8A" w:rsidP="00011F8A">
      <w:pPr>
        <w:rPr>
          <w:b/>
          <w:bCs/>
        </w:rPr>
      </w:pPr>
      <w:r w:rsidRPr="0005149A">
        <w:rPr>
          <w:b/>
          <w:bCs/>
        </w:rPr>
        <w:t>Step 2: Data Normalization</w:t>
      </w:r>
    </w:p>
    <w:p w14:paraId="105B1842" w14:textId="77777777" w:rsidR="00011F8A" w:rsidRPr="0005149A" w:rsidRDefault="00011F8A" w:rsidP="00011F8A">
      <w:r w:rsidRPr="0005149A">
        <w:t xml:space="preserve">As mentioned before, </w:t>
      </w:r>
      <w:proofErr w:type="spellStart"/>
      <w:r w:rsidRPr="0005149A">
        <w:t>MinMaxScaler</w:t>
      </w:r>
      <w:proofErr w:type="spellEnd"/>
      <w:r w:rsidRPr="0005149A">
        <w:t xml:space="preserve"> is used to normalize the values of both predictors (x = SEM indicators) and target (y = meteorological parameters) to a range of [0, 1], improving the model's performance and training stability. </w:t>
      </w:r>
    </w:p>
    <w:p w14:paraId="11BE4B2F" w14:textId="77777777" w:rsidR="00011F8A" w:rsidRPr="0005149A" w:rsidRDefault="00011F8A" w:rsidP="00011F8A">
      <w:pPr>
        <w:rPr>
          <w:b/>
          <w:bCs/>
        </w:rPr>
      </w:pPr>
      <w:r w:rsidRPr="0005149A">
        <w:rPr>
          <w:b/>
          <w:bCs/>
        </w:rPr>
        <w:t>Step 3: Outlier Removal</w:t>
      </w:r>
    </w:p>
    <w:p w14:paraId="4C570E2F" w14:textId="77777777" w:rsidR="00011F8A" w:rsidRPr="0005149A" w:rsidRDefault="00011F8A" w:rsidP="00011F8A">
      <w:r w:rsidRPr="0005149A">
        <w:t xml:space="preserve">Outliers are identified in the target variable (y) using the </w:t>
      </w:r>
      <w:r>
        <w:t>3-standard deviation</w:t>
      </w:r>
      <w:r w:rsidRPr="0005149A">
        <w:t xml:space="preserve"> rule</w:t>
      </w:r>
      <w:r>
        <w:t xml:space="preserve"> (Brownlee, 2020)</w:t>
      </w:r>
      <w:r w:rsidRPr="0005149A">
        <w:t>. Data points outside this range are excluded to improve model reliability. Both datasets are filtered to remove the corresponding rows containing outliers.</w:t>
      </w:r>
    </w:p>
    <w:p w14:paraId="42C7FF2F" w14:textId="77777777" w:rsidR="00011F8A" w:rsidRPr="000F6C70" w:rsidRDefault="00011F8A" w:rsidP="00011F8A">
      <w:pPr>
        <w:rPr>
          <w:b/>
          <w:bCs/>
        </w:rPr>
      </w:pPr>
      <w:r w:rsidRPr="00074750">
        <w:rPr>
          <w:b/>
          <w:bCs/>
        </w:rPr>
        <w:t>Step 4: Defining Sequence Length</w:t>
      </w:r>
      <w:r w:rsidRPr="00074750">
        <w:rPr>
          <w:b/>
          <w:bCs/>
          <w:rtl/>
        </w:rPr>
        <w:t>:</w:t>
      </w:r>
    </w:p>
    <w:p w14:paraId="0D958D50" w14:textId="77777777" w:rsidR="00011F8A" w:rsidRDefault="00011F8A" w:rsidP="00011F8A">
      <w:r w:rsidRPr="00F366DB">
        <w:t xml:space="preserve">Defining </w:t>
      </w:r>
      <w:r>
        <w:t>s</w:t>
      </w:r>
      <w:r w:rsidRPr="00F366DB">
        <w:t xml:space="preserve">equence </w:t>
      </w:r>
      <w:r>
        <w:t>l</w:t>
      </w:r>
      <w:r w:rsidRPr="00F366DB">
        <w:t xml:space="preserve">ength identifies the optimal number of previous time steps required for the LSTM model to </w:t>
      </w:r>
      <w:r>
        <w:t>effectively predict meteorological parameters based on SEM indicators (</w:t>
      </w:r>
      <w:r w:rsidRPr="006B7637">
        <w:t>Goodfellow</w:t>
      </w:r>
      <w:r>
        <w:t xml:space="preserve"> et al., 2016)</w:t>
      </w:r>
      <w:r w:rsidRPr="00F366DB">
        <w:t>.</w:t>
      </w:r>
      <w:r>
        <w:t xml:space="preserve"> </w:t>
      </w:r>
      <w:r w:rsidRPr="000D0E12">
        <w:t>When preparing the data for LSTM input, the features are reshaped into a 3D tensor with the dimensions:</w:t>
      </w:r>
    </w:p>
    <w:p w14:paraId="3D5AE45E" w14:textId="77777777" w:rsidR="00011F8A" w:rsidRDefault="00011F8A" w:rsidP="00011F8A"/>
    <w:p w14:paraId="62F7CDBA" w14:textId="77777777" w:rsidR="00011F8A" w:rsidRDefault="00011F8A" w:rsidP="00011F8A">
      <w:pPr>
        <w:jc w:val="center"/>
      </w:pPr>
      <w:r>
        <w:rPr>
          <w:noProof/>
          <w:lang w:bidi="ar-SA"/>
        </w:rPr>
        <w:drawing>
          <wp:inline distT="0" distB="0" distL="0" distR="0" wp14:anchorId="4864CA68" wp14:editId="5DB5C0D6">
            <wp:extent cx="4010025" cy="39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025" cy="390525"/>
                    </a:xfrm>
                    <a:prstGeom prst="rect">
                      <a:avLst/>
                    </a:prstGeom>
                  </pic:spPr>
                </pic:pic>
              </a:graphicData>
            </a:graphic>
          </wp:inline>
        </w:drawing>
      </w:r>
    </w:p>
    <w:p w14:paraId="579C41C5" w14:textId="77777777" w:rsidR="00011F8A" w:rsidRPr="000D0E12" w:rsidRDefault="00011F8A" w:rsidP="00011F8A">
      <w:pPr>
        <w:spacing w:before="100" w:beforeAutospacing="1" w:after="100" w:afterAutospacing="1"/>
        <w:jc w:val="left"/>
        <w:rPr>
          <w:rFonts w:ascii="Times New Roman" w:eastAsia="Times New Roman" w:hAnsi="Times New Roman" w:cs="Times New Roman"/>
          <w:szCs w:val="24"/>
          <w:lang w:bidi="ar-SA"/>
        </w:rPr>
      </w:pPr>
      <w:r w:rsidRPr="000D0E12">
        <w:rPr>
          <w:rFonts w:ascii="Times New Roman" w:eastAsia="Times New Roman" w:hAnsi="Times New Roman" w:cs="Times New Roman"/>
          <w:szCs w:val="24"/>
          <w:lang w:bidi="ar-SA"/>
        </w:rPr>
        <w:t>Where:</w:t>
      </w:r>
    </w:p>
    <w:p w14:paraId="2093FD4F" w14:textId="77777777" w:rsidR="00011F8A" w:rsidRPr="000D0E12" w:rsidRDefault="00011F8A" w:rsidP="00011F8A">
      <w:pPr>
        <w:numPr>
          <w:ilvl w:val="0"/>
          <w:numId w:val="2"/>
        </w:numPr>
        <w:spacing w:before="100" w:beforeAutospacing="1" w:after="100" w:afterAutospacing="1"/>
        <w:jc w:val="left"/>
        <w:rPr>
          <w:rFonts w:ascii="Times New Roman" w:eastAsia="Times New Roman" w:hAnsi="Times New Roman" w:cs="Times New Roman"/>
          <w:szCs w:val="24"/>
          <w:lang w:bidi="ar-SA"/>
        </w:rPr>
      </w:pPr>
      <w:r w:rsidRPr="000D0E12">
        <w:rPr>
          <w:rFonts w:ascii="Times New Roman" w:eastAsia="Times New Roman" w:hAnsi="Times New Roman" w:cs="Times New Roman"/>
          <w:i/>
          <w:iCs/>
          <w:szCs w:val="24"/>
          <w:lang w:bidi="ar-SA"/>
        </w:rPr>
        <w:t>X</w:t>
      </w:r>
      <w:r w:rsidRPr="000D0E12">
        <w:rPr>
          <w:rFonts w:ascii="Times New Roman" w:eastAsia="Times New Roman" w:hAnsi="Times New Roman" w:cs="Times New Roman"/>
          <w:i/>
          <w:iCs/>
          <w:sz w:val="28"/>
          <w:szCs w:val="28"/>
          <w:vertAlign w:val="subscript"/>
          <w:lang w:bidi="ar-SA"/>
        </w:rPr>
        <w:t>seq</w:t>
      </w:r>
      <w:r w:rsidRPr="000D0E12">
        <w:rPr>
          <w:rFonts w:ascii="Times New Roman" w:eastAsia="Times New Roman" w:hAnsi="Times New Roman" w:cs="Times New Roman"/>
          <w:szCs w:val="24"/>
          <w:lang w:bidi="ar-SA"/>
        </w:rPr>
        <w:t xml:space="preserve"> is the sequence of predictors used for LSTM input.</w:t>
      </w:r>
    </w:p>
    <w:p w14:paraId="686971E6" w14:textId="77777777" w:rsidR="00011F8A" w:rsidRPr="000D0E12" w:rsidRDefault="00011F8A" w:rsidP="00011F8A">
      <w:pPr>
        <w:numPr>
          <w:ilvl w:val="0"/>
          <w:numId w:val="2"/>
        </w:numPr>
        <w:spacing w:before="100" w:beforeAutospacing="1" w:after="100" w:afterAutospacing="1"/>
        <w:jc w:val="left"/>
        <w:rPr>
          <w:rFonts w:ascii="Times New Roman" w:eastAsia="Times New Roman" w:hAnsi="Times New Roman" w:cs="Times New Roman"/>
          <w:szCs w:val="24"/>
          <w:lang w:bidi="ar-SA"/>
        </w:rPr>
      </w:pPr>
      <w:r w:rsidRPr="000D0E12">
        <w:rPr>
          <w:rFonts w:ascii="Times New Roman" w:eastAsia="Times New Roman" w:hAnsi="Times New Roman" w:cs="Times New Roman"/>
          <w:i/>
          <w:iCs/>
          <w:szCs w:val="24"/>
          <w:lang w:bidi="ar-SA"/>
        </w:rPr>
        <w:t>seq</w:t>
      </w:r>
      <w:r>
        <w:rPr>
          <w:rFonts w:ascii="Times New Roman" w:eastAsia="Times New Roman" w:hAnsi="Times New Roman" w:cs="Times New Roman"/>
          <w:szCs w:val="24"/>
          <w:lang w:bidi="ar-SA"/>
        </w:rPr>
        <w:t xml:space="preserve"> </w:t>
      </w:r>
      <w:r w:rsidRPr="000D0E12">
        <w:rPr>
          <w:rFonts w:ascii="Times New Roman" w:eastAsia="Times New Roman" w:hAnsi="Times New Roman" w:cs="Times New Roman"/>
          <w:szCs w:val="24"/>
          <w:lang w:bidi="ar-SA"/>
        </w:rPr>
        <w:t>is the sequence length.</w:t>
      </w:r>
    </w:p>
    <w:p w14:paraId="30437938" w14:textId="77777777" w:rsidR="00011F8A" w:rsidRPr="000D0E12" w:rsidRDefault="00011F8A" w:rsidP="00011F8A">
      <w:pPr>
        <w:numPr>
          <w:ilvl w:val="0"/>
          <w:numId w:val="2"/>
        </w:numPr>
        <w:spacing w:before="100" w:beforeAutospacing="1" w:after="100" w:afterAutospacing="1"/>
        <w:jc w:val="left"/>
        <w:rPr>
          <w:rFonts w:ascii="Times New Roman" w:eastAsia="Times New Roman" w:hAnsi="Times New Roman" w:cs="Times New Roman"/>
          <w:szCs w:val="24"/>
          <w:lang w:bidi="ar-SA"/>
        </w:rPr>
      </w:pPr>
      <w:r w:rsidRPr="000D0E12">
        <w:rPr>
          <w:rFonts w:ascii="Times New Roman" w:eastAsia="Times New Roman" w:hAnsi="Times New Roman" w:cs="Times New Roman"/>
          <w:i/>
          <w:iCs/>
          <w:szCs w:val="24"/>
          <w:lang w:bidi="ar-SA"/>
        </w:rPr>
        <w:t>t</w:t>
      </w:r>
      <w:r>
        <w:rPr>
          <w:rFonts w:ascii="Times New Roman" w:eastAsia="Times New Roman" w:hAnsi="Times New Roman" w:cs="Times New Roman"/>
          <w:szCs w:val="24"/>
          <w:lang w:bidi="ar-SA"/>
        </w:rPr>
        <w:t xml:space="preserve"> </w:t>
      </w:r>
      <w:r w:rsidRPr="000D0E12">
        <w:rPr>
          <w:rFonts w:ascii="Times New Roman" w:eastAsia="Times New Roman" w:hAnsi="Times New Roman" w:cs="Times New Roman"/>
          <w:szCs w:val="24"/>
          <w:lang w:bidi="ar-SA"/>
        </w:rPr>
        <w:t>is the current time step.</w:t>
      </w:r>
    </w:p>
    <w:p w14:paraId="278E2C11" w14:textId="77777777" w:rsidR="00011F8A" w:rsidRPr="000D0E12" w:rsidRDefault="00011F8A" w:rsidP="00011F8A">
      <w:pPr>
        <w:numPr>
          <w:ilvl w:val="0"/>
          <w:numId w:val="2"/>
        </w:numPr>
        <w:spacing w:before="100" w:beforeAutospacing="1" w:after="100" w:afterAutospacing="1"/>
        <w:jc w:val="left"/>
        <w:rPr>
          <w:rFonts w:ascii="Times New Roman" w:eastAsia="Times New Roman" w:hAnsi="Times New Roman" w:cs="Times New Roman"/>
          <w:szCs w:val="24"/>
          <w:lang w:bidi="ar-SA"/>
        </w:rPr>
      </w:pPr>
      <w:r>
        <w:rPr>
          <w:rFonts w:ascii="Times New Roman" w:eastAsia="Times New Roman" w:hAnsi="Times New Roman" w:cs="Times New Roman"/>
          <w:i/>
          <w:iCs/>
          <w:szCs w:val="24"/>
          <w:lang w:bidi="ar-SA"/>
        </w:rPr>
        <w:t xml:space="preserve">X </w:t>
      </w:r>
      <w:r w:rsidRPr="000D0E12">
        <w:rPr>
          <w:rFonts w:ascii="Times New Roman" w:eastAsia="Times New Roman" w:hAnsi="Times New Roman" w:cs="Times New Roman"/>
          <w:szCs w:val="24"/>
          <w:lang w:bidi="ar-SA"/>
        </w:rPr>
        <w:t>is the input feature matrix.</w:t>
      </w:r>
    </w:p>
    <w:p w14:paraId="143D5009" w14:textId="77777777" w:rsidR="00011F8A" w:rsidRPr="000D0E12" w:rsidRDefault="00011F8A" w:rsidP="00011F8A">
      <w:pPr>
        <w:spacing w:before="100" w:beforeAutospacing="1" w:after="100" w:afterAutospacing="1"/>
        <w:jc w:val="left"/>
        <w:rPr>
          <w:rFonts w:ascii="Times New Roman" w:eastAsia="Times New Roman" w:hAnsi="Times New Roman" w:cs="Times New Roman"/>
          <w:szCs w:val="24"/>
          <w:lang w:bidi="ar-SA"/>
        </w:rPr>
      </w:pPr>
      <w:r w:rsidRPr="000D0E12">
        <w:rPr>
          <w:rFonts w:ascii="Times New Roman" w:eastAsia="Times New Roman" w:hAnsi="Times New Roman" w:cs="Times New Roman"/>
          <w:szCs w:val="24"/>
          <w:lang w:bidi="ar-SA"/>
        </w:rPr>
        <w:t xml:space="preserve">This process means that each </w:t>
      </w:r>
      <w:r w:rsidRPr="000D0E12">
        <w:rPr>
          <w:rFonts w:ascii="Times New Roman" w:eastAsia="Times New Roman" w:hAnsi="Times New Roman" w:cs="Times New Roman"/>
          <w:i/>
          <w:iCs/>
          <w:szCs w:val="24"/>
          <w:lang w:bidi="ar-SA"/>
        </w:rPr>
        <w:t>X</w:t>
      </w:r>
      <w:r w:rsidRPr="000D0E12">
        <w:rPr>
          <w:rFonts w:ascii="Times New Roman" w:eastAsia="Times New Roman" w:hAnsi="Times New Roman" w:cs="Times New Roman"/>
          <w:i/>
          <w:iCs/>
          <w:sz w:val="28"/>
          <w:szCs w:val="28"/>
          <w:vertAlign w:val="subscript"/>
          <w:lang w:bidi="ar-SA"/>
        </w:rPr>
        <w:t>seq</w:t>
      </w:r>
      <w:r w:rsidRPr="000D0E12">
        <w:rPr>
          <w:rFonts w:ascii="Times New Roman" w:eastAsia="Times New Roman" w:hAnsi="Times New Roman" w:cs="Times New Roman"/>
          <w:szCs w:val="24"/>
          <w:lang w:bidi="ar-SA"/>
        </w:rPr>
        <w:t xml:space="preserve">​ is composed of </w:t>
      </w:r>
      <w:r w:rsidRPr="00C743F5">
        <w:rPr>
          <w:rFonts w:ascii="Times New Roman" w:eastAsia="Times New Roman" w:hAnsi="Times New Roman" w:cs="Times New Roman"/>
          <w:i/>
          <w:iCs/>
          <w:szCs w:val="24"/>
          <w:lang w:bidi="ar-SA"/>
        </w:rPr>
        <w:t>t-seq</w:t>
      </w:r>
      <w:r w:rsidRPr="000D0E12">
        <w:rPr>
          <w:rFonts w:ascii="Times New Roman" w:eastAsia="Times New Roman" w:hAnsi="Times New Roman" w:cs="Times New Roman"/>
          <w:i/>
          <w:iCs/>
          <w:szCs w:val="24"/>
          <w:lang w:bidi="ar-SA"/>
        </w:rPr>
        <w:t>+1</w:t>
      </w:r>
      <w:r w:rsidRPr="000D0E12">
        <w:rPr>
          <w:rFonts w:ascii="Times New Roman" w:eastAsia="Times New Roman" w:hAnsi="Times New Roman" w:cs="Times New Roman"/>
          <w:szCs w:val="24"/>
          <w:lang w:bidi="ar-SA"/>
        </w:rPr>
        <w:t xml:space="preserve"> to </w:t>
      </w:r>
      <w:r>
        <w:rPr>
          <w:rFonts w:ascii="Times New Roman" w:eastAsia="Times New Roman" w:hAnsi="Times New Roman" w:cs="Times New Roman"/>
          <w:szCs w:val="24"/>
          <w:lang w:bidi="ar-SA"/>
        </w:rPr>
        <w:t>(</w:t>
      </w:r>
      <w:r w:rsidRPr="000D0E12">
        <w:rPr>
          <w:rFonts w:ascii="Times New Roman" w:eastAsia="Times New Roman" w:hAnsi="Times New Roman" w:cs="Times New Roman"/>
          <w:i/>
          <w:iCs/>
          <w:szCs w:val="24"/>
          <w:lang w:bidi="ar-SA"/>
        </w:rPr>
        <w:t>t</w:t>
      </w:r>
      <w:r>
        <w:rPr>
          <w:rFonts w:ascii="Times New Roman" w:eastAsia="Times New Roman" w:hAnsi="Times New Roman" w:cs="Times New Roman"/>
          <w:szCs w:val="24"/>
          <w:lang w:bidi="ar-SA"/>
        </w:rPr>
        <w:t xml:space="preserve">) </w:t>
      </w:r>
      <w:r w:rsidRPr="000D0E12">
        <w:rPr>
          <w:rFonts w:ascii="Times New Roman" w:eastAsia="Times New Roman" w:hAnsi="Times New Roman" w:cs="Times New Roman"/>
          <w:szCs w:val="24"/>
          <w:lang w:bidi="ar-SA"/>
        </w:rPr>
        <w:t>time steps of data</w:t>
      </w:r>
      <w:r>
        <w:rPr>
          <w:rFonts w:ascii="Times New Roman" w:eastAsia="Times New Roman" w:hAnsi="Times New Roman" w:cs="Times New Roman"/>
          <w:szCs w:val="24"/>
          <w:lang w:bidi="ar-SA"/>
        </w:rPr>
        <w:t xml:space="preserve"> </w:t>
      </w:r>
      <w:r>
        <w:t>(</w:t>
      </w:r>
      <w:r w:rsidRPr="006B7637">
        <w:t>Goodfellow</w:t>
      </w:r>
      <w:r>
        <w:t xml:space="preserve"> et al., 2016)</w:t>
      </w:r>
      <w:r w:rsidRPr="000D0E12">
        <w:rPr>
          <w:rFonts w:ascii="Times New Roman" w:eastAsia="Times New Roman" w:hAnsi="Times New Roman" w:cs="Times New Roman"/>
          <w:szCs w:val="24"/>
          <w:lang w:bidi="ar-SA"/>
        </w:rPr>
        <w:t>.</w:t>
      </w:r>
    </w:p>
    <w:p w14:paraId="0F34242B" w14:textId="77777777" w:rsidR="00011F8A" w:rsidRPr="000F6C70" w:rsidRDefault="00011F8A" w:rsidP="00011F8A">
      <w:pPr>
        <w:spacing w:before="100" w:beforeAutospacing="1" w:after="100" w:afterAutospacing="1"/>
        <w:jc w:val="left"/>
        <w:rPr>
          <w:rFonts w:ascii="Times New Roman" w:eastAsia="Times New Roman" w:hAnsi="Times New Roman" w:cs="Times New Roman"/>
          <w:szCs w:val="24"/>
          <w:vertAlign w:val="subscript"/>
          <w:lang w:bidi="ar-SA"/>
        </w:rPr>
      </w:pPr>
      <w:r w:rsidRPr="000D0E12">
        <w:rPr>
          <w:rFonts w:ascii="Times New Roman" w:eastAsia="Times New Roman" w:hAnsi="Times New Roman" w:cs="Times New Roman"/>
          <w:szCs w:val="24"/>
          <w:lang w:bidi="ar-SA"/>
        </w:rPr>
        <w:t>The corresponding target value (</w:t>
      </w:r>
      <w:r w:rsidRPr="000D0E12">
        <w:rPr>
          <w:rFonts w:ascii="Times New Roman" w:eastAsia="Times New Roman" w:hAnsi="Times New Roman" w:cs="Times New Roman"/>
          <w:i/>
          <w:iCs/>
          <w:szCs w:val="24"/>
          <w:lang w:bidi="ar-SA"/>
        </w:rPr>
        <w:t>y</w:t>
      </w:r>
      <w:r w:rsidRPr="000D0E12">
        <w:rPr>
          <w:rFonts w:ascii="Times New Roman" w:eastAsia="Times New Roman" w:hAnsi="Times New Roman" w:cs="Times New Roman"/>
          <w:szCs w:val="24"/>
          <w:lang w:bidi="ar-SA"/>
        </w:rPr>
        <w:t>) for each sequence is</w:t>
      </w:r>
      <w:r>
        <w:rPr>
          <w:rFonts w:ascii="Times New Roman" w:eastAsia="Times New Roman" w:hAnsi="Times New Roman" w:cs="Times New Roman"/>
          <w:szCs w:val="24"/>
          <w:lang w:bidi="ar-SA"/>
        </w:rPr>
        <w:t xml:space="preserve"> (</w:t>
      </w:r>
      <w:proofErr w:type="spellStart"/>
      <w:r w:rsidRPr="00950B2C">
        <w:rPr>
          <w:rFonts w:ascii="Times New Roman" w:eastAsia="Times New Roman" w:hAnsi="Times New Roman" w:cs="Times New Roman"/>
          <w:i/>
          <w:iCs/>
          <w:szCs w:val="24"/>
          <w:lang w:bidi="ar-SA"/>
        </w:rPr>
        <w:t>y</w:t>
      </w:r>
      <w:r w:rsidRPr="00950B2C">
        <w:rPr>
          <w:rFonts w:ascii="Times New Roman" w:eastAsia="Times New Roman" w:hAnsi="Times New Roman" w:cs="Times New Roman"/>
          <w:i/>
          <w:iCs/>
          <w:szCs w:val="24"/>
          <w:vertAlign w:val="subscript"/>
          <w:lang w:bidi="ar-SA"/>
        </w:rPr>
        <w:t>t</w:t>
      </w:r>
      <w:proofErr w:type="spellEnd"/>
      <w:r>
        <w:rPr>
          <w:rFonts w:ascii="Times New Roman" w:eastAsia="Times New Roman" w:hAnsi="Times New Roman" w:cs="Times New Roman"/>
          <w:szCs w:val="24"/>
          <w:vertAlign w:val="subscript"/>
          <w:lang w:bidi="ar-SA"/>
        </w:rPr>
        <w:t>.</w:t>
      </w:r>
      <w:r>
        <w:rPr>
          <w:rFonts w:ascii="Times New Roman" w:eastAsia="Times New Roman" w:hAnsi="Times New Roman" w:cs="Times New Roman"/>
          <w:szCs w:val="24"/>
          <w:lang w:bidi="ar-SA"/>
        </w:rPr>
        <w:t>).</w:t>
      </w:r>
      <w:r>
        <w:rPr>
          <w:rFonts w:ascii="Times New Roman" w:eastAsia="Times New Roman" w:hAnsi="Times New Roman" w:cs="Times New Roman"/>
          <w:szCs w:val="24"/>
          <w:vertAlign w:val="subscript"/>
          <w:lang w:bidi="ar-SA"/>
        </w:rPr>
        <w:t xml:space="preserve"> </w:t>
      </w:r>
      <w:r w:rsidRPr="000D0E12">
        <w:rPr>
          <w:rFonts w:ascii="Times New Roman" w:eastAsia="Times New Roman" w:hAnsi="Times New Roman" w:cs="Times New Roman"/>
          <w:szCs w:val="24"/>
          <w:lang w:bidi="ar-SA"/>
        </w:rPr>
        <w:t xml:space="preserve">This reshaping ensures that the LSTM model gets a sliding window of </w:t>
      </w:r>
      <w:r w:rsidRPr="000D0E12">
        <w:rPr>
          <w:rFonts w:ascii="Times New Roman" w:eastAsia="Times New Roman" w:hAnsi="Times New Roman" w:cs="Times New Roman"/>
          <w:i/>
          <w:iCs/>
          <w:szCs w:val="24"/>
          <w:lang w:bidi="ar-SA"/>
        </w:rPr>
        <w:t>seq</w:t>
      </w:r>
      <w:r>
        <w:rPr>
          <w:rFonts w:ascii="Times New Roman" w:eastAsia="Times New Roman" w:hAnsi="Times New Roman" w:cs="Times New Roman"/>
          <w:szCs w:val="24"/>
          <w:lang w:bidi="ar-SA"/>
        </w:rPr>
        <w:t xml:space="preserve"> </w:t>
      </w:r>
      <w:r w:rsidRPr="000D0E12">
        <w:rPr>
          <w:rFonts w:ascii="Times New Roman" w:eastAsia="Times New Roman" w:hAnsi="Times New Roman" w:cs="Times New Roman"/>
          <w:szCs w:val="24"/>
          <w:lang w:bidi="ar-SA"/>
        </w:rPr>
        <w:t xml:space="preserve">consecutive time steps as input to predict the value at the current time step </w:t>
      </w:r>
      <w:r>
        <w:rPr>
          <w:rFonts w:ascii="Times New Roman" w:eastAsia="Times New Roman" w:hAnsi="Times New Roman" w:cs="Times New Roman"/>
          <w:szCs w:val="24"/>
          <w:lang w:bidi="ar-SA"/>
        </w:rPr>
        <w:t>(</w:t>
      </w:r>
      <w:r w:rsidRPr="000D0E12">
        <w:rPr>
          <w:rFonts w:ascii="Times New Roman" w:eastAsia="Times New Roman" w:hAnsi="Times New Roman" w:cs="Times New Roman"/>
          <w:i/>
          <w:iCs/>
          <w:szCs w:val="24"/>
          <w:lang w:bidi="ar-SA"/>
        </w:rPr>
        <w:t>t</w:t>
      </w:r>
      <w:r>
        <w:rPr>
          <w:rFonts w:ascii="Times New Roman" w:eastAsia="Times New Roman" w:hAnsi="Times New Roman" w:cs="Times New Roman"/>
          <w:szCs w:val="24"/>
          <w:lang w:bidi="ar-SA"/>
        </w:rPr>
        <w:t>).</w:t>
      </w:r>
    </w:p>
    <w:p w14:paraId="5E5C3041" w14:textId="77777777" w:rsidR="00011F8A" w:rsidRPr="00F366DB" w:rsidRDefault="00011F8A" w:rsidP="00011F8A">
      <w:r w:rsidRPr="00074750">
        <w:t>To find the best sequence length, ideally</w:t>
      </w:r>
      <w:r>
        <w:t>,</w:t>
      </w:r>
      <w:r w:rsidRPr="00074750">
        <w:t xml:space="preserve"> </w:t>
      </w:r>
      <w:r>
        <w:t>calculation of</w:t>
      </w:r>
      <w:r w:rsidRPr="00074750">
        <w:t xml:space="preserve"> the R² score for different sequence lengths and </w:t>
      </w:r>
      <w:r>
        <w:t>selection of</w:t>
      </w:r>
      <w:r w:rsidRPr="00074750">
        <w:t xml:space="preserve"> the one that maximizes the score</w:t>
      </w:r>
      <w:r>
        <w:t xml:space="preserve"> is highly appropriate. </w:t>
      </w:r>
      <w:r w:rsidRPr="00F366DB">
        <w:rPr>
          <w:rFonts w:ascii="Times New Roman" w:eastAsia="Times New Roman" w:hAnsi="Times New Roman" w:cs="Times New Roman"/>
          <w:szCs w:val="24"/>
          <w:lang w:bidi="ar-SA"/>
        </w:rPr>
        <w:t>The process involves:</w:t>
      </w:r>
    </w:p>
    <w:p w14:paraId="11B41504" w14:textId="77777777" w:rsidR="00011F8A" w:rsidRPr="00F366DB" w:rsidRDefault="00011F8A" w:rsidP="00011F8A">
      <w:pPr>
        <w:numPr>
          <w:ilvl w:val="0"/>
          <w:numId w:val="1"/>
        </w:numPr>
        <w:spacing w:before="100" w:beforeAutospacing="1" w:after="100" w:afterAutospacing="1"/>
        <w:jc w:val="left"/>
        <w:rPr>
          <w:rFonts w:ascii="Times New Roman" w:eastAsia="Times New Roman" w:hAnsi="Times New Roman" w:cs="Times New Roman"/>
          <w:szCs w:val="24"/>
          <w:lang w:bidi="ar-SA"/>
        </w:rPr>
      </w:pPr>
      <w:r w:rsidRPr="00F366DB">
        <w:rPr>
          <w:rFonts w:ascii="Times New Roman" w:eastAsia="Times New Roman" w:hAnsi="Times New Roman" w:cs="Times New Roman"/>
          <w:szCs w:val="24"/>
          <w:lang w:bidi="ar-SA"/>
        </w:rPr>
        <w:t>Testing different sequence lengths (e.g., 10, 14, 21, 28, etc.).</w:t>
      </w:r>
    </w:p>
    <w:p w14:paraId="44970768" w14:textId="77777777" w:rsidR="00011F8A" w:rsidRPr="00F366DB" w:rsidRDefault="00011F8A" w:rsidP="00011F8A">
      <w:pPr>
        <w:numPr>
          <w:ilvl w:val="0"/>
          <w:numId w:val="1"/>
        </w:numPr>
        <w:spacing w:before="100" w:beforeAutospacing="1" w:after="100" w:afterAutospacing="1"/>
        <w:jc w:val="left"/>
        <w:rPr>
          <w:rFonts w:ascii="Times New Roman" w:eastAsia="Times New Roman" w:hAnsi="Times New Roman" w:cs="Times New Roman"/>
          <w:szCs w:val="24"/>
          <w:lang w:bidi="ar-SA"/>
        </w:rPr>
      </w:pPr>
      <w:r w:rsidRPr="00F366DB">
        <w:rPr>
          <w:rFonts w:ascii="Times New Roman" w:eastAsia="Times New Roman" w:hAnsi="Times New Roman" w:cs="Times New Roman"/>
          <w:szCs w:val="24"/>
          <w:lang w:bidi="ar-SA"/>
        </w:rPr>
        <w:t>Preparing the data using the respective sequence length.</w:t>
      </w:r>
    </w:p>
    <w:p w14:paraId="7103E929" w14:textId="77777777" w:rsidR="00011F8A" w:rsidRPr="00F366DB" w:rsidRDefault="00011F8A" w:rsidP="00011F8A">
      <w:pPr>
        <w:numPr>
          <w:ilvl w:val="0"/>
          <w:numId w:val="1"/>
        </w:numPr>
        <w:spacing w:before="100" w:beforeAutospacing="1" w:after="100" w:afterAutospacing="1"/>
        <w:jc w:val="left"/>
        <w:rPr>
          <w:rFonts w:ascii="Times New Roman" w:eastAsia="Times New Roman" w:hAnsi="Times New Roman" w:cs="Times New Roman"/>
          <w:szCs w:val="24"/>
          <w:lang w:bidi="ar-SA"/>
        </w:rPr>
      </w:pPr>
      <w:r w:rsidRPr="00F366DB">
        <w:rPr>
          <w:rFonts w:ascii="Times New Roman" w:eastAsia="Times New Roman" w:hAnsi="Times New Roman" w:cs="Times New Roman"/>
          <w:szCs w:val="24"/>
          <w:lang w:bidi="ar-SA"/>
        </w:rPr>
        <w:t>Training the LSTM model and evaluating the R² score for each sequence length.</w:t>
      </w:r>
    </w:p>
    <w:p w14:paraId="3E14B591" w14:textId="77777777" w:rsidR="00011F8A" w:rsidRPr="00F366DB" w:rsidRDefault="00011F8A" w:rsidP="00011F8A">
      <w:pPr>
        <w:numPr>
          <w:ilvl w:val="0"/>
          <w:numId w:val="1"/>
        </w:numPr>
        <w:spacing w:before="100" w:beforeAutospacing="1" w:after="100" w:afterAutospacing="1"/>
        <w:jc w:val="left"/>
        <w:rPr>
          <w:rFonts w:ascii="Times New Roman" w:eastAsia="Times New Roman" w:hAnsi="Times New Roman" w:cs="Times New Roman"/>
          <w:szCs w:val="24"/>
          <w:lang w:bidi="ar-SA"/>
        </w:rPr>
      </w:pPr>
      <w:r w:rsidRPr="00F366DB">
        <w:rPr>
          <w:rFonts w:ascii="Times New Roman" w:eastAsia="Times New Roman" w:hAnsi="Times New Roman" w:cs="Times New Roman"/>
          <w:szCs w:val="24"/>
          <w:lang w:bidi="ar-SA"/>
        </w:rPr>
        <w:t>Selecting the sequence length that maximizes the R² score</w:t>
      </w:r>
      <w:r>
        <w:rPr>
          <w:rFonts w:ascii="Times New Roman" w:eastAsia="Times New Roman" w:hAnsi="Times New Roman" w:cs="Times New Roman"/>
          <w:szCs w:val="24"/>
          <w:lang w:bidi="ar-SA"/>
        </w:rPr>
        <w:t xml:space="preserve"> </w:t>
      </w:r>
      <w:r>
        <w:t>(</w:t>
      </w:r>
      <w:r w:rsidRPr="006B7637">
        <w:t>Goodfellow</w:t>
      </w:r>
      <w:r>
        <w:t xml:space="preserve"> et al., 2016)</w:t>
      </w:r>
      <w:r w:rsidRPr="00F366DB">
        <w:rPr>
          <w:rFonts w:ascii="Times New Roman" w:eastAsia="Times New Roman" w:hAnsi="Times New Roman" w:cs="Times New Roman"/>
          <w:szCs w:val="24"/>
          <w:lang w:bidi="ar-SA"/>
        </w:rPr>
        <w:t>.</w:t>
      </w:r>
    </w:p>
    <w:p w14:paraId="3B865644" w14:textId="77777777" w:rsidR="00011F8A" w:rsidRPr="00F366DB" w:rsidRDefault="00011F8A" w:rsidP="00011F8A">
      <w:r>
        <w:t>A sequence length of 28 days is chosen, meaning the model will use 28-time steps (e.g., daily SEM data for 28 days) to predict the meteorological parameter on the 29th day</w:t>
      </w:r>
      <w:r>
        <w:rPr>
          <w:rtl/>
        </w:rPr>
        <w:t>.</w:t>
      </w:r>
    </w:p>
    <w:p w14:paraId="2BA83955" w14:textId="77777777" w:rsidR="00011F8A" w:rsidRPr="00CB47C5" w:rsidRDefault="00011F8A" w:rsidP="00011F8A">
      <w:pPr>
        <w:rPr>
          <w:b/>
          <w:bCs/>
        </w:rPr>
      </w:pPr>
      <w:r w:rsidRPr="00CB47C5">
        <w:rPr>
          <w:b/>
          <w:bCs/>
        </w:rPr>
        <w:t>Step 5: Splitting Data</w:t>
      </w:r>
    </w:p>
    <w:p w14:paraId="6FAC486B" w14:textId="77777777" w:rsidR="00011F8A" w:rsidRDefault="00011F8A" w:rsidP="00011F8A">
      <w:r>
        <w:t>The sequence data is split into training (80%) and testing (20%) sets to evaluate the model's performance on predicted data</w:t>
      </w:r>
      <w:r>
        <w:rPr>
          <w:rtl/>
        </w:rPr>
        <w:t>.</w:t>
      </w:r>
    </w:p>
    <w:p w14:paraId="3F632935" w14:textId="77777777" w:rsidR="00011F8A" w:rsidRPr="00CB47C5" w:rsidRDefault="00011F8A" w:rsidP="00011F8A">
      <w:pPr>
        <w:rPr>
          <w:b/>
          <w:bCs/>
        </w:rPr>
      </w:pPr>
      <w:r w:rsidRPr="00CB47C5">
        <w:rPr>
          <w:b/>
          <w:bCs/>
        </w:rPr>
        <w:t>Step 6: Building the LSTM Model</w:t>
      </w:r>
    </w:p>
    <w:p w14:paraId="5A30A54D" w14:textId="77777777" w:rsidR="00011F8A" w:rsidRDefault="00011F8A" w:rsidP="00011F8A">
      <w:r>
        <w:t>The model is defined using Sequential with an LSTM layer (50 units) to capture temporal dependencies</w:t>
      </w:r>
      <w:r>
        <w:rPr>
          <w:rtl/>
        </w:rPr>
        <w:t>.</w:t>
      </w:r>
      <w:r>
        <w:t xml:space="preserve"> A dense layer with 1 unit for predicting the target variable</w:t>
      </w:r>
      <w:r>
        <w:rPr>
          <w:rtl/>
        </w:rPr>
        <w:t>.</w:t>
      </w:r>
    </w:p>
    <w:p w14:paraId="17426D04" w14:textId="77777777" w:rsidR="00011F8A" w:rsidRDefault="00011F8A" w:rsidP="00011F8A">
      <w:r>
        <w:t>The model is compiled using the Adam optimizer and Mean Squared Error (MSE) loss function, which are suitable for regression tasks</w:t>
      </w:r>
      <w:r>
        <w:rPr>
          <w:rtl/>
        </w:rPr>
        <w:t>.</w:t>
      </w:r>
    </w:p>
    <w:p w14:paraId="6A5CF776" w14:textId="77777777" w:rsidR="00011F8A" w:rsidRPr="00CB47C5" w:rsidRDefault="00011F8A" w:rsidP="00011F8A">
      <w:pPr>
        <w:rPr>
          <w:b/>
          <w:bCs/>
        </w:rPr>
      </w:pPr>
      <w:r w:rsidRPr="00CB47C5">
        <w:rPr>
          <w:b/>
          <w:bCs/>
        </w:rPr>
        <w:t>Step 7: Model Training</w:t>
      </w:r>
    </w:p>
    <w:p w14:paraId="0B8E4EE0" w14:textId="77777777" w:rsidR="00011F8A" w:rsidRDefault="00011F8A" w:rsidP="00011F8A">
      <w:r>
        <w:t>The model is trained on the training data for 100 epochs with a batch size of 16</w:t>
      </w:r>
      <w:r>
        <w:rPr>
          <w:rtl/>
        </w:rPr>
        <w:t>.</w:t>
      </w:r>
    </w:p>
    <w:p w14:paraId="6D749527" w14:textId="77777777" w:rsidR="00011F8A" w:rsidRDefault="00011F8A" w:rsidP="00011F8A">
      <w:r>
        <w:lastRenderedPageBreak/>
        <w:t>The verbose=0 option suppresses detailed output during training</w:t>
      </w:r>
      <w:r>
        <w:rPr>
          <w:rtl/>
        </w:rPr>
        <w:t>.</w:t>
      </w:r>
    </w:p>
    <w:p w14:paraId="2C8AF8B3" w14:textId="77777777" w:rsidR="00011F8A" w:rsidRPr="00CB47C5" w:rsidRDefault="00011F8A" w:rsidP="00011F8A">
      <w:pPr>
        <w:rPr>
          <w:b/>
          <w:bCs/>
        </w:rPr>
      </w:pPr>
      <w:r w:rsidRPr="00CB47C5">
        <w:rPr>
          <w:b/>
          <w:bCs/>
        </w:rPr>
        <w:t>Step 8: Model Evaluation</w:t>
      </w:r>
    </w:p>
    <w:p w14:paraId="6A73A47F" w14:textId="77777777" w:rsidR="00011F8A" w:rsidRDefault="00011F8A" w:rsidP="00011F8A">
      <w:r>
        <w:t>The model predicts meteorological parameters on the testing set</w:t>
      </w:r>
      <w:r>
        <w:rPr>
          <w:rtl/>
        </w:rPr>
        <w:t>.</w:t>
      </w:r>
      <w:r>
        <w:t xml:space="preserve"> Predicted values are scaled back to the original range using the inverse of </w:t>
      </w:r>
      <w:proofErr w:type="spellStart"/>
      <w:r>
        <w:t>MinMaxScaler</w:t>
      </w:r>
      <w:proofErr w:type="spellEnd"/>
      <w:r>
        <w:rPr>
          <w:rtl/>
        </w:rPr>
        <w:t>.</w:t>
      </w:r>
      <w:r>
        <w:t xml:space="preserve"> The R² score is calculated to measure how well the predictions match the actual values. An R² close to 1 indicates a good fit</w:t>
      </w:r>
      <w:r>
        <w:rPr>
          <w:rtl/>
        </w:rPr>
        <w:t>.</w:t>
      </w:r>
    </w:p>
    <w:p w14:paraId="717A8230" w14:textId="77777777" w:rsidR="00011F8A" w:rsidRPr="00E0727C" w:rsidRDefault="00011F8A" w:rsidP="00011F8A">
      <w:pPr>
        <w:rPr>
          <w:b/>
          <w:bCs/>
        </w:rPr>
      </w:pPr>
      <w:r w:rsidRPr="00E0727C">
        <w:rPr>
          <w:b/>
          <w:bCs/>
        </w:rPr>
        <w:t>Step 9: Feature Importance</w:t>
      </w:r>
    </w:p>
    <w:p w14:paraId="03E1546B" w14:textId="77777777" w:rsidR="00011F8A" w:rsidRDefault="00011F8A" w:rsidP="00011F8A">
      <w:r>
        <w:t>This function calculates the importance of each SEM indicator by permuting its values and observing the drop in the R² score</w:t>
      </w:r>
      <w:r>
        <w:rPr>
          <w:rtl/>
        </w:rPr>
        <w:t>.</w:t>
      </w:r>
      <w:r>
        <w:t xml:space="preserve"> The larger the drop, the more important the feature</w:t>
      </w:r>
      <w:r>
        <w:rPr>
          <w:rtl/>
        </w:rPr>
        <w:t>.</w:t>
      </w:r>
      <w:r>
        <w:t xml:space="preserve"> After training the LSTM model, the feature importance is calculated for each meteorological parameter</w:t>
      </w:r>
      <w:r>
        <w:rPr>
          <w:rtl/>
        </w:rPr>
        <w:t>.</w:t>
      </w:r>
    </w:p>
    <w:p w14:paraId="76702C6A" w14:textId="77777777" w:rsidR="00011F8A" w:rsidRDefault="00011F8A" w:rsidP="00011F8A">
      <w:r>
        <w:t xml:space="preserve">Finally, the shuffle function from </w:t>
      </w:r>
      <w:proofErr w:type="spellStart"/>
      <w:r>
        <w:t>Sklearn</w:t>
      </w:r>
      <w:proofErr w:type="spellEnd"/>
      <w:r>
        <w:t xml:space="preserve"> is used to randomly shuffle the values of a feature during the FI process (Chaudhari, 2025).</w:t>
      </w:r>
    </w:p>
    <w:p w14:paraId="408AE30C" w14:textId="3F218369" w:rsidR="00257470" w:rsidRPr="00897DD8" w:rsidRDefault="00897DD8" w:rsidP="00897DD8">
      <w:pPr>
        <w:pStyle w:val="Heading1"/>
      </w:pPr>
      <w:r>
        <w:t xml:space="preserve">Research </w:t>
      </w:r>
      <w:r w:rsidR="00257470" w:rsidRPr="00897DD8">
        <w:t>Limitations</w:t>
      </w:r>
    </w:p>
    <w:p w14:paraId="2B3516FB" w14:textId="002B7D25" w:rsidR="00257470" w:rsidRDefault="00257470" w:rsidP="00257470">
      <w:pPr>
        <w:ind w:firstLine="432"/>
        <w:rPr>
          <w:rFonts w:cs="Times New Roman"/>
        </w:rPr>
      </w:pPr>
      <w:r>
        <w:rPr>
          <w:rFonts w:cs="Times New Roman"/>
        </w:rPr>
        <w:t>T</w:t>
      </w:r>
      <w:r w:rsidRPr="00583E05">
        <w:rPr>
          <w:rFonts w:cs="Times New Roman"/>
        </w:rPr>
        <w:t xml:space="preserve">his study has been undertaken under </w:t>
      </w:r>
      <w:r>
        <w:rPr>
          <w:rFonts w:cs="Times New Roman"/>
        </w:rPr>
        <w:t>severe</w:t>
      </w:r>
      <w:r w:rsidRPr="00583E05">
        <w:rPr>
          <w:rFonts w:cs="Times New Roman"/>
        </w:rPr>
        <w:t xml:space="preserve"> data unavailability. The authors initially intended to conduct the study at the selected urban neighborhoods scale or urban sub-districts. However, due to the lack of data at smaller scales than municipal districts, this approach was eventually revised to focus on the districts of Tehran </w:t>
      </w:r>
      <w:r>
        <w:rPr>
          <w:rFonts w:cs="Times New Roman"/>
        </w:rPr>
        <w:t>m</w:t>
      </w:r>
      <w:r w:rsidRPr="00583E05">
        <w:rPr>
          <w:rFonts w:cs="Times New Roman"/>
        </w:rPr>
        <w:t xml:space="preserve">unicipality. Additionally, the limited number of meteorological stations and the sparsity of their data necessitated </w:t>
      </w:r>
      <w:r>
        <w:rPr>
          <w:rFonts w:cs="Times New Roman"/>
        </w:rPr>
        <w:t>aggregating</w:t>
      </w:r>
      <w:r w:rsidRPr="00583E05">
        <w:rPr>
          <w:rFonts w:cs="Times New Roman"/>
        </w:rPr>
        <w:t xml:space="preserve"> these districts into larger regions. </w:t>
      </w:r>
      <w:r>
        <w:rPr>
          <w:rFonts w:cs="Times New Roman"/>
        </w:rPr>
        <w:t>In addition, t</w:t>
      </w:r>
      <w:r w:rsidRPr="00071E09">
        <w:rPr>
          <w:rFonts w:cs="Times New Roman"/>
        </w:rPr>
        <w:t xml:space="preserve">he existing meteorological data in Tehran was limited, as some synoptic stations lacked data or had incomplete records. For this reason, meteorological parameters data were accessed thanks to </w:t>
      </w:r>
      <w:proofErr w:type="spellStart"/>
      <w:r w:rsidRPr="00071E09">
        <w:rPr>
          <w:rFonts w:cs="Times New Roman"/>
        </w:rPr>
        <w:t>Openmeteo’s</w:t>
      </w:r>
      <w:proofErr w:type="spellEnd"/>
      <w:r w:rsidRPr="00071E09">
        <w:rPr>
          <w:rFonts w:cs="Times New Roman"/>
        </w:rPr>
        <w:t xml:space="preserve"> website. Also, Socioeconomic data were not available on a short-term (daily) basis, and the study had to rely on existing monthly reports. Moreover, they were accessible in limited time intervals until 2022. The machine learning model in this study relied on the available dataset for data analytics. More precise data would have improved the accuracy of predictions.</w:t>
      </w:r>
      <w:r>
        <w:rPr>
          <w:rFonts w:cs="Times New Roman"/>
        </w:rPr>
        <w:t xml:space="preserve"> </w:t>
      </w:r>
      <w:r w:rsidRPr="00071E09">
        <w:rPr>
          <w:rFonts w:cs="Times New Roman"/>
        </w:rPr>
        <w:t>The analysis was conducted at a large urban scale. If a finer-grained geographic scale (such as Tehran’s 116 urban sub-districts) had been available, spatial analyses could have been more detailed.</w:t>
      </w:r>
    </w:p>
    <w:p w14:paraId="2EBF69EF" w14:textId="77777777" w:rsidR="00257470" w:rsidRPr="00583E05" w:rsidRDefault="00257470" w:rsidP="00257470">
      <w:pPr>
        <w:ind w:firstLine="432"/>
        <w:rPr>
          <w:rFonts w:cs="Times New Roman"/>
        </w:rPr>
      </w:pPr>
      <w:r>
        <w:rPr>
          <w:rFonts w:cs="Times New Roman"/>
        </w:rPr>
        <w:t>D</w:t>
      </w:r>
      <w:r w:rsidRPr="00583E05">
        <w:rPr>
          <w:rFonts w:cs="Times New Roman"/>
        </w:rPr>
        <w:t>ata</w:t>
      </w:r>
      <w:r>
        <w:rPr>
          <w:rFonts w:cs="Times New Roman"/>
        </w:rPr>
        <w:t xml:space="preserve"> sparsity</w:t>
      </w:r>
      <w:r w:rsidRPr="00583E05">
        <w:rPr>
          <w:rFonts w:cs="Times New Roman"/>
        </w:rPr>
        <w:t xml:space="preserve"> not only influenced the spatial scale of the research but also affected the selection of indicators. Consequently, the authors were constrained to utilize only the data</w:t>
      </w:r>
      <w:r>
        <w:rPr>
          <w:rFonts w:cs="Times New Roman"/>
        </w:rPr>
        <w:t xml:space="preserve"> and select the most relevant indicators that</w:t>
      </w:r>
      <w:r w:rsidRPr="00583E05">
        <w:rPr>
          <w:rFonts w:cs="Times New Roman"/>
        </w:rPr>
        <w:t xml:space="preserve"> </w:t>
      </w:r>
      <w:r>
        <w:rPr>
          <w:rFonts w:cs="Times New Roman"/>
        </w:rPr>
        <w:t xml:space="preserve">were </w:t>
      </w:r>
      <w:r w:rsidRPr="00583E05">
        <w:rPr>
          <w:rFonts w:cs="Times New Roman"/>
        </w:rPr>
        <w:t>officially published by municipal authorities.</w:t>
      </w:r>
    </w:p>
    <w:p w14:paraId="004FCBFF" w14:textId="77777777" w:rsidR="00257470" w:rsidRPr="00071E09" w:rsidRDefault="00257470" w:rsidP="00257470">
      <w:pPr>
        <w:ind w:firstLine="432"/>
        <w:rPr>
          <w:rFonts w:cs="Times New Roman"/>
        </w:rPr>
      </w:pPr>
      <w:r w:rsidRPr="00583E05">
        <w:rPr>
          <w:rFonts w:cs="Times New Roman"/>
        </w:rPr>
        <w:t xml:space="preserve">At first glance, the choice of a machine learning model such as LSTM may appear unconventional for this type of research. However, after a thorough evaluation and testing of various nonlinear statistical and mathematical models, the use of a time-based machine learning model was deemed appropriate. Moreover, although the authors were interested in extending the study period beyond the selected seven years, the absence of sufficient </w:t>
      </w:r>
      <w:proofErr w:type="spellStart"/>
      <w:r>
        <w:rPr>
          <w:rFonts w:cs="Times New Roman"/>
        </w:rPr>
        <w:t>SoEM</w:t>
      </w:r>
      <w:proofErr w:type="spellEnd"/>
      <w:r w:rsidRPr="00583E05">
        <w:rPr>
          <w:rFonts w:cs="Times New Roman"/>
        </w:rPr>
        <w:t xml:space="preserve"> indicators data across longer timeframes and the lack of daily data ultimately limited the analysis to seven years using monthly data. The authors </w:t>
      </w:r>
      <w:r>
        <w:rPr>
          <w:rFonts w:cs="Times New Roman"/>
        </w:rPr>
        <w:t>believe</w:t>
      </w:r>
      <w:r w:rsidRPr="00583E05">
        <w:rPr>
          <w:rFonts w:cs="Times New Roman"/>
        </w:rPr>
        <w:t xml:space="preserve"> that, in the case of daily data availability, the association between </w:t>
      </w:r>
      <w:proofErr w:type="spellStart"/>
      <w:r>
        <w:rPr>
          <w:rFonts w:cs="Times New Roman"/>
        </w:rPr>
        <w:t>SoEM</w:t>
      </w:r>
      <w:proofErr w:type="spellEnd"/>
      <w:r w:rsidRPr="00583E05">
        <w:rPr>
          <w:rFonts w:cs="Times New Roman"/>
        </w:rPr>
        <w:t xml:space="preserve"> and meteorological data would result in more accurate and more precise outcomes.</w:t>
      </w:r>
    </w:p>
    <w:p w14:paraId="52F630A9" w14:textId="77777777" w:rsidR="00A52479" w:rsidRDefault="00A52479"/>
    <w:sectPr w:rsidR="00A5247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grajdur" w:date="2025-07-11T04:28:00Z" w:initials="MOU">
    <w:p w14:paraId="75F18790" w14:textId="77777777" w:rsidR="00314B63" w:rsidRDefault="00314B63" w:rsidP="00314B63">
      <w:pPr>
        <w:jc w:val="left"/>
      </w:pPr>
      <w:r>
        <w:rPr>
          <w:rStyle w:val="CommentReference"/>
        </w:rPr>
        <w:annotationRef/>
      </w:r>
      <w:r>
        <w:rPr>
          <w:color w:val="000000"/>
          <w:sz w:val="20"/>
          <w:szCs w:val="20"/>
        </w:rPr>
        <w:t>Text size small- all tables and text need to have the same size. Fix everywhere.</w:t>
      </w:r>
    </w:p>
  </w:comment>
  <w:comment w:id="2" w:author="sgrajdur" w:date="2025-07-11T04:31:00Z" w:initials="MOU">
    <w:p w14:paraId="56FE00AF" w14:textId="77777777" w:rsidR="00D209C3" w:rsidRDefault="00D209C3" w:rsidP="00D209C3">
      <w:pPr>
        <w:jc w:val="left"/>
      </w:pPr>
      <w:r>
        <w:rPr>
          <w:rStyle w:val="CommentReference"/>
        </w:rPr>
        <w:annotationRef/>
      </w:r>
      <w:r>
        <w:rPr>
          <w:color w:val="000000"/>
          <w:sz w:val="20"/>
          <w:szCs w:val="20"/>
        </w:rPr>
        <w:t>Is this useful? If not put it in the supplemental material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5F18790" w15:done="0"/>
  <w15:commentEx w15:paraId="56FE00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A1FD7B" w16cex:dateUtc="2025-07-11T10:28:00Z"/>
  <w16cex:commentExtensible w16cex:durableId="46D8D4BE" w16cex:dateUtc="2025-07-11T1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5F18790" w16cid:durableId="1AA1FD7B"/>
  <w16cid:commentId w16cid:paraId="56FE00AF" w16cid:durableId="46D8D4B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Lotus">
    <w:altName w:val="Arial"/>
    <w:panose1 w:val="00000400000000000000"/>
    <w:charset w:val="B2"/>
    <w:family w:val="auto"/>
    <w:pitch w:val="variable"/>
    <w:sig w:usb0="00002001" w:usb1="80000000" w:usb2="00000008" w:usb3="00000000" w:csb0="00000040"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753BD5"/>
    <w:multiLevelType w:val="hybridMultilevel"/>
    <w:tmpl w:val="5AA25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476045"/>
    <w:multiLevelType w:val="multilevel"/>
    <w:tmpl w:val="2470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152CA5"/>
    <w:multiLevelType w:val="multilevel"/>
    <w:tmpl w:val="D18E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E517C4"/>
    <w:multiLevelType w:val="multilevel"/>
    <w:tmpl w:val="EB68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2335222">
    <w:abstractNumId w:val="1"/>
  </w:num>
  <w:num w:numId="2" w16cid:durableId="1034188085">
    <w:abstractNumId w:val="3"/>
  </w:num>
  <w:num w:numId="3" w16cid:durableId="1124230589">
    <w:abstractNumId w:val="2"/>
  </w:num>
  <w:num w:numId="4" w16cid:durableId="123103656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grajdur">
    <w15:presenceInfo w15:providerId="AD" w15:userId="S::sgrajdur@uvm.edu::8c311861-a6ef-4110-9f05-d9d3258b6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F8A"/>
    <w:rsid w:val="00011F8A"/>
    <w:rsid w:val="002028B2"/>
    <w:rsid w:val="00224269"/>
    <w:rsid w:val="00231650"/>
    <w:rsid w:val="00257470"/>
    <w:rsid w:val="00314B63"/>
    <w:rsid w:val="00460BDC"/>
    <w:rsid w:val="00523796"/>
    <w:rsid w:val="005D52D3"/>
    <w:rsid w:val="00734355"/>
    <w:rsid w:val="008325BD"/>
    <w:rsid w:val="00852C43"/>
    <w:rsid w:val="00897DD8"/>
    <w:rsid w:val="0093279B"/>
    <w:rsid w:val="009C01F6"/>
    <w:rsid w:val="009F316B"/>
    <w:rsid w:val="00A52479"/>
    <w:rsid w:val="00AB4FD4"/>
    <w:rsid w:val="00B67D30"/>
    <w:rsid w:val="00B8437E"/>
    <w:rsid w:val="00D209C3"/>
    <w:rsid w:val="00E02412"/>
    <w:rsid w:val="00ED4C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DC67B3"/>
  <w15:chartTrackingRefBased/>
  <w15:docId w15:val="{70EA9B9E-2921-4ADB-8BB0-C3D5D45F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F8A"/>
    <w:pPr>
      <w:spacing w:before="120" w:after="0" w:line="240" w:lineRule="auto"/>
      <w:ind w:firstLine="720"/>
      <w:jc w:val="both"/>
    </w:pPr>
    <w:rPr>
      <w:rFonts w:asciiTheme="majorBidi" w:eastAsia="B Lotus" w:hAnsiTheme="majorBidi" w:cs="B Nazanin"/>
      <w:kern w:val="0"/>
      <w:szCs w:val="26"/>
      <w:lang w:bidi="fa-IR"/>
      <w14:ligatures w14:val="none"/>
    </w:rPr>
  </w:style>
  <w:style w:type="paragraph" w:styleId="Heading1">
    <w:name w:val="heading 1"/>
    <w:basedOn w:val="Normal"/>
    <w:next w:val="Normal"/>
    <w:link w:val="Heading1Char"/>
    <w:uiPriority w:val="9"/>
    <w:qFormat/>
    <w:rsid w:val="00897DD8"/>
    <w:pPr>
      <w:keepNext/>
      <w:keepLines/>
      <w:spacing w:before="360" w:after="80"/>
      <w:outlineLvl w:val="0"/>
    </w:pPr>
    <w:rPr>
      <w:rFonts w:ascii="Times New Roman" w:eastAsiaTheme="majorEastAsia" w:hAnsi="Times New Roman" w:cs="Times New Roman"/>
      <w:b/>
      <w:color w:val="000000" w:themeColor="text1"/>
      <w:sz w:val="40"/>
      <w:szCs w:val="40"/>
    </w:rPr>
  </w:style>
  <w:style w:type="paragraph" w:styleId="Heading2">
    <w:name w:val="heading 2"/>
    <w:basedOn w:val="Normal"/>
    <w:next w:val="Normal"/>
    <w:link w:val="Heading2Char"/>
    <w:uiPriority w:val="9"/>
    <w:unhideWhenUsed/>
    <w:qFormat/>
    <w:rsid w:val="00011F8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11F8A"/>
    <w:pPr>
      <w:keepNext/>
      <w:keepLines/>
      <w:spacing w:before="160" w:after="80"/>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semiHidden/>
    <w:unhideWhenUsed/>
    <w:qFormat/>
    <w:rsid w:val="00011F8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11F8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11F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1F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1F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1F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DD8"/>
    <w:rPr>
      <w:rFonts w:ascii="Times New Roman" w:eastAsiaTheme="majorEastAsia" w:hAnsi="Times New Roman" w:cs="Times New Roman"/>
      <w:b/>
      <w:color w:val="000000" w:themeColor="text1"/>
      <w:kern w:val="0"/>
      <w:sz w:val="40"/>
      <w:szCs w:val="40"/>
      <w:lang w:bidi="fa-IR"/>
      <w14:ligatures w14:val="none"/>
    </w:rPr>
  </w:style>
  <w:style w:type="character" w:customStyle="1" w:styleId="Heading2Char">
    <w:name w:val="Heading 2 Char"/>
    <w:basedOn w:val="DefaultParagraphFont"/>
    <w:link w:val="Heading2"/>
    <w:uiPriority w:val="9"/>
    <w:rsid w:val="00011F8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11F8A"/>
    <w:rPr>
      <w:rFonts w:ascii="Times New Roman" w:eastAsiaTheme="majorEastAsia" w:hAnsi="Times New Roman" w:cstheme="majorBidi"/>
      <w:b/>
      <w:color w:val="000000" w:themeColor="text1"/>
      <w:kern w:val="0"/>
      <w:lang w:bidi="fa-IR"/>
      <w14:ligatures w14:val="none"/>
    </w:rPr>
  </w:style>
  <w:style w:type="character" w:customStyle="1" w:styleId="Heading4Char">
    <w:name w:val="Heading 4 Char"/>
    <w:basedOn w:val="DefaultParagraphFont"/>
    <w:link w:val="Heading4"/>
    <w:uiPriority w:val="9"/>
    <w:semiHidden/>
    <w:rsid w:val="00011F8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11F8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11F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1F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1F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1F8A"/>
    <w:rPr>
      <w:rFonts w:eastAsiaTheme="majorEastAsia" w:cstheme="majorBidi"/>
      <w:color w:val="272727" w:themeColor="text1" w:themeTint="D8"/>
    </w:rPr>
  </w:style>
  <w:style w:type="paragraph" w:styleId="Title">
    <w:name w:val="Title"/>
    <w:basedOn w:val="Normal"/>
    <w:next w:val="Normal"/>
    <w:link w:val="TitleChar"/>
    <w:uiPriority w:val="10"/>
    <w:qFormat/>
    <w:rsid w:val="00011F8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1F8A"/>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1F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1F8A"/>
    <w:pPr>
      <w:spacing w:before="160"/>
      <w:jc w:val="center"/>
    </w:pPr>
    <w:rPr>
      <w:i/>
      <w:iCs/>
      <w:color w:val="404040" w:themeColor="text1" w:themeTint="BF"/>
    </w:rPr>
  </w:style>
  <w:style w:type="character" w:customStyle="1" w:styleId="QuoteChar">
    <w:name w:val="Quote Char"/>
    <w:basedOn w:val="DefaultParagraphFont"/>
    <w:link w:val="Quote"/>
    <w:uiPriority w:val="29"/>
    <w:rsid w:val="00011F8A"/>
    <w:rPr>
      <w:i/>
      <w:iCs/>
      <w:color w:val="404040" w:themeColor="text1" w:themeTint="BF"/>
    </w:rPr>
  </w:style>
  <w:style w:type="paragraph" w:styleId="ListParagraph">
    <w:name w:val="List Paragraph"/>
    <w:basedOn w:val="Normal"/>
    <w:uiPriority w:val="34"/>
    <w:qFormat/>
    <w:rsid w:val="00011F8A"/>
    <w:pPr>
      <w:ind w:left="720"/>
      <w:contextualSpacing/>
    </w:pPr>
  </w:style>
  <w:style w:type="character" w:styleId="IntenseEmphasis">
    <w:name w:val="Intense Emphasis"/>
    <w:basedOn w:val="DefaultParagraphFont"/>
    <w:uiPriority w:val="21"/>
    <w:qFormat/>
    <w:rsid w:val="00011F8A"/>
    <w:rPr>
      <w:i/>
      <w:iCs/>
      <w:color w:val="2F5496" w:themeColor="accent1" w:themeShade="BF"/>
    </w:rPr>
  </w:style>
  <w:style w:type="paragraph" w:styleId="IntenseQuote">
    <w:name w:val="Intense Quote"/>
    <w:basedOn w:val="Normal"/>
    <w:next w:val="Normal"/>
    <w:link w:val="IntenseQuoteChar"/>
    <w:uiPriority w:val="30"/>
    <w:qFormat/>
    <w:rsid w:val="00011F8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11F8A"/>
    <w:rPr>
      <w:i/>
      <w:iCs/>
      <w:color w:val="2F5496" w:themeColor="accent1" w:themeShade="BF"/>
    </w:rPr>
  </w:style>
  <w:style w:type="character" w:styleId="IntenseReference">
    <w:name w:val="Intense Reference"/>
    <w:basedOn w:val="DefaultParagraphFont"/>
    <w:uiPriority w:val="32"/>
    <w:qFormat/>
    <w:rsid w:val="00011F8A"/>
    <w:rPr>
      <w:b/>
      <w:bCs/>
      <w:smallCaps/>
      <w:color w:val="2F5496" w:themeColor="accent1" w:themeShade="BF"/>
      <w:spacing w:val="5"/>
    </w:rPr>
  </w:style>
  <w:style w:type="table" w:styleId="TableGrid">
    <w:name w:val="Table Grid"/>
    <w:basedOn w:val="TableNormal"/>
    <w:uiPriority w:val="39"/>
    <w:rsid w:val="00224269"/>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nhideWhenUsed/>
    <w:qFormat/>
    <w:rsid w:val="00224269"/>
    <w:pPr>
      <w:keepNext/>
      <w:spacing w:after="240"/>
      <w:jc w:val="center"/>
    </w:pPr>
    <w:rPr>
      <w:rFonts w:eastAsia="Calibri" w:cstheme="majorBidi"/>
      <w:noProof/>
      <w:sz w:val="20"/>
      <w:szCs w:val="18"/>
      <w:lang w:val="en"/>
    </w:rPr>
  </w:style>
  <w:style w:type="character" w:customStyle="1" w:styleId="CaptionChar">
    <w:name w:val="Caption Char"/>
    <w:basedOn w:val="DefaultParagraphFont"/>
    <w:link w:val="Caption"/>
    <w:rsid w:val="00224269"/>
    <w:rPr>
      <w:rFonts w:asciiTheme="majorBidi" w:eastAsia="Calibri" w:hAnsiTheme="majorBidi" w:cstheme="majorBidi"/>
      <w:noProof/>
      <w:kern w:val="0"/>
      <w:sz w:val="20"/>
      <w:szCs w:val="18"/>
      <w:lang w:val="en" w:bidi="fa-IR"/>
      <w14:ligatures w14:val="none"/>
    </w:rPr>
  </w:style>
  <w:style w:type="paragraph" w:customStyle="1" w:styleId="Table">
    <w:name w:val="Table"/>
    <w:basedOn w:val="Normal"/>
    <w:next w:val="Normal"/>
    <w:link w:val="TableChar"/>
    <w:qFormat/>
    <w:rsid w:val="00257470"/>
    <w:pPr>
      <w:spacing w:before="0"/>
      <w:ind w:firstLine="0"/>
      <w:jc w:val="center"/>
    </w:pPr>
    <w:rPr>
      <w:rFonts w:ascii="Times New Roman" w:hAnsi="Times New Roman" w:cs="Times New Roman"/>
      <w:color w:val="000000" w:themeColor="text1"/>
      <w:szCs w:val="24"/>
    </w:rPr>
  </w:style>
  <w:style w:type="character" w:customStyle="1" w:styleId="TableChar">
    <w:name w:val="Table Char"/>
    <w:basedOn w:val="DefaultParagraphFont"/>
    <w:link w:val="Table"/>
    <w:rsid w:val="00257470"/>
    <w:rPr>
      <w:rFonts w:ascii="Times New Roman" w:eastAsia="B Lotus" w:hAnsi="Times New Roman" w:cs="Times New Roman"/>
      <w:color w:val="000000" w:themeColor="text1"/>
      <w:kern w:val="0"/>
      <w:lang w:bidi="fa-IR"/>
      <w14:ligatures w14:val="none"/>
    </w:rPr>
  </w:style>
  <w:style w:type="paragraph" w:customStyle="1" w:styleId="Tableheading">
    <w:name w:val="Table heading"/>
    <w:basedOn w:val="Normal"/>
    <w:next w:val="Normal"/>
    <w:link w:val="TableheadingChar"/>
    <w:qFormat/>
    <w:rsid w:val="00460BDC"/>
    <w:pPr>
      <w:spacing w:before="240"/>
      <w:ind w:firstLine="0"/>
      <w:jc w:val="center"/>
    </w:pPr>
    <w:rPr>
      <w:rFonts w:ascii="Times New Roman" w:eastAsia="Wingdings" w:hAnsi="Times New Roman" w:cs="Times New Roman"/>
      <w:szCs w:val="20"/>
    </w:rPr>
  </w:style>
  <w:style w:type="character" w:customStyle="1" w:styleId="TableheadingChar">
    <w:name w:val="Table heading Char"/>
    <w:link w:val="Tableheading"/>
    <w:rsid w:val="00460BDC"/>
    <w:rPr>
      <w:rFonts w:ascii="Times New Roman" w:eastAsia="Wingdings" w:hAnsi="Times New Roman" w:cs="Times New Roman"/>
      <w:kern w:val="0"/>
      <w:szCs w:val="20"/>
      <w:lang w:bidi="fa-IR"/>
      <w14:ligatures w14:val="none"/>
    </w:rPr>
  </w:style>
  <w:style w:type="character" w:styleId="CommentReference">
    <w:name w:val="annotation reference"/>
    <w:uiPriority w:val="99"/>
    <w:semiHidden/>
    <w:unhideWhenUsed/>
    <w:rsid w:val="00314B63"/>
    <w:rPr>
      <w:sz w:val="16"/>
      <w:szCs w:val="16"/>
    </w:rPr>
  </w:style>
  <w:style w:type="paragraph" w:customStyle="1" w:styleId="Figures">
    <w:name w:val="Figures"/>
    <w:basedOn w:val="Normal"/>
    <w:next w:val="Normal"/>
    <w:link w:val="FiguresChar"/>
    <w:qFormat/>
    <w:rsid w:val="00314B63"/>
    <w:pPr>
      <w:spacing w:before="0" w:after="120"/>
      <w:ind w:firstLine="0"/>
      <w:jc w:val="center"/>
    </w:pPr>
    <w:rPr>
      <w:rFonts w:ascii="Times New Roman" w:eastAsia="Wingdings" w:hAnsi="Times New Roman"/>
      <w:szCs w:val="20"/>
    </w:rPr>
  </w:style>
  <w:style w:type="character" w:customStyle="1" w:styleId="FiguresChar">
    <w:name w:val="Figures Char"/>
    <w:link w:val="Figures"/>
    <w:rsid w:val="00314B63"/>
    <w:rPr>
      <w:rFonts w:ascii="Times New Roman" w:eastAsia="Wingdings" w:hAnsi="Times New Roman" w:cs="B Nazanin"/>
      <w:kern w:val="0"/>
      <w:szCs w:val="20"/>
      <w:lang w:bidi="fa-IR"/>
      <w14:ligatures w14:val="none"/>
    </w:rPr>
  </w:style>
  <w:style w:type="paragraph" w:customStyle="1" w:styleId="image">
    <w:name w:val="image"/>
    <w:basedOn w:val="NormalWeb"/>
    <w:link w:val="imageChar"/>
    <w:qFormat/>
    <w:rsid w:val="00D209C3"/>
    <w:pPr>
      <w:spacing w:before="240" w:after="100" w:afterAutospacing="1"/>
      <w:ind w:firstLine="0"/>
      <w:jc w:val="center"/>
    </w:pPr>
    <w:rPr>
      <w:rFonts w:eastAsia="Segoe UI"/>
      <w:noProof/>
      <w:lang w:bidi="ar-SA"/>
    </w:rPr>
  </w:style>
  <w:style w:type="character" w:customStyle="1" w:styleId="imageChar">
    <w:name w:val="image Char"/>
    <w:link w:val="image"/>
    <w:rsid w:val="00D209C3"/>
    <w:rPr>
      <w:rFonts w:ascii="Times New Roman" w:eastAsia="Segoe UI" w:hAnsi="Times New Roman" w:cs="Times New Roman"/>
      <w:noProof/>
      <w:kern w:val="0"/>
      <w14:ligatures w14:val="none"/>
    </w:rPr>
  </w:style>
  <w:style w:type="paragraph" w:styleId="NormalWeb">
    <w:name w:val="Normal (Web)"/>
    <w:basedOn w:val="Normal"/>
    <w:uiPriority w:val="99"/>
    <w:semiHidden/>
    <w:unhideWhenUsed/>
    <w:rsid w:val="00D209C3"/>
    <w:rPr>
      <w:rFonts w:ascii="Times New Roman" w:hAnsi="Times New Roman" w:cs="Times New Roman"/>
      <w:szCs w:val="24"/>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heme="majorBidi" w:eastAsia="B Lotus" w:hAnsiTheme="majorBidi" w:cs="B Nazanin"/>
      <w:kern w:val="0"/>
      <w:sz w:val="20"/>
      <w:szCs w:val="20"/>
      <w:lang w:bidi="fa-I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9</Pages>
  <Words>2063</Words>
  <Characters>10956</Characters>
  <Application>Microsoft Office Word</Application>
  <DocSecurity>0</DocSecurity>
  <Lines>405</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dc:creator>
  <cp:keywords/>
  <dc:description/>
  <cp:lastModifiedBy>Sina</cp:lastModifiedBy>
  <cp:revision>7</cp:revision>
  <dcterms:created xsi:type="dcterms:W3CDTF">2025-03-25T10:05:00Z</dcterms:created>
  <dcterms:modified xsi:type="dcterms:W3CDTF">2025-08-04T15:32:00Z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0f955243-e269-435e-8f02-92661721c95a</vt:lpwstr>
  </property>
</Properties>
</file>