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A5F"/>
          <w:sz w:val="32"/>
          <w:szCs w:val="32"/>
        </w:rPr>
        <w:t xml:space="preserve">EDUCATIONAL EXECUTIVE COMMITTEE (EEC)</w:t>
      </w:r>
    </w:p>
    <w:p>
      <w:pPr>
        <w:spacing w:after="80"/>
        <w:jc w:val="center"/>
      </w:pPr>
      <w:r>
        <w:rPr>
          <w:rFonts w:ascii="Calibri" w:cs="Calibri" w:eastAsia="Calibri" w:hAnsi="Calibri"/>
          <w:b/>
          <w:bCs/>
          <w:color w:val="1F3A5F"/>
          <w:sz w:val="32"/>
          <w:szCs w:val="32"/>
        </w:rPr>
        <w:t xml:space="preserve">MEETING MINUTES</w:t>
      </w:r>
    </w:p>
    <w:p>
      <w:pPr>
        <w:spacing w:after="280"/>
        <w:jc w:val="center"/>
      </w:pPr>
      <w:r>
        <w:rPr>
          <w:rFonts w:ascii="Calibri" w:cs="Calibri" w:eastAsia="Calibri" w:hAnsi="Calibri"/>
          <w:i/>
          <w:iCs/>
          <w:color w:val="555555"/>
          <w:sz w:val="24"/>
          <w:szCs w:val="24"/>
        </w:rPr>
        <w:t xml:space="preserve">Icahn School of Medicine at Mount Sinai  |  September 5,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Committee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Educational Executive Committee (EEC)</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Meeting Type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Regular Scheduled Meeting</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Date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September 5, 2025 (Friday)</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Time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Approximately 12:00 p.m. – 12:47 p.m. ET</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Modality</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Zoom (virtual)</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Presiding Officer</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Michelle Francis, MD — Chair, Educational Executive Committee</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Recording Secretary</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Fatima Shafiq, Project Manager, Curricular Affairs</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Quorum</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Threshold: 8 voting members. Quorum confirmed at 12:07 p.m. (see Section 2 for detail)</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Recording</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Zoom transcript on file; reference source for these minutes</w:t>
            </w:r>
          </w:p>
        </w:tc>
      </w:tr>
    </w:tbl>
    <w:p>
      <w:r>
        <w:t xml:space="preserve"/>
      </w:r>
    </w:p>
    <w:p>
      <w:pPr>
        <w:pStyle w:val="Heading1"/>
      </w:pPr>
      <w:r>
        <w:rPr>
          <w:rFonts w:ascii="Calibri" w:cs="Calibri" w:eastAsia="Calibri" w:hAnsi="Calibri"/>
        </w:rPr>
        <w:t xml:space="preserve">1. Attendance</w:t>
      </w:r>
    </w:p>
    <w:p>
      <w:pPr>
        <w:spacing w:after="120"/>
      </w:pPr>
      <w:r>
        <w:rPr>
          <w:rFonts w:ascii="Calibri" w:cs="Calibri" w:eastAsia="Calibri" w:hAnsi="Calibri"/>
          <w:sz w:val="22"/>
          <w:szCs w:val="22"/>
        </w:rPr>
        <w:t xml:space="preserve">Attendance is reported in alignment with LCME Element 8.1 (Curricular Management) documentation expectations, with voting members, ex officio (non-voting) members, CA Leadership, operations staff, and guests reported separately. Voting status reflects the EEC roster effective 7/11/2025.</w:t>
      </w:r>
    </w:p>
    <w:p>
      <w:pPr>
        <w:pStyle w:val="Heading2"/>
      </w:pPr>
      <w:r>
        <w:rPr>
          <w:rFonts w:ascii="Calibri" w:cs="Calibri" w:eastAsia="Calibri" w:hAnsi="Calibri"/>
        </w:rPr>
        <w:t xml:space="preserve">Voting Members Present</w:t>
      </w:r>
    </w:p>
    <w:p>
      <w:pPr>
        <w:pStyle w:val="ListParagraph"/>
        <w:numPr>
          <w:ilvl w:val="0"/>
          <w:numId w:val="2"/>
        </w:numPr>
        <w:spacing w:after="60"/>
      </w:pPr>
      <w:r>
        <w:rPr>
          <w:rFonts w:ascii="Calibri" w:cs="Calibri" w:eastAsia="Calibri" w:hAnsi="Calibri"/>
          <w:sz w:val="22"/>
          <w:szCs w:val="22"/>
        </w:rPr>
        <w:t xml:space="preserve">Michelle Francis, MD — Chair (presiding)</w:t>
      </w:r>
    </w:p>
    <w:p>
      <w:pPr>
        <w:pStyle w:val="ListParagraph"/>
        <w:numPr>
          <w:ilvl w:val="0"/>
          <w:numId w:val="2"/>
        </w:numPr>
        <w:spacing w:after="60"/>
      </w:pPr>
      <w:r>
        <w:rPr>
          <w:rFonts w:ascii="Calibri" w:cs="Calibri" w:eastAsia="Calibri" w:hAnsi="Calibri"/>
          <w:sz w:val="22"/>
          <w:szCs w:val="22"/>
        </w:rPr>
        <w:t xml:space="preserve">Arvind Kamthan, MD — Faculty Educator at Large (joined; noted he might briefly step away to manage clinic patients pre-booked at the meeting time)</w:t>
      </w:r>
    </w:p>
    <w:p>
      <w:pPr>
        <w:pStyle w:val="ListParagraph"/>
        <w:numPr>
          <w:ilvl w:val="0"/>
          <w:numId w:val="2"/>
        </w:numPr>
        <w:spacing w:after="60"/>
      </w:pPr>
      <w:r>
        <w:rPr>
          <w:rFonts w:ascii="Calibri" w:cs="Calibri" w:eastAsia="Calibri" w:hAnsi="Calibri"/>
          <w:sz w:val="22"/>
          <w:szCs w:val="22"/>
        </w:rPr>
        <w:t xml:space="preserve">Alan Zhang — Student Representative, M2 (Phase 1 / Phase 2)</w:t>
      </w:r>
    </w:p>
    <w:p>
      <w:pPr>
        <w:pStyle w:val="ListParagraph"/>
        <w:numPr>
          <w:ilvl w:val="0"/>
          <w:numId w:val="2"/>
        </w:numPr>
        <w:spacing w:after="60"/>
      </w:pPr>
      <w:r>
        <w:rPr>
          <w:rFonts w:ascii="Calibri" w:cs="Calibri" w:eastAsia="Calibri" w:hAnsi="Calibri"/>
          <w:sz w:val="22"/>
          <w:szCs w:val="22"/>
        </w:rPr>
        <w:t xml:space="preserve">Farimata Mbaye — Student Representative, M4 (Phase 3)</w:t>
      </w:r>
    </w:p>
    <w:p>
      <w:pPr>
        <w:spacing w:after="120"/>
        <w:rPr>
          <w:i/>
          <w:iCs/>
          <w:sz w:val="20"/>
          <w:szCs w:val="20"/>
        </w:rPr>
      </w:pPr>
      <w:r>
        <w:rPr>
          <w:rFonts w:ascii="Calibri" w:cs="Calibri" w:eastAsia="Calibri" w:hAnsi="Calibri"/>
          <w:i/>
          <w:iCs/>
          <w:sz w:val="20"/>
          <w:szCs w:val="20"/>
        </w:rPr>
        <w:t xml:space="preserve">Additional voting members were present in sufficient number to achieve quorum at 12:07 p.m., as confirmed by Ms. Anand and the Chair on the record. Specific identification of each additional voting member could not be reconstructed solely from the transcript without speaker identification.</w:t>
      </w:r>
    </w:p>
    <w:p>
      <w:pPr>
        <w:pStyle w:val="Heading2"/>
      </w:pPr>
      <w:r>
        <w:rPr>
          <w:rFonts w:ascii="Calibri" w:cs="Calibri" w:eastAsia="Calibri" w:hAnsi="Calibri"/>
        </w:rPr>
        <w:t xml:space="preserve">Voting Members Absent</w:t>
      </w:r>
    </w:p>
    <w:p>
      <w:pPr>
        <w:pStyle w:val="ListParagraph"/>
        <w:numPr>
          <w:ilvl w:val="0"/>
          <w:numId w:val="2"/>
        </w:numPr>
        <w:spacing w:after="60"/>
      </w:pPr>
      <w:r>
        <w:rPr>
          <w:rFonts w:ascii="Calibri" w:cs="Calibri" w:eastAsia="Calibri" w:hAnsi="Calibri"/>
          <w:sz w:val="22"/>
          <w:szCs w:val="22"/>
        </w:rPr>
        <w:t xml:space="preserve">Ganesh Gunasekaran, MD — Faculty Educator at Large</w:t>
      </w:r>
    </w:p>
    <w:p>
      <w:pPr>
        <w:pStyle w:val="ListParagraph"/>
        <w:numPr>
          <w:ilvl w:val="0"/>
          <w:numId w:val="2"/>
        </w:numPr>
        <w:spacing w:after="60"/>
      </w:pPr>
      <w:r>
        <w:rPr>
          <w:rFonts w:ascii="Calibri" w:cs="Calibri" w:eastAsia="Calibri" w:hAnsi="Calibri"/>
          <w:sz w:val="22"/>
          <w:szCs w:val="22"/>
        </w:rPr>
        <w:t xml:space="preserve">Eric Kutscher, MD — Faculty Educator at Large</w:t>
      </w:r>
    </w:p>
    <w:p>
      <w:pPr>
        <w:pStyle w:val="ListParagraph"/>
        <w:numPr>
          <w:ilvl w:val="0"/>
          <w:numId w:val="2"/>
        </w:numPr>
        <w:spacing w:after="60"/>
      </w:pPr>
      <w:r>
        <w:rPr>
          <w:rFonts w:ascii="Calibri" w:cs="Calibri" w:eastAsia="Calibri" w:hAnsi="Calibri"/>
          <w:sz w:val="22"/>
          <w:szCs w:val="22"/>
        </w:rPr>
        <w:t xml:space="preserve">Brian Rice, MD — Faculty Educator at Large</w:t>
      </w:r>
    </w:p>
    <w:p>
      <w:pPr>
        <w:pStyle w:val="ListParagraph"/>
        <w:numPr>
          <w:ilvl w:val="0"/>
          <w:numId w:val="2"/>
        </w:numPr>
        <w:spacing w:after="60"/>
      </w:pPr>
      <w:r>
        <w:rPr>
          <w:rFonts w:ascii="Calibri" w:cs="Calibri" w:eastAsia="Calibri" w:hAnsi="Calibri"/>
          <w:sz w:val="22"/>
          <w:szCs w:val="22"/>
        </w:rPr>
        <w:t xml:space="preserve">Jessica Reid-Adam, MD — Faculty Educator at Large</w:t>
      </w:r>
    </w:p>
    <w:p>
      <w:pPr>
        <w:pStyle w:val="ListParagraph"/>
        <w:numPr>
          <w:ilvl w:val="0"/>
          <w:numId w:val="2"/>
        </w:numPr>
        <w:spacing w:after="60"/>
      </w:pPr>
      <w:r>
        <w:rPr>
          <w:rFonts w:ascii="Calibri" w:cs="Calibri" w:eastAsia="Calibri" w:hAnsi="Calibri"/>
          <w:sz w:val="22"/>
          <w:szCs w:val="22"/>
        </w:rPr>
        <w:t xml:space="preserve">Kyunghyun Lee, MD — Faculty Educator at Large</w:t>
      </w:r>
    </w:p>
    <w:p>
      <w:pPr>
        <w:pStyle w:val="ListParagraph"/>
        <w:numPr>
          <w:ilvl w:val="0"/>
          <w:numId w:val="2"/>
        </w:numPr>
        <w:spacing w:after="60"/>
      </w:pPr>
      <w:r>
        <w:rPr>
          <w:rFonts w:ascii="Calibri" w:cs="Calibri" w:eastAsia="Calibri" w:hAnsi="Calibri"/>
          <w:sz w:val="22"/>
          <w:szCs w:val="22"/>
        </w:rPr>
        <w:t xml:space="preserve">Richard Stern, MD — Faculty Educator at Large</w:t>
      </w:r>
    </w:p>
    <w:p>
      <w:pPr>
        <w:pStyle w:val="ListParagraph"/>
        <w:numPr>
          <w:ilvl w:val="0"/>
          <w:numId w:val="2"/>
        </w:numPr>
        <w:spacing w:after="60"/>
      </w:pPr>
      <w:r>
        <w:rPr>
          <w:rFonts w:ascii="Calibri" w:cs="Calibri" w:eastAsia="Calibri" w:hAnsi="Calibri"/>
          <w:sz w:val="22"/>
          <w:szCs w:val="22"/>
        </w:rPr>
        <w:t xml:space="preserve">Sreekala Raghavan, MD — Faculty Educator at Large</w:t>
      </w:r>
    </w:p>
    <w:p>
      <w:pPr>
        <w:pStyle w:val="ListParagraph"/>
        <w:numPr>
          <w:ilvl w:val="0"/>
          <w:numId w:val="2"/>
        </w:numPr>
        <w:spacing w:after="60"/>
      </w:pPr>
      <w:r>
        <w:rPr>
          <w:rFonts w:ascii="Calibri" w:cs="Calibri" w:eastAsia="Calibri" w:hAnsi="Calibri"/>
          <w:sz w:val="22"/>
          <w:szCs w:val="22"/>
        </w:rPr>
        <w:t xml:space="preserve">Tonia Kim, MD — Faculty Curricular Leader (Module Director, Pre-clerkship)</w:t>
      </w:r>
    </w:p>
    <w:p>
      <w:pPr>
        <w:pStyle w:val="ListParagraph"/>
        <w:numPr>
          <w:ilvl w:val="0"/>
          <w:numId w:val="2"/>
        </w:numPr>
        <w:spacing w:after="60"/>
      </w:pPr>
      <w:r>
        <w:rPr>
          <w:rFonts w:ascii="Calibri" w:cs="Calibri" w:eastAsia="Calibri" w:hAnsi="Calibri"/>
          <w:sz w:val="22"/>
          <w:szCs w:val="22"/>
        </w:rPr>
        <w:t xml:space="preserve">Alexandros Polydorides, MD, PhD — Faculty Curricular Leader (Module Director, Pre-clerkship)</w:t>
      </w:r>
    </w:p>
    <w:p>
      <w:pPr>
        <w:pStyle w:val="ListParagraph"/>
        <w:numPr>
          <w:ilvl w:val="0"/>
          <w:numId w:val="2"/>
        </w:numPr>
        <w:spacing w:after="60"/>
      </w:pPr>
      <w:r>
        <w:rPr>
          <w:rFonts w:ascii="Calibri" w:cs="Calibri" w:eastAsia="Calibri" w:hAnsi="Calibri"/>
          <w:sz w:val="22"/>
          <w:szCs w:val="22"/>
        </w:rPr>
        <w:t xml:space="preserve">Eve Merrill, MD — Faculty Curricular Leader (Clerkship Director)</w:t>
      </w:r>
    </w:p>
    <w:p>
      <w:pPr>
        <w:pStyle w:val="ListParagraph"/>
        <w:numPr>
          <w:ilvl w:val="0"/>
          <w:numId w:val="2"/>
        </w:numPr>
        <w:spacing w:after="60"/>
      </w:pPr>
      <w:r>
        <w:rPr>
          <w:rFonts w:ascii="Calibri" w:cs="Calibri" w:eastAsia="Calibri" w:hAnsi="Calibri"/>
          <w:sz w:val="22"/>
          <w:szCs w:val="22"/>
        </w:rPr>
        <w:t xml:space="preserve">Cynthia Abraham, MD — Faculty Curricular Leader (Clerkship Director)</w:t>
      </w:r>
    </w:p>
    <w:p>
      <w:pPr>
        <w:pStyle w:val="ListParagraph"/>
        <w:numPr>
          <w:ilvl w:val="0"/>
          <w:numId w:val="2"/>
        </w:numPr>
        <w:spacing w:after="60"/>
      </w:pPr>
      <w:r>
        <w:rPr>
          <w:rFonts w:ascii="Calibri" w:cs="Calibri" w:eastAsia="Calibri" w:hAnsi="Calibri"/>
          <w:sz w:val="22"/>
          <w:szCs w:val="22"/>
        </w:rPr>
        <w:t xml:space="preserve">Craig Katz, MD — Career and Professional Development Advisor</w:t>
      </w:r>
    </w:p>
    <w:p>
      <w:pPr>
        <w:pStyle w:val="ListParagraph"/>
        <w:numPr>
          <w:ilvl w:val="0"/>
          <w:numId w:val="2"/>
        </w:numPr>
        <w:spacing w:after="60"/>
      </w:pPr>
      <w:r>
        <w:rPr>
          <w:rFonts w:ascii="Calibri" w:cs="Calibri" w:eastAsia="Calibri" w:hAnsi="Calibri"/>
          <w:sz w:val="22"/>
          <w:szCs w:val="22"/>
        </w:rPr>
        <w:t xml:space="preserve">Vannita Simma-Chiang, MD — Specialty Advisor</w:t>
      </w:r>
    </w:p>
    <w:p>
      <w:pPr>
        <w:pStyle w:val="ListParagraph"/>
        <w:numPr>
          <w:ilvl w:val="0"/>
          <w:numId w:val="2"/>
        </w:numPr>
        <w:spacing w:after="60"/>
      </w:pPr>
      <w:r>
        <w:rPr>
          <w:rFonts w:ascii="Calibri" w:cs="Calibri" w:eastAsia="Calibri" w:hAnsi="Calibri"/>
          <w:sz w:val="22"/>
          <w:szCs w:val="22"/>
        </w:rPr>
        <w:t xml:space="preserve">Jamie Frost — Student Representative, M3 (Phase 2 / Phase 3)</w:t>
      </w:r>
    </w:p>
    <w:p>
      <w:pPr>
        <w:pStyle w:val="ListParagraph"/>
        <w:numPr>
          <w:ilvl w:val="0"/>
          <w:numId w:val="2"/>
        </w:numPr>
        <w:spacing w:after="60"/>
      </w:pPr>
      <w:r>
        <w:rPr>
          <w:rFonts w:ascii="Calibri" w:cs="Calibri" w:eastAsia="Calibri" w:hAnsi="Calibri"/>
          <w:sz w:val="22"/>
          <w:szCs w:val="22"/>
        </w:rPr>
        <w:t xml:space="preserve">Phase 1 (M1) Student Representative — vacant (TBA)</w:t>
      </w:r>
    </w:p>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Voting member attendance was a topic of discussion at this meeting. Ms. Anand noted that a reminder regarding the importance of attendance would be sent to the voting committee membership ahead of upcoming meetings, given anticipated voting items in the months ahead. The Chair and Ms. Anand committed to addressing attendance promotion in their separate planning meeting. Specific identification of each voting member present beyond those identifiable as speakers should be reconciled against the official sign-in record.</w:t>
      </w:r>
    </w:p>
    <w:p>
      <w:pPr>
        <w:pStyle w:val="Heading2"/>
      </w:pPr>
      <w:r>
        <w:rPr>
          <w:rFonts w:ascii="Calibri" w:cs="Calibri" w:eastAsia="Calibri" w:hAnsi="Calibri"/>
        </w:rPr>
        <w:t xml:space="preserve">Ex Officio Members Present (Non-Voting)</w:t>
      </w:r>
    </w:p>
    <w:p>
      <w:pPr>
        <w:pStyle w:val="ListParagraph"/>
        <w:numPr>
          <w:ilvl w:val="0"/>
          <w:numId w:val="2"/>
        </w:numPr>
        <w:spacing w:after="60"/>
      </w:pPr>
      <w:r>
        <w:rPr>
          <w:rFonts w:ascii="Calibri" w:cs="Calibri" w:eastAsia="Calibri" w:hAnsi="Calibri"/>
          <w:sz w:val="22"/>
          <w:szCs w:val="22"/>
        </w:rPr>
        <w:t xml:space="preserve">Shashi Anand, MEd — Associate Dean for UME Affairs (Administrative Lead)</w:t>
      </w:r>
    </w:p>
    <w:p>
      <w:pPr>
        <w:pStyle w:val="ListParagraph"/>
        <w:numPr>
          <w:ilvl w:val="0"/>
          <w:numId w:val="2"/>
        </w:numPr>
        <w:spacing w:after="60"/>
      </w:pPr>
      <w:r>
        <w:rPr>
          <w:rFonts w:ascii="Calibri" w:cs="Calibri" w:eastAsia="Calibri" w:hAnsi="Calibri"/>
          <w:sz w:val="22"/>
          <w:szCs w:val="22"/>
        </w:rPr>
        <w:t xml:space="preserve">David C. Thomas, MD, MHPE — Dean for Medical Education</w:t>
      </w:r>
    </w:p>
    <w:p>
      <w:pPr>
        <w:pStyle w:val="ListParagraph"/>
        <w:numPr>
          <w:ilvl w:val="0"/>
          <w:numId w:val="2"/>
        </w:numPr>
        <w:spacing w:after="60"/>
      </w:pPr>
      <w:r>
        <w:rPr>
          <w:rFonts w:ascii="Calibri" w:cs="Calibri" w:eastAsia="Calibri" w:hAnsi="Calibri"/>
          <w:sz w:val="22"/>
          <w:szCs w:val="22"/>
        </w:rPr>
        <w:t xml:space="preserve">Rainier P. Soriano, MD — Senior Associate Dean for Curricular Affairs (lead presenter)</w:t>
      </w:r>
    </w:p>
    <w:p>
      <w:pPr>
        <w:pStyle w:val="ListParagraph"/>
        <w:numPr>
          <w:ilvl w:val="0"/>
          <w:numId w:val="2"/>
        </w:numPr>
        <w:spacing w:after="60"/>
      </w:pPr>
      <w:r>
        <w:rPr>
          <w:rFonts w:ascii="Calibri" w:cs="Calibri" w:eastAsia="Calibri" w:hAnsi="Calibri"/>
          <w:sz w:val="22"/>
          <w:szCs w:val="22"/>
        </w:rPr>
        <w:t xml:space="preserve">Valerie Parkas, MD — Senior Associate Dean for Admissions and Recruitment</w:t>
      </w:r>
    </w:p>
    <w:p>
      <w:pPr>
        <w:pStyle w:val="ListParagraph"/>
        <w:numPr>
          <w:ilvl w:val="0"/>
          <w:numId w:val="2"/>
        </w:numPr>
        <w:spacing w:after="60"/>
      </w:pPr>
      <w:r>
        <w:rPr>
          <w:rFonts w:ascii="Calibri" w:cs="Calibri" w:eastAsia="Calibri" w:hAnsi="Calibri"/>
          <w:sz w:val="22"/>
          <w:szCs w:val="22"/>
        </w:rPr>
        <w:t xml:space="preserve">Martha ("Marti") Arden, MD — Chair, Promotions Committee (welcomed at this meeting as a returning ex officio member under the new governance structure)</w:t>
      </w:r>
    </w:p>
    <w:p>
      <w:pPr>
        <w:pStyle w:val="ListParagraph"/>
        <w:numPr>
          <w:ilvl w:val="0"/>
          <w:numId w:val="2"/>
        </w:numPr>
        <w:spacing w:after="60"/>
      </w:pPr>
      <w:r>
        <w:rPr>
          <w:rFonts w:ascii="Calibri" w:cs="Calibri" w:eastAsia="Calibri" w:hAnsi="Calibri"/>
          <w:sz w:val="22"/>
          <w:szCs w:val="22"/>
        </w:rPr>
        <w:t xml:space="preserve">Barbara Masi, PhD — Director of Quality, Compliance, and Accreditation</w:t>
      </w:r>
    </w:p>
    <w:p>
      <w:pPr>
        <w:pStyle w:val="Heading2"/>
      </w:pPr>
      <w:r>
        <w:rPr>
          <w:rFonts w:ascii="Calibri" w:cs="Calibri" w:eastAsia="Calibri" w:hAnsi="Calibri"/>
        </w:rPr>
        <w:t xml:space="preserve">Operations Staff Present (Non-Voting)</w:t>
      </w:r>
    </w:p>
    <w:p>
      <w:pPr>
        <w:pStyle w:val="ListParagraph"/>
        <w:numPr>
          <w:ilvl w:val="0"/>
          <w:numId w:val="2"/>
        </w:numPr>
        <w:spacing w:after="60"/>
      </w:pPr>
      <w:r>
        <w:rPr>
          <w:rFonts w:ascii="Calibri" w:cs="Calibri" w:eastAsia="Calibri" w:hAnsi="Calibri"/>
          <w:sz w:val="22"/>
          <w:szCs w:val="22"/>
        </w:rPr>
        <w:t xml:space="preserve">Fatima Shafiq — Project Manager, Curricular Affairs</w:t>
      </w:r>
    </w:p>
    <w:p>
      <w:pPr>
        <w:pStyle w:val="Heading2"/>
      </w:pPr>
      <w:r>
        <w:rPr>
          <w:rFonts w:ascii="Calibri" w:cs="Calibri" w:eastAsia="Calibri" w:hAnsi="Calibri"/>
        </w:rPr>
        <w:t xml:space="preserve">Ex Officio and CA Leadership Members Not Present</w:t>
      </w:r>
    </w:p>
    <w:p>
      <w:pPr>
        <w:pStyle w:val="ListParagraph"/>
        <w:numPr>
          <w:ilvl w:val="0"/>
          <w:numId w:val="2"/>
        </w:numPr>
        <w:spacing w:after="60"/>
      </w:pPr>
      <w:r>
        <w:rPr>
          <w:rFonts w:ascii="Calibri" w:cs="Calibri" w:eastAsia="Calibri" w:hAnsi="Calibri"/>
          <w:sz w:val="22"/>
          <w:szCs w:val="22"/>
        </w:rPr>
        <w:t xml:space="preserve">Robert Fallar, PhD — Associate Dean for Assessment and Evaluation</w:t>
      </w:r>
    </w:p>
    <w:p>
      <w:pPr>
        <w:pStyle w:val="ListParagraph"/>
        <w:numPr>
          <w:ilvl w:val="0"/>
          <w:numId w:val="2"/>
        </w:numPr>
        <w:spacing w:after="60"/>
      </w:pPr>
      <w:r>
        <w:rPr>
          <w:rFonts w:ascii="Calibri" w:cs="Calibri" w:eastAsia="Calibri" w:hAnsi="Calibri"/>
          <w:sz w:val="22"/>
          <w:szCs w:val="22"/>
        </w:rPr>
        <w:t xml:space="preserve">Steve Paik — Senior Associate Dean for Student Affairs</w:t>
      </w:r>
    </w:p>
    <w:p>
      <w:pPr>
        <w:pStyle w:val="ListParagraph"/>
        <w:numPr>
          <w:ilvl w:val="0"/>
          <w:numId w:val="2"/>
        </w:numPr>
        <w:spacing w:after="60"/>
      </w:pPr>
      <w:r>
        <w:rPr>
          <w:rFonts w:ascii="Calibri" w:cs="Calibri" w:eastAsia="Calibri" w:hAnsi="Calibri"/>
          <w:sz w:val="22"/>
          <w:szCs w:val="22"/>
        </w:rPr>
        <w:t xml:space="preserve">Talia Swartz, MD, PhD — Senior Associate Dean for MD-PhD Education</w:t>
      </w:r>
    </w:p>
    <w:p>
      <w:pPr>
        <w:pStyle w:val="ListParagraph"/>
        <w:numPr>
          <w:ilvl w:val="0"/>
          <w:numId w:val="2"/>
        </w:numPr>
        <w:spacing w:after="60"/>
      </w:pPr>
      <w:r>
        <w:rPr>
          <w:rFonts w:ascii="Calibri" w:cs="Calibri" w:eastAsia="Calibri" w:hAnsi="Calibri"/>
          <w:sz w:val="22"/>
          <w:szCs w:val="22"/>
        </w:rPr>
        <w:t xml:space="preserve">Staci Leisman, MD — Chair, Pre-Clerkship Curriculum Subcommittee</w:t>
      </w:r>
    </w:p>
    <w:p>
      <w:pPr>
        <w:pStyle w:val="ListParagraph"/>
        <w:numPr>
          <w:ilvl w:val="0"/>
          <w:numId w:val="2"/>
        </w:numPr>
        <w:spacing w:after="60"/>
      </w:pPr>
      <w:r>
        <w:rPr>
          <w:rFonts w:ascii="Calibri" w:cs="Calibri" w:eastAsia="Calibri" w:hAnsi="Calibri"/>
          <w:sz w:val="22"/>
          <w:szCs w:val="22"/>
        </w:rPr>
        <w:t xml:space="preserve">Ravi Ramaswamy, MD — Chair, Curricular Integration Subcommittee</w:t>
      </w:r>
    </w:p>
    <w:p>
      <w:pPr>
        <w:pStyle w:val="ListParagraph"/>
        <w:numPr>
          <w:ilvl w:val="0"/>
          <w:numId w:val="2"/>
        </w:numPr>
        <w:spacing w:after="60"/>
      </w:pPr>
      <w:r>
        <w:rPr>
          <w:rFonts w:ascii="Calibri" w:cs="Calibri" w:eastAsia="Calibri" w:hAnsi="Calibri"/>
          <w:sz w:val="22"/>
          <w:szCs w:val="22"/>
        </w:rPr>
        <w:t xml:space="preserve">Teddy Holzer, MD — Chair, Clinical Curriculum Subcommittee</w:t>
      </w:r>
    </w:p>
    <w:p>
      <w:pPr>
        <w:pStyle w:val="ListParagraph"/>
        <w:numPr>
          <w:ilvl w:val="0"/>
          <w:numId w:val="2"/>
        </w:numPr>
        <w:spacing w:after="60"/>
      </w:pPr>
      <w:r>
        <w:rPr>
          <w:rFonts w:ascii="Calibri" w:cs="Calibri" w:eastAsia="Calibri" w:hAnsi="Calibri"/>
          <w:sz w:val="22"/>
          <w:szCs w:val="22"/>
        </w:rPr>
        <w:t xml:space="preserve">Christopher Strother, MD — Chair, Clinical Competency Subcommittee</w:t>
      </w:r>
    </w:p>
    <w:p>
      <w:pPr>
        <w:pStyle w:val="ListParagraph"/>
        <w:numPr>
          <w:ilvl w:val="0"/>
          <w:numId w:val="2"/>
        </w:numPr>
        <w:spacing w:after="60"/>
      </w:pPr>
      <w:r>
        <w:rPr>
          <w:rFonts w:ascii="Calibri" w:cs="Calibri" w:eastAsia="Calibri" w:hAnsi="Calibri"/>
          <w:sz w:val="22"/>
          <w:szCs w:val="22"/>
        </w:rPr>
        <w:t xml:space="preserve">Vasundhara Singh, MD — Director of Medical Student Electives</w:t>
      </w:r>
    </w:p>
    <w:p>
      <w:pPr>
        <w:pStyle w:val="ListParagraph"/>
        <w:numPr>
          <w:ilvl w:val="0"/>
          <w:numId w:val="2"/>
        </w:numPr>
        <w:spacing w:after="60"/>
      </w:pPr>
      <w:r>
        <w:rPr>
          <w:rFonts w:ascii="Calibri" w:cs="Calibri" w:eastAsia="Calibri" w:hAnsi="Calibri"/>
          <w:sz w:val="22"/>
          <w:szCs w:val="22"/>
        </w:rPr>
        <w:t xml:space="preserve">Nisha Chadha, MD — APEX Director</w:t>
      </w:r>
    </w:p>
    <w:p>
      <w:pPr>
        <w:pStyle w:val="Heading1"/>
      </w:pPr>
      <w:r>
        <w:rPr>
          <w:rFonts w:ascii="Calibri" w:cs="Calibri" w:eastAsia="Calibri" w:hAnsi="Calibri"/>
        </w:rPr>
        <w:t xml:space="preserve">2. Call to Order, Quorum, and Approval of Agenda</w:t>
      </w:r>
    </w:p>
    <w:p>
      <w:pPr>
        <w:pStyle w:val="Heading2"/>
      </w:pPr>
      <w:r>
        <w:rPr>
          <w:rFonts w:ascii="Calibri" w:cs="Calibri" w:eastAsia="Calibri" w:hAnsi="Calibri"/>
        </w:rPr>
        <w:t xml:space="preserve">Call to Order</w:t>
      </w:r>
    </w:p>
    <w:p>
      <w:pPr>
        <w:spacing w:after="120"/>
      </w:pPr>
      <w:r>
        <w:rPr>
          <w:rFonts w:ascii="Calibri" w:cs="Calibri" w:eastAsia="Calibri" w:hAnsi="Calibri"/>
          <w:sz w:val="22"/>
          <w:szCs w:val="22"/>
        </w:rPr>
        <w:t xml:space="preserve">The meeting was called to order by Dr. Michelle Francis, Chair, at approximately 12:07 p.m. ET, immediately upon achievement of quorum. This was the first regular EEC meeting under the revised curricular governance structure.</w:t>
      </w:r>
    </w:p>
    <w:p>
      <w:pPr>
        <w:pStyle w:val="Heading2"/>
      </w:pPr>
      <w:r>
        <w:rPr>
          <w:rFonts w:ascii="Calibri" w:cs="Calibri" w:eastAsia="Calibri" w:hAnsi="Calibri"/>
        </w:rPr>
        <w:t xml:space="preserve">Quorum Determination</w:t>
      </w:r>
    </w:p>
    <w:p>
      <w:pPr>
        <w:spacing w:after="120"/>
      </w:pPr>
      <w:r>
        <w:rPr>
          <w:rFonts w:ascii="Calibri" w:cs="Calibri" w:eastAsia="Calibri" w:hAnsi="Calibri"/>
          <w:sz w:val="22"/>
          <w:szCs w:val="22"/>
        </w:rPr>
        <w:t xml:space="preserve">Ms. Shafiq confirmed that the quorum threshold under the revised governance structure is eight (8) voting members. At the opening of the meeting, fewer than eight voting members were initially present. Ms. Shafiq sent an additional reminder email and additional voting members joined; quorum was achieved at approximately 12:07 p.m. The Chair confirmed quorum verbally on the record and the agenda proceeded.</w:t>
      </w:r>
    </w:p>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Substantial attendance discussion occurred at the opening of this meeting. Ms. Anand and Dr. Soriano emphasized the importance of voting member attendance under the streamlined governance structure, given anticipated voting items in upcoming meetings. Dr. Soriano committed to producing a brief informational video describing the new governance structure and the EEC's central role, to support member engagement. Ms. Anand noted that the smaller voting body under the new structure makes each member's attendance materially significant.</w:t>
      </w:r>
    </w:p>
    <w:p>
      <w:pPr>
        <w:pStyle w:val="Heading2"/>
      </w:pPr>
      <w:r>
        <w:rPr>
          <w:rFonts w:ascii="Calibri" w:cs="Calibri" w:eastAsia="Calibri" w:hAnsi="Calibri"/>
        </w:rPr>
        <w:t xml:space="preserve">Approval of Prior Meeting Minutes</w:t>
      </w:r>
    </w:p>
    <w:p>
      <w:pPr>
        <w:spacing w:after="120"/>
      </w:pPr>
      <w:r>
        <w:rPr>
          <w:rFonts w:ascii="Calibri" w:cs="Calibri" w:eastAsia="Calibri" w:hAnsi="Calibri"/>
          <w:sz w:val="22"/>
          <w:szCs w:val="22"/>
        </w:rPr>
        <w:t xml:space="preserve">Dr. Francis presented the minutes from the prior EEC meeting on August 22, 2025 for approval. Members were invited to raise any corrections or comments; none were raised. Dr. Francis indicated that, absent objection, approval would be assumed by unanimous consent.</w:t>
      </w:r>
    </w:p>
    <w:p>
      <w:pPr>
        <w:spacing w:after="120"/>
      </w:pPr>
      <w:r>
        <w:rPr>
          <w:rFonts w:ascii="Calibri" w:cs="Calibri" w:eastAsia="Calibri" w:hAnsi="Calibri"/>
          <w:sz w:val="22"/>
          <w:szCs w:val="22"/>
        </w:rPr>
        <w:t xml:space="preserve">Outcome: Minutes from the August 22, 2025 EEC meeting were approved by unanimous consent.</w:t>
      </w:r>
    </w:p>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Approval was treated as silent assent / unanimous consent rather than as a formal seconded motion with a recorded vote. For LCME documentation traceability, the committee may wish to adopt a consistent practice of recording motions, seconds, and explicit vote tallies for minutes approval going forward.</w:t>
      </w:r>
    </w:p>
    <w:p>
      <w:pPr>
        <w:pStyle w:val="Heading2"/>
      </w:pPr>
      <w:r>
        <w:rPr>
          <w:rFonts w:ascii="Calibri" w:cs="Calibri" w:eastAsia="Calibri" w:hAnsi="Calibri"/>
        </w:rPr>
        <w:t xml:space="preserve">Approval of Agenda</w:t>
      </w:r>
    </w:p>
    <w:p>
      <w:pPr>
        <w:spacing w:after="120"/>
      </w:pPr>
      <w:r>
        <w:rPr>
          <w:rFonts w:ascii="Calibri" w:cs="Calibri" w:eastAsia="Calibri" w:hAnsi="Calibri"/>
          <w:sz w:val="22"/>
          <w:szCs w:val="22"/>
        </w:rPr>
        <w:t xml:space="preserve">The agenda contained a single substantive item: the presentation of the revised Curricular Governance Structure (Item 6.1). No agenda modifications were proposed.</w:t>
      </w:r>
    </w:p>
    <w:p>
      <w:pPr>
        <w:pStyle w:val="Heading1"/>
      </w:pPr>
      <w:r>
        <w:rPr>
          <w:rFonts w:ascii="Calibri" w:cs="Calibri" w:eastAsia="Calibri" w:hAnsi="Calibri"/>
        </w:rPr>
        <w:t xml:space="preserve">3. Subcommittee Reports</w:t>
      </w:r>
    </w:p>
    <w:p>
      <w:pPr>
        <w:spacing w:after="120"/>
      </w:pPr>
      <w:r>
        <w:rPr>
          <w:rFonts w:ascii="Calibri" w:cs="Calibri" w:eastAsia="Calibri" w:hAnsi="Calibri"/>
          <w:sz w:val="22"/>
          <w:szCs w:val="22"/>
        </w:rPr>
        <w:t xml:space="preserve">No standing subcommittee report-out was requested or delivered at this meeting. The substantive agenda item itself constituted the formal introduction of the new subcommittee architecture; subsequent meetings will incorporate routine subcommittee reporting under the new structure.</w:t>
      </w:r>
    </w:p>
    <w:p>
      <w:pPr>
        <w:pStyle w:val="Heading1"/>
      </w:pPr>
      <w:r>
        <w:rPr>
          <w:rFonts w:ascii="Calibri" w:cs="Calibri" w:eastAsia="Calibri" w:hAnsi="Calibri"/>
        </w:rPr>
        <w:t xml:space="preserve">4. New Business</w:t>
      </w:r>
    </w:p>
    <w:p>
      <w:pPr>
        <w:spacing w:after="120"/>
      </w:pPr>
      <w:r>
        <w:rPr>
          <w:rFonts w:ascii="Calibri" w:cs="Calibri" w:eastAsia="Calibri" w:hAnsi="Calibri"/>
          <w:sz w:val="22"/>
          <w:szCs w:val="22"/>
        </w:rPr>
        <w:t xml:space="preserve">No items beyond the scheduled agenda were brought forward.</w:t>
      </w:r>
    </w:p>
    <w:p>
      <w:pPr>
        <w:pStyle w:val="Heading1"/>
      </w:pPr>
      <w:r>
        <w:rPr>
          <w:rFonts w:ascii="Calibri" w:cs="Calibri" w:eastAsia="Calibri" w:hAnsi="Calibri"/>
        </w:rPr>
        <w:t xml:space="preserve">5. Review of Prior Action Items</w:t>
      </w:r>
    </w:p>
    <w:p>
      <w:pPr>
        <w:spacing w:after="120"/>
      </w:pPr>
      <w:r>
        <w:rPr>
          <w:rFonts w:ascii="Calibri" w:cs="Calibri" w:eastAsia="Calibri" w:hAnsi="Calibri"/>
          <w:sz w:val="22"/>
          <w:szCs w:val="22"/>
        </w:rPr>
        <w:t xml:space="preserve">No formal review of prior action items was conducted on the record. A future practice of opening each meeting with a status review of action items from prior minutes is recommended in alignment with LCME Element 8.1 expectations for documented closure of committee actions.</w:t>
      </w:r>
    </w:p>
    <w:p>
      <w:pPr>
        <w:pStyle w:val="Heading1"/>
      </w:pPr>
      <w:r>
        <w:rPr>
          <w:rFonts w:ascii="Calibri" w:cs="Calibri" w:eastAsia="Calibri" w:hAnsi="Calibri"/>
        </w:rPr>
        <w:t xml:space="preserve">6. Agenda Items — Review, Discussion, and Voting</w:t>
      </w:r>
    </w:p>
    <w:p>
      <w:pPr>
        <w:pStyle w:val="Heading2"/>
      </w:pPr>
      <w:r>
        <w:rPr>
          <w:rFonts w:ascii="Calibri" w:cs="Calibri" w:eastAsia="Calibri" w:hAnsi="Calibri"/>
        </w:rPr>
        <w:t xml:space="preserve">6.1  Revised Curricular Governance Structure — Presentation and Discussion</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[FOR REVIEW / FOR DISCUSSION] </w:t>
      </w:r>
      <w:r>
        <w:rPr>
          <w:rFonts w:ascii="Calibri" w:cs="Calibri" w:eastAsia="Calibri" w:hAnsi="Calibri"/>
          <w:i/>
          <w:iCs/>
          <w:sz w:val="22"/>
          <w:szCs w:val="22"/>
        </w:rPr>
        <w:t xml:space="preserve">(Informational presentation of the curricular governance structure for committee orientation. As Dr. Soriano stated on the record, formal approval of the governance structure rests with the Dean for Medical Education — the EEC “cannot vote for its own constituents” — and approval will follow this informational session through that office.)</w:t>
      </w:r>
    </w:p>
    <w:p>
      <w:pPr>
        <w:spacing w:after="120"/>
      </w:pPr>
      <w:r>
        <w:rPr>
          <w:rFonts w:ascii="Calibri" w:cs="Calibri" w:eastAsia="Calibri" w:hAnsi="Calibri"/>
          <w:b/>
          <w:bCs/>
          <w:sz w:val="22"/>
          <w:szCs w:val="22"/>
        </w:rPr>
        <w:t xml:space="preserve">Presenter: </w:t>
      </w:r>
      <w:r>
        <w:rPr>
          <w:rFonts w:ascii="Calibri" w:cs="Calibri" w:eastAsia="Calibri" w:hAnsi="Calibri"/>
          <w:sz w:val="22"/>
          <w:szCs w:val="22"/>
        </w:rPr>
        <w:t xml:space="preserve">Rainier P. Soriano, MD (Senior Associate Dean for Curricular Affairs); with co-discussion by Barbara Masi, PhD; Shashi Anand, MEd; Valerie Parkas, MD; Michelle Francis, MD; David C. Thomas, MD; Farimata Mbaye; Alan Zhang</w:t>
      </w:r>
    </w:p>
    <w:p>
      <w:pPr>
        <w:spacing w:after="120"/>
      </w:pPr>
      <w:r>
        <w:rPr>
          <w:rFonts w:ascii="Calibri" w:cs="Calibri" w:eastAsia="Calibri" w:hAnsi="Calibri"/>
          <w:b/>
          <w:bCs/>
          <w:sz w:val="22"/>
          <w:szCs w:val="22"/>
        </w:rPr>
        <w:t xml:space="preserve">LCME Elements: </w:t>
      </w:r>
      <w:r>
        <w:rPr>
          <w:rFonts w:ascii="Calibri" w:cs="Calibri" w:eastAsia="Calibri" w:hAnsi="Calibri"/>
          <w:sz w:val="22"/>
          <w:szCs w:val="22"/>
        </w:rPr>
        <w:t xml:space="preserve">1.4 — Affiliation Agreements (governance accountability); 8.1 — Curricular Management; 8.2 — Use of Medical Educational Program Objectives; 8.3 — Curricular Design, Review, Revision, Improvement; 8.4 — Program Evaluation; 12.1–12.4 — Student Support and Career Advising (via SAS subcommittee structure)</w:t>
      </w:r>
    </w:p>
    <w:p>
      <w:pPr>
        <w:pStyle w:val="Heading3"/>
      </w:pPr>
      <w:r>
        <w:rPr>
          <w:rFonts w:ascii="Calibri" w:cs="Calibri" w:eastAsia="Calibri" w:hAnsi="Calibri"/>
        </w:rPr>
        <w:t xml:space="preserve">Background and Purpose</w:t>
      </w:r>
    </w:p>
    <w:p>
      <w:pPr>
        <w:spacing w:after="120"/>
      </w:pPr>
      <w:r>
        <w:rPr>
          <w:rFonts w:ascii="Calibri" w:cs="Calibri" w:eastAsia="Calibri" w:hAnsi="Calibri"/>
          <w:sz w:val="22"/>
          <w:szCs w:val="22"/>
        </w:rPr>
        <w:t xml:space="preserve">Dr. Soriano introduced the revised curricular governance structure for the MD program at the Icahn School of Medicine at Mount Sinai. The structure was developed over an extended period with input from many of the members present, including Dr. Parkas, Ms. Anand, Dr. Masi, the Promotions Committee, and student representatives Mr. Zhang and Ms. Mbaye. The structure was designed to align with LCME standards for curricular governance, with emphasis on clear authority, evidence-based decision-making, and continuous quality improvement (CQI).</w:t>
      </w:r>
    </w:p>
    <w:p>
      <w:pPr>
        <w:pStyle w:val="Heading3"/>
      </w:pPr>
      <w:r>
        <w:rPr>
          <w:rFonts w:ascii="Calibri" w:cs="Calibri" w:eastAsia="Calibri" w:hAnsi="Calibri"/>
        </w:rPr>
        <w:t xml:space="preserve">Scope of Curricular Governance</w:t>
      </w:r>
    </w:p>
    <w:p>
      <w:pPr>
        <w:spacing w:after="120"/>
      </w:pPr>
      <w:r>
        <w:rPr>
          <w:rFonts w:ascii="Calibri" w:cs="Calibri" w:eastAsia="Calibri" w:hAnsi="Calibri"/>
          <w:sz w:val="22"/>
          <w:szCs w:val="22"/>
        </w:rPr>
        <w:t xml:space="preserve">Dr. Soriano emphasized that the curricular governance structure has authority over the MD program curriculum specifically: what is taught, how it is taught, how students are assessed, and how students are supported in achieving competencies. This includes oversight of curriculum design, management, integration, and evaluation. The governance has final authority over all curricular policies and revisions, maintains LCME compliance, and operates the institutional CQI process for curriculum. It is distinct from broader institutional governance (which addresses budget, hiring, school-wide policy, and similar institutional matters).</w:t>
      </w:r>
    </w:p>
    <w:p>
      <w:pPr>
        <w:pStyle w:val="Heading3"/>
      </w:pPr>
      <w:r>
        <w:rPr>
          <w:rFonts w:ascii="Calibri" w:cs="Calibri" w:eastAsia="Calibri" w:hAnsi="Calibri"/>
        </w:rPr>
        <w:t xml:space="preserve">Three-Committee Structure Reporting to the Dean for Medical Education</w:t>
      </w:r>
    </w:p>
    <w:p>
      <w:pPr>
        <w:spacing w:after="120"/>
      </w:pPr>
      <w:r>
        <w:rPr>
          <w:rFonts w:ascii="Calibri" w:cs="Calibri" w:eastAsia="Calibri" w:hAnsi="Calibri"/>
          <w:sz w:val="22"/>
          <w:szCs w:val="22"/>
        </w:rPr>
        <w:t xml:space="preserve">Three parallel committees report to the Dean for Medical Education (Dr. David C. Thomas), who in turn reports to the Dean of the School of Medicine (Dr. Eric Nestler, designated in LCME documentation as the ISMMS Dean):</w:t>
      </w:r>
    </w:p>
    <w:p>
      <w:pPr>
        <w:pStyle w:val="ListParagraph"/>
        <w:numPr>
          <w:ilvl w:val="0"/>
          <w:numId w:val="2"/>
        </w:numPr>
        <w:spacing w:after="60"/>
      </w:pPr>
      <w:r>
        <w:rPr>
          <w:rFonts w:ascii="Calibri" w:cs="Calibri" w:eastAsia="Calibri" w:hAnsi="Calibri"/>
          <w:sz w:val="22"/>
          <w:szCs w:val="22"/>
        </w:rPr>
        <w:t xml:space="preserve">LCME Readiness and CQI Committee — monitors ongoing accreditation preparation and CQI documentation; serves as the implementation watchdog ensuring committee decisions are carried through and properly documented for accreditation purposes.</w:t>
      </w:r>
    </w:p>
    <w:p>
      <w:pPr>
        <w:pStyle w:val="ListParagraph"/>
        <w:numPr>
          <w:ilvl w:val="0"/>
          <w:numId w:val="2"/>
        </w:numPr>
        <w:spacing w:after="60"/>
      </w:pPr>
      <w:r>
        <w:rPr>
          <w:rFonts w:ascii="Calibri" w:cs="Calibri" w:eastAsia="Calibri" w:hAnsi="Calibri"/>
          <w:sz w:val="22"/>
          <w:szCs w:val="22"/>
        </w:rPr>
        <w:t xml:space="preserve">Educational Executive Committee (EEC) — the principal governing body for the MD program curriculum. Dr. Soriano emphasized that during LCME visits, the answer to the question of who holds principal authority over the MD program is consistently and unambiguously the EEC.</w:t>
      </w:r>
    </w:p>
    <w:p>
      <w:pPr>
        <w:pStyle w:val="ListParagraph"/>
        <w:numPr>
          <w:ilvl w:val="0"/>
          <w:numId w:val="2"/>
        </w:numPr>
        <w:spacing w:after="60"/>
      </w:pPr>
      <w:r>
        <w:rPr>
          <w:rFonts w:ascii="Calibri" w:cs="Calibri" w:eastAsia="Calibri" w:hAnsi="Calibri"/>
          <w:sz w:val="22"/>
          <w:szCs w:val="22"/>
        </w:rPr>
        <w:t xml:space="preserve">Medical Education Policy Committee — reviews policies affecting the broader educational mission of the MD program.</w:t>
      </w:r>
    </w:p>
    <w:p>
      <w:pPr>
        <w:pStyle w:val="Heading3"/>
      </w:pPr>
      <w:r>
        <w:rPr>
          <w:rFonts w:ascii="Calibri" w:cs="Calibri" w:eastAsia="Calibri" w:hAnsi="Calibri"/>
        </w:rPr>
        <w:t xml:space="preserve">EEC Subcommittee Architecture</w:t>
      </w:r>
    </w:p>
    <w:p>
      <w:pPr>
        <w:spacing w:after="120"/>
      </w:pPr>
      <w:r>
        <w:rPr>
          <w:rFonts w:ascii="Calibri" w:cs="Calibri" w:eastAsia="Calibri" w:hAnsi="Calibri"/>
          <w:sz w:val="22"/>
          <w:szCs w:val="22"/>
        </w:rPr>
        <w:t xml:space="preserve">The EEC is supported by the Curriculum Steering Subcommittee (CSS), which serves as the integration and coordination hub. Five subordinate subcommittees report through the CSS to the EEC, with each handling day-to-day oversight in its respective domain:</w:t>
      </w:r>
    </w:p>
    <w:p>
      <w:pPr>
        <w:pStyle w:val="ListParagraph"/>
        <w:numPr>
          <w:ilvl w:val="0"/>
          <w:numId w:val="2"/>
        </w:numPr>
        <w:spacing w:after="60"/>
      </w:pPr>
      <w:r>
        <w:rPr>
          <w:rFonts w:ascii="Calibri" w:cs="Calibri" w:eastAsia="Calibri" w:hAnsi="Calibri"/>
          <w:sz w:val="22"/>
          <w:szCs w:val="22"/>
        </w:rPr>
        <w:t xml:space="preserve">Pre-Clerkship Curriculum Subcommittee (PCCS) — responsible for Phase 1 modules and early assessments; chaired by the Pre-Clerkship Curriculum Director.</w:t>
      </w:r>
    </w:p>
    <w:p>
      <w:pPr>
        <w:pStyle w:val="ListParagraph"/>
        <w:numPr>
          <w:ilvl w:val="0"/>
          <w:numId w:val="2"/>
        </w:numPr>
        <w:spacing w:after="60"/>
      </w:pPr>
      <w:r>
        <w:rPr>
          <w:rFonts w:ascii="Calibri" w:cs="Calibri" w:eastAsia="Calibri" w:hAnsi="Calibri"/>
          <w:sz w:val="22"/>
          <w:szCs w:val="22"/>
        </w:rPr>
        <w:t xml:space="preserve">Clinical Curriculum Subcommittee (CCS) — responsible for Phase 2 clerkships, Phase 3 clinical experiences (acting internships, chronic care clerkship), and the Transition to Residency module; chaired by the Clinical Curriculum Director.</w:t>
      </w:r>
    </w:p>
    <w:p>
      <w:pPr>
        <w:pStyle w:val="ListParagraph"/>
        <w:numPr>
          <w:ilvl w:val="0"/>
          <w:numId w:val="2"/>
        </w:numPr>
        <w:spacing w:after="60"/>
      </w:pPr>
      <w:r>
        <w:rPr>
          <w:rFonts w:ascii="Calibri" w:cs="Calibri" w:eastAsia="Calibri" w:hAnsi="Calibri"/>
          <w:sz w:val="22"/>
          <w:szCs w:val="22"/>
        </w:rPr>
        <w:t xml:space="preserve">Curricular Integration Subcommittee (CIS) — oversees the four areas of concentration and co-curricular domains including medical ethics, communication, personal skills, and interprofessional education; chaired by the Integration and Transitions Director.</w:t>
      </w:r>
    </w:p>
    <w:p>
      <w:pPr>
        <w:pStyle w:val="ListParagraph"/>
        <w:numPr>
          <w:ilvl w:val="0"/>
          <w:numId w:val="2"/>
        </w:numPr>
        <w:spacing w:after="60"/>
      </w:pPr>
      <w:r>
        <w:rPr>
          <w:rFonts w:ascii="Calibri" w:cs="Calibri" w:eastAsia="Calibri" w:hAnsi="Calibri"/>
          <w:sz w:val="22"/>
          <w:szCs w:val="22"/>
        </w:rPr>
        <w:t xml:space="preserve">Assessment and Evaluation Subcommittee (AES) — manages assessment systems and program evaluation to ensure consistency across assessment mechanisms; chaired by the Associate Dean for Assessment and Evaluation.</w:t>
      </w:r>
    </w:p>
    <w:p>
      <w:pPr>
        <w:pStyle w:val="ListParagraph"/>
        <w:numPr>
          <w:ilvl w:val="0"/>
          <w:numId w:val="2"/>
        </w:numPr>
        <w:spacing w:after="60"/>
      </w:pPr>
      <w:r>
        <w:rPr>
          <w:rFonts w:ascii="Calibri" w:cs="Calibri" w:eastAsia="Calibri" w:hAnsi="Calibri"/>
          <w:sz w:val="22"/>
          <w:szCs w:val="22"/>
        </w:rPr>
        <w:t xml:space="preserve">Student Affairs Subcommittee (SAS) — a structurally distinctive feature at Icahn; focused on academic success, wellness, well-being, career advising, and student support.</w:t>
      </w:r>
    </w:p>
    <w:p>
      <w:pPr>
        <w:pStyle w:val="Heading3"/>
      </w:pPr>
      <w:r>
        <w:rPr>
          <w:rFonts w:ascii="Calibri" w:cs="Calibri" w:eastAsia="Calibri" w:hAnsi="Calibri"/>
        </w:rPr>
        <w:t xml:space="preserve">Domain Working Groups</w:t>
      </w:r>
    </w:p>
    <w:p>
      <w:pPr>
        <w:spacing w:after="120"/>
      </w:pPr>
      <w:r>
        <w:rPr>
          <w:rFonts w:ascii="Calibri" w:cs="Calibri" w:eastAsia="Calibri" w:hAnsi="Calibri"/>
          <w:sz w:val="22"/>
          <w:szCs w:val="22"/>
        </w:rPr>
        <w:t xml:space="preserve">Domain working groups sit beneath the subcommittees and are responsible for the detailed substantive work of each domain. Standing working groups include: the Clinical Competency Working Group (joint between PCCS and CCS, coordinating clinical-skills assessment across phases including the PEAKS capstone series); the Electives Working Group (under CCS); the Scholarly Engagement Working Group (under CIS, supporting the MD Scholarly Product graduation requirement); and three working groups under SAS — Career Planning, Well-Being, and Academic Counseling. Subcommittees may also create ad hoc working groups as domain needs arise.</w:t>
      </w:r>
    </w:p>
    <w:p>
      <w:pPr>
        <w:pStyle w:val="Heading3"/>
      </w:pPr>
      <w:r>
        <w:rPr>
          <w:rFonts w:ascii="Calibri" w:cs="Calibri" w:eastAsia="Calibri" w:hAnsi="Calibri"/>
        </w:rPr>
        <w:t xml:space="preserve">Student Representation — Student Advisory Group (SAG)</w:t>
      </w:r>
    </w:p>
    <w:p>
      <w:pPr>
        <w:spacing w:after="120"/>
      </w:pPr>
      <w:r>
        <w:rPr>
          <w:rFonts w:ascii="Calibri" w:cs="Calibri" w:eastAsia="Calibri" w:hAnsi="Calibri"/>
          <w:sz w:val="22"/>
          <w:szCs w:val="22"/>
        </w:rPr>
        <w:t xml:space="preserve">Student representation is integrated at every level of the governance structure. Students serve on the EEC, on each of the five subcommittees, and on many of the domain working groups. The Student Advisory Group (SAG), led by the EEC student representatives (Ms. Mbaye, Mr. Frost, Mr. Zhang), coordinates student input across the governance structure and provides a hub through which the student voice flows in a coordinated and consistent manner. Module representatives feed into PCCS; clerkship representatives feed into CCS; EEC student representatives provide the program-level perspective and connect to the Student Council Steering Committee.</w:t>
      </w:r>
    </w:p>
    <w:p>
      <w:pPr>
        <w:spacing w:after="120"/>
      </w:pPr>
      <w:r>
        <w:rPr>
          <w:rFonts w:ascii="Calibri" w:cs="Calibri" w:eastAsia="Calibri" w:hAnsi="Calibri"/>
          <w:sz w:val="22"/>
          <w:szCs w:val="22"/>
        </w:rPr>
        <w:t xml:space="preserve">Ms. Mbaye and Mr. Zhang both spoke in support of the SAG structure, noting that its design adds students at the right levels of the right committees. Ms. Mbaye stated that confirmation with Student Council regarding M3/M4 EEC representatives sitting on Student Council Steering would be obtained, and that recruitment for student positions would commence promptly. Mr. Zhang emphasized that the SAG will integrate students with relevant lived experience into committees and working groups at the appropriate level.</w:t>
      </w:r>
    </w:p>
    <w:p>
      <w:pPr>
        <w:pStyle w:val="Heading3"/>
      </w:pPr>
      <w:r>
        <w:rPr>
          <w:rFonts w:ascii="Calibri" w:cs="Calibri" w:eastAsia="Calibri" w:hAnsi="Calibri"/>
        </w:rPr>
        <w:t xml:space="preserve">CQI Cycle and Decision-Making Pathway</w:t>
      </w:r>
    </w:p>
    <w:p>
      <w:pPr>
        <w:spacing w:after="120"/>
      </w:pPr>
      <w:r>
        <w:rPr>
          <w:rFonts w:ascii="Calibri" w:cs="Calibri" w:eastAsia="Calibri" w:hAnsi="Calibri"/>
          <w:sz w:val="22"/>
          <w:szCs w:val="22"/>
        </w:rPr>
        <w:t xml:space="preserve">Dr. Soriano described the CQI cycle: data collection (typically through the Office of Assessment and Evaluation, drawing on exam results, evaluations, surveys, RCE logs, ISA, and GQ data) feeds into the relevant subcommittee(s); subcommittees analyze data and develop draft recommendations; recommendations move through the CSS for integration; the EEC reviews and makes the final approval decision (or returns the recommendation for further work); the LCME Readiness and CQI Committee monitors implementation outcomes and confirms that the loop is closed. Dr. Soriano provided three illustrative examples of this pathway: LCME Standard 6.2 (clinical instructional facilities) and 8.6 (RCE monitoring); Element 9.7 (formative feedback in the pre-clerkship); and Element 11.2 (career advising).</w:t>
      </w:r>
    </w:p>
    <w:p>
      <w:pPr>
        <w:pStyle w:val="Heading3"/>
      </w:pPr>
      <w:r>
        <w:rPr>
          <w:rFonts w:ascii="Calibri" w:cs="Calibri" w:eastAsia="Calibri" w:hAnsi="Calibri"/>
        </w:rPr>
        <w:t xml:space="preserve">Member Discussion</w:t>
      </w:r>
    </w:p>
    <w:p>
      <w:pPr>
        <w:spacing w:after="120"/>
      </w:pPr>
      <w:r>
        <w:rPr>
          <w:rFonts w:ascii="Calibri" w:cs="Calibri" w:eastAsia="Calibri" w:hAnsi="Calibri"/>
          <w:sz w:val="22"/>
          <w:szCs w:val="22"/>
        </w:rPr>
        <w:t xml:space="preserve">Dr. Masi noted that subcommittee reports to the EEC and to the LCME Readiness and CQI Committee will be tagged by LCME performance standard, so that the basis for each recommendation — the data used and the standard addressed — is documented. She emphasized that compliance work occurs continuously through these committees rather than retrospectively, so that elements of the program are brought into compliance proactively, not after the fact.</w:t>
      </w:r>
    </w:p>
    <w:p>
      <w:pPr>
        <w:spacing w:after="120"/>
      </w:pPr>
      <w:r>
        <w:rPr>
          <w:rFonts w:ascii="Calibri" w:cs="Calibri" w:eastAsia="Calibri" w:hAnsi="Calibri"/>
          <w:sz w:val="22"/>
          <w:szCs w:val="22"/>
        </w:rPr>
        <w:t xml:space="preserve">Ms. Anand emphasized that the new structure expects active participation from the voting members. Materials will be distributed in advance of meetings to allow members time to reflect and prepare questions; the role of the EEC voting member is one of substantive oversight rather than passive ratification.</w:t>
      </w:r>
    </w:p>
    <w:p>
      <w:pPr>
        <w:spacing w:after="120"/>
      </w:pPr>
      <w:r>
        <w:rPr>
          <w:rFonts w:ascii="Calibri" w:cs="Calibri" w:eastAsia="Calibri" w:hAnsi="Calibri"/>
          <w:sz w:val="22"/>
          <w:szCs w:val="22"/>
        </w:rPr>
        <w:t xml:space="preserve">Dr. Parkas added that several other committees of the Dean (Admissions, Promotions, MD-PhD Admissions) sit in parallel to the EEC at the same level reporting to the Dean for Medical Education, and that members of those committees were present at this meeting. This positioning reinforces that subject-matter expertise from these parallel committees can be brought to the EEC as needed for specific agenda items.</w:t>
      </w:r>
    </w:p>
    <w:p>
      <w:pPr>
        <w:spacing w:after="120"/>
      </w:pPr>
      <w:r>
        <w:rPr>
          <w:rFonts w:ascii="Calibri" w:cs="Calibri" w:eastAsia="Calibri" w:hAnsi="Calibri"/>
          <w:sz w:val="22"/>
          <w:szCs w:val="22"/>
        </w:rPr>
        <w:t xml:space="preserve">Dr. Soriano emphasized that the streamlined voting membership of the EEC is intentional and aligned with LCME expectations: the body that deliberates and decides should be distinct from the body that originates the recommendation, and the committee should be small enough for substantive deliberation while broad enough for representative oversight.</w:t>
      </w:r>
    </w:p>
    <w:p>
      <w:pPr>
        <w:spacing w:after="120"/>
      </w:pPr>
      <w:r>
        <w:rPr>
          <w:rFonts w:ascii="Calibri" w:cs="Calibri" w:eastAsia="Calibri" w:hAnsi="Calibri"/>
          <w:sz w:val="22"/>
          <w:szCs w:val="22"/>
        </w:rPr>
        <w:t xml:space="preserve">Dr. Francis spoke to the importance of regular member participation in the new structure, noting that with a smaller voting body each member's engagement is materially significant. She invited member feedback on materials, presentation format, and any additional support that would assist members in fulfilling their oversight role.</w:t>
      </w:r>
    </w:p>
    <w:p>
      <w:pPr>
        <w:spacing w:after="120"/>
      </w:pPr>
      <w:r>
        <w:rPr>
          <w:rFonts w:ascii="Calibri" w:cs="Calibri" w:eastAsia="Calibri" w:hAnsi="Calibri"/>
          <w:sz w:val="22"/>
          <w:szCs w:val="22"/>
        </w:rPr>
        <w:t xml:space="preserve">Dr. Thomas, Dean for Medical Education, recognized the governance restructuring as a major institutional milestone, thanked Dr. Soriano for leading the work, and offered specific recognition to the student representatives (Ms. Mbaye, Mr. Zhang) for their substantive partnership in designing the structure. Dr. Soriano confirmed that the next formal step is approval by the Dean for Medical Education (outside the EEC, as the EEC cannot vote on its own composition), with concurrent recruitment of student members and finalization of meeting schedules.</w:t>
      </w:r>
    </w:p>
    <w:p>
      <w:pPr>
        <w:pStyle w:val="Heading3"/>
      </w:pPr>
      <w:r>
        <w:rPr>
          <w:rFonts w:ascii="Calibri" w:cs="Calibri" w:eastAsia="Calibri" w:hAnsi="Calibri"/>
        </w:rPr>
        <w:t xml:space="preserve">Outcome</w:t>
      </w:r>
    </w:p>
    <w:p>
      <w:pPr>
        <w:spacing w:after="120"/>
      </w:pPr>
      <w:r>
        <w:rPr>
          <w:rFonts w:ascii="Calibri" w:cs="Calibri" w:eastAsia="Calibri" w:hAnsi="Calibri"/>
          <w:sz w:val="22"/>
          <w:szCs w:val="22"/>
        </w:rPr>
        <w:t xml:space="preserve">Received and discussed. The committee acknowledged the revised governance structure as presented. Formal approval rests with the Dean for Medical Education and will be enacted outside this committee, after which membership recruitment and onboarding will proceed.</w:t>
      </w:r>
    </w:p>
    <w:p>
      <w:pPr>
        <w:pStyle w:val="Heading1"/>
      </w:pPr>
      <w:r>
        <w:rPr>
          <w:rFonts w:ascii="Calibri" w:cs="Calibri" w:eastAsia="Calibri" w:hAnsi="Calibri"/>
        </w:rPr>
        <w:t xml:space="preserve">7. Summary of Action Items</w:t>
      </w:r>
    </w:p>
    <w:p>
      <w:pPr>
        <w:spacing w:after="120"/>
      </w:pPr>
      <w:r>
        <w:rPr>
          <w:rFonts w:ascii="Calibri" w:cs="Calibri" w:eastAsia="Calibri" w:hAnsi="Calibri"/>
          <w:sz w:val="22"/>
          <w:szCs w:val="22"/>
        </w:rPr>
        <w:t xml:space="preserve">Each action item carries a defined EEC follow-up date, in alignment with LCME Element 8.1 expectations for documented closure of committee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500"/>
        <w:gridCol w:w="1900"/>
        <w:gridCol w:w="1560"/>
      </w:tblGrid>
      <w:tr>
        <w:trPr>
          <w:tblHeader/>
        </w:trPr>
        <w:tc>
          <w:tcPr>
            <w:tcW w:type="dxa" w:w="27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Action Item</w:t>
            </w:r>
          </w:p>
        </w:tc>
        <w:tc>
          <w:tcPr>
            <w:tcW w:type="dxa" w:w="17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Responsible Party</w:t>
            </w:r>
          </w:p>
        </w:tc>
        <w:tc>
          <w:tcPr>
            <w:tcW w:type="dxa" w:w="15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Target Completion</w:t>
            </w:r>
          </w:p>
        </w:tc>
        <w:tc>
          <w:tcPr>
            <w:tcW w:type="dxa" w:w="19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EEC Follow-Up Date</w:t>
            </w:r>
          </w:p>
        </w:tc>
        <w:tc>
          <w:tcPr>
            <w:tcW w:type="dxa" w:w="156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LCME Element</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Send a reminder communication to voting EEC members underscoring the importance of attendance under the streamlined governance structure, given anticipated voting items in upcoming months.</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S. Anand, MEd; M. Francis, MD</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Prior to the September 19, 2025 EEC meeting</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September 19, 2025 EEC meeting — confirm communication has been issued; track quorum at subsequent meetings.</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8.1</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Produce a brief introductory video describing the new EEC governance structure, the role of voting members, and the rationale for the changes; distribute to all subcommittee members and to the broader committee membership.</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 Soriano, MD</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Within the weeks following the September 5, 2025 meeting</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October 2025 EEC meeting — confirm video has been produced and distributed.</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8.1</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Submit the revised curricular governance structure to the Dean for Medical Education for formal approval (outside the EEC, as the EEC cannot vote on its own constituents). Concurrently begin recruitment of student members under the SAG structure and finalize subcommittee meeting cadences.</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 Soriano, MD; D. Thomas, MD; SAG leadership (F. Mbaye, J. Frost, A. Zhang)</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Within the weeks following the September 5, 2025 meeting</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October 2025 EEC meeting — confirm Dean approval and progress on student recruitment.</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8.1</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Confirm with Student Council that the M3 and M4 EEC student representatives may sit on Student Council Steering, to close the communication loop between EEC student representation and the Student Council.</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F. Mbaye; A. Zhang; J. Frost (SAG leadership)</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Prior to the October 2025 EEC meeting</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October 2025 EEC meeting — confirm arrangement is in place.</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8.1</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Tag all subcommittee reports and recommendations brought to the EEC and the LCME Readiness and CQI Committee by LCME performance standard, so that the documentary basis for each decision is traceable to a specific element. Implement going forward.</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B. Masi, PhD; subcommittee chairs</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Effective immediately, with full implementation by the October 2025 EEC meeting</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October 2025 EEC meeting — confirm tagging is being applied to subcommittee reports.</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8.1 / 8.4</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Reconcile minutes of this meeting against the meeting recording and the Office of Curricular Affairs sign-in record, to confirm precise voting member identification and quorum count at 12:07 p.m.</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F. Shafiq; B. Masi, PhD</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Prior to the September 19, 2025 EEC meeting</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September 19, 2025 EEC meeting — confirm reconciliation has been completed; publish corrected minutes if needed.</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8.1</w:t>
            </w:r>
          </w:p>
        </w:tc>
      </w:tr>
    </w:tbl>
    <w:p>
      <w:r>
        <w:t xml:space="preserve"/>
      </w:r>
    </w:p>
    <w:p>
      <w:pPr>
        <w:pStyle w:val="Heading1"/>
      </w:pPr>
      <w:r>
        <w:rPr>
          <w:rFonts w:ascii="Calibri" w:cs="Calibri" w:eastAsia="Calibri" w:hAnsi="Calibri"/>
        </w:rPr>
        <w:t xml:space="preserve">8. Next Meeting and Adjournment</w:t>
      </w:r>
    </w:p>
    <w:p>
      <w:pPr>
        <w:spacing w:after="120"/>
      </w:pPr>
      <w:r>
        <w:rPr>
          <w:rFonts w:ascii="Calibri" w:cs="Calibri" w:eastAsia="Calibri" w:hAnsi="Calibri"/>
          <w:b/>
          <w:bCs/>
          <w:sz w:val="22"/>
          <w:szCs w:val="22"/>
        </w:rPr>
        <w:t xml:space="preserve">Adjournment: </w:t>
      </w:r>
      <w:r>
        <w:rPr>
          <w:rFonts w:ascii="Calibri" w:cs="Calibri" w:eastAsia="Calibri" w:hAnsi="Calibri"/>
          <w:sz w:val="22"/>
          <w:szCs w:val="22"/>
        </w:rPr>
        <w:t xml:space="preserve">There being no further business, Dr. Francis declared the meeting adjourned at approximately 12:47 p.m. ET, approximately fifteen minutes ahead of the scheduled close.</w:t>
      </w:r>
    </w:p>
    <w:p>
      <w:pPr>
        <w:spacing w:after="120"/>
      </w:pPr>
      <w:r>
        <w:rPr>
          <w:rFonts w:ascii="Calibri" w:cs="Calibri" w:eastAsia="Calibri" w:hAnsi="Calibri"/>
          <w:b/>
          <w:bCs/>
          <w:sz w:val="22"/>
          <w:szCs w:val="22"/>
        </w:rPr>
        <w:t xml:space="preserve">Next Scheduled Meeting: </w:t>
      </w:r>
      <w:r>
        <w:rPr>
          <w:rFonts w:ascii="Calibri" w:cs="Calibri" w:eastAsia="Calibri" w:hAnsi="Calibri"/>
          <w:sz w:val="22"/>
          <w:szCs w:val="22"/>
        </w:rPr>
        <w:t xml:space="preserve">September 19, 2025 (two weeks following this meeting).</w:t>
      </w:r>
    </w:p>
    <w:p>
      <w:pPr>
        <w:pStyle w:val="Heading1"/>
      </w:pPr>
      <w:r>
        <w:rPr>
          <w:rFonts w:ascii="Calibri" w:cs="Calibri" w:eastAsia="Calibri" w:hAnsi="Calibri"/>
        </w:rPr>
        <w:t xml:space="preserve">9. Attestation</w:t>
      </w:r>
    </w:p>
    <w:p>
      <w:pPr>
        <w:spacing w:after="120"/>
      </w:pPr>
      <w:r>
        <w:rPr>
          <w:rFonts w:ascii="Calibri" w:cs="Calibri" w:eastAsia="Calibri" w:hAnsi="Calibri"/>
          <w:sz w:val="22"/>
          <w:szCs w:val="22"/>
        </w:rPr>
        <w:t xml:space="preserve">These minutes are submitted as an accurate record of the proceedings of the Educational Executive Committee on September 5, 2025. Minutes are prepared in alignment with LCME Element 8.1 (Curricular Management) documentation expectations and are subject to formal approval by the EEC at its next regular meeting.</w:t>
      </w:r>
    </w:p>
    <w:p>
      <w:r>
        <w:t xml:space="preserve"/>
      </w:r>
    </w:p>
    <w:p>
      <w:pPr>
        <w:spacing w:after="120"/>
      </w:pPr>
      <w:r>
        <w:rPr>
          <w:rFonts w:ascii="Calibri" w:cs="Calibri" w:eastAsia="Calibri" w:hAnsi="Calibri"/>
          <w:b/>
          <w:bCs/>
          <w:sz w:val="22"/>
          <w:szCs w:val="22"/>
        </w:rPr>
        <w:t xml:space="preserve">Submitted by: </w:t>
      </w:r>
      <w:r>
        <w:rPr>
          <w:rFonts w:ascii="Calibri" w:cs="Calibri" w:eastAsia="Calibri" w:hAnsi="Calibri"/>
          <w:sz w:val="22"/>
          <w:szCs w:val="22"/>
        </w:rPr>
        <w:t xml:space="preserve">________________________________________</w:t>
      </w:r>
    </w:p>
    <w:p>
      <w:pPr>
        <w:spacing w:after="120"/>
        <w:rPr>
          <w:i/>
          <w:iCs/>
          <w:color w:val="555555"/>
          <w:sz w:val="20"/>
          <w:szCs w:val="20"/>
        </w:rPr>
      </w:pPr>
      <w:r>
        <w:rPr>
          <w:rFonts w:ascii="Calibri" w:cs="Calibri" w:eastAsia="Calibri" w:hAnsi="Calibri"/>
          <w:i/>
          <w:iCs/>
          <w:color w:val="555555"/>
          <w:sz w:val="20"/>
          <w:szCs w:val="20"/>
        </w:rPr>
        <w:t xml:space="preserve">Recording Secretary, Educational Executive Committee</w:t>
      </w:r>
    </w:p>
    <w:p>
      <w:r>
        <w:t xml:space="preserve"/>
      </w:r>
    </w:p>
    <w:p>
      <w:pPr>
        <w:spacing w:after="120"/>
      </w:pPr>
      <w:r>
        <w:rPr>
          <w:rFonts w:ascii="Calibri" w:cs="Calibri" w:eastAsia="Calibri" w:hAnsi="Calibri"/>
          <w:b/>
          <w:bCs/>
          <w:sz w:val="22"/>
          <w:szCs w:val="22"/>
        </w:rPr>
        <w:t xml:space="preserve">Approved by: </w:t>
      </w:r>
      <w:r>
        <w:rPr>
          <w:rFonts w:ascii="Calibri" w:cs="Calibri" w:eastAsia="Calibri" w:hAnsi="Calibri"/>
          <w:sz w:val="22"/>
          <w:szCs w:val="22"/>
        </w:rPr>
        <w:t xml:space="preserve">________________________________________</w:t>
      </w:r>
    </w:p>
    <w:p>
      <w:pPr>
        <w:spacing w:after="120"/>
        <w:rPr>
          <w:i/>
          <w:iCs/>
          <w:color w:val="555555"/>
          <w:sz w:val="20"/>
          <w:szCs w:val="20"/>
        </w:rPr>
      </w:pPr>
      <w:r>
        <w:rPr>
          <w:rFonts w:ascii="Calibri" w:cs="Calibri" w:eastAsia="Calibri" w:hAnsi="Calibri"/>
          <w:i/>
          <w:iCs/>
          <w:color w:val="555555"/>
          <w:sz w:val="20"/>
          <w:szCs w:val="20"/>
        </w:rPr>
        <w:t xml:space="preserve">Michelle Francis, MD — Chair, Educational Executive Committee</w:t>
      </w:r>
    </w:p>
    <w:p>
      <w:r>
        <w:t xml:space="preserve"/>
      </w:r>
    </w:p>
    <w:p>
      <w:pPr>
        <w:spacing w:after="120"/>
      </w:pPr>
      <w:r>
        <w:rPr>
          <w:rFonts w:ascii="Calibri" w:cs="Calibri" w:eastAsia="Calibri" w:hAnsi="Calibri"/>
          <w:b/>
          <w:bCs/>
          <w:sz w:val="22"/>
          <w:szCs w:val="22"/>
        </w:rPr>
        <w:t xml:space="preserve">Date of Approval: </w:t>
      </w:r>
      <w:r>
        <w:rPr>
          <w:rFonts w:ascii="Calibri" w:cs="Calibri" w:eastAsia="Calibri" w:hAnsi="Calibri"/>
          <w:sz w:val="22"/>
          <w:szCs w:val="22"/>
        </w:rPr>
        <w:t xml:space="preserve">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of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jc w:val="right"/>
    </w:pPr>
    <w:r>
      <w:rPr>
        <w:rFonts w:ascii="Calibri" w:cs="Calibri" w:eastAsia="Calibri" w:hAnsi="Calibri"/>
        <w:i/>
        <w:iCs/>
        <w:color w:val="555555"/>
        <w:sz w:val="18"/>
        <w:szCs w:val="18"/>
      </w:rPr>
      <w:t xml:space="preserve">EEC Meeting Minutes — September 5,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8" w:space="4"/>
      </w:pBdr>
      <w:spacing w:after="160" w:before="320"/>
      <w:outlineLvl w:val="0"/>
    </w:pPr>
    <w:rPr>
      <w:rFonts w:ascii="Calibri" w:cs="Calibri" w:eastAsia="Calibri" w:hAnsi="Calibri"/>
      <w:b/>
      <w:bCs/>
      <w:color w:val="1F3A5F"/>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E5984"/>
      <w:sz w:val="26"/>
      <w:szCs w:val="26"/>
    </w:rPr>
  </w:style>
  <w:style w:type="paragraph" w:styleId="Heading3">
    <w:name w:val="Heading 3"/>
    <w:basedOn w:val="Normal"/>
    <w:next w:val="Normal"/>
    <w:qFormat/>
    <w:pPr>
      <w:spacing w:after="80" w:before="180"/>
      <w:outlineLvl w:val="2"/>
    </w:pPr>
    <w:rPr>
      <w:rFonts w:ascii="Calibri" w:cs="Calibri" w:eastAsia="Calibri" w:hAnsi="Calibri"/>
      <w:b/>
      <w:bCs/>
      <w:i/>
      <w:iCs/>
      <w:color w:val="404040"/>
      <w:sz w:val="23"/>
      <w:szCs w:val="23"/>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855B5B86197545A18D1773FC71E1C4" ma:contentTypeVersion="20" ma:contentTypeDescription="Create a new document." ma:contentTypeScope="" ma:versionID="1b26227c08e59efcf67394fdaa55d396">
  <xsd:schema xmlns:xsd="http://www.w3.org/2001/XMLSchema" xmlns:xs="http://www.w3.org/2001/XMLSchema" xmlns:p="http://schemas.microsoft.com/office/2006/metadata/properties" xmlns:ns2="55eb2ba9-3de1-4d48-8b9c-c1d7ac8ff3bc" xmlns:ns3="a359d38c-03c6-459d-a473-f991f5aa9a03" targetNamespace="http://schemas.microsoft.com/office/2006/metadata/properties" ma:root="true" ma:fieldsID="f9fa70aff8846d20c1ab81c35c4d99c7" ns2:_="" ns3:_="">
    <xsd:import namespace="55eb2ba9-3de1-4d48-8b9c-c1d7ac8ff3bc"/>
    <xsd:import namespace="a359d38c-03c6-459d-a473-f991f5aa9a0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element ref="ns2:LINK"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eb2ba9-3de1-4d48-8b9c-c1d7ac8ff3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4f72d08-3d4d-4fd0-a57a-1f5ef5c7b47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LINK" ma:index="24"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359d38c-03c6-459d-a473-f991f5aa9a0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39b27d-eec1-4b7d-91eb-dd17d33048f1}" ma:internalName="TaxCatchAll" ma:showField="CatchAllData" ma:web="a359d38c-03c6-459d-a473-f991f5aa9a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INK xmlns="55eb2ba9-3de1-4d48-8b9c-c1d7ac8ff3bc">
      <Url xsi:nil="true"/>
      <Description xsi:nil="true"/>
    </LINK>
    <lcf76f155ced4ddcb4097134ff3c332f xmlns="55eb2ba9-3de1-4d48-8b9c-c1d7ac8ff3bc">
      <Terms xmlns="http://schemas.microsoft.com/office/infopath/2007/PartnerControls"/>
    </lcf76f155ced4ddcb4097134ff3c332f>
    <TaxCatchAll xmlns="a359d38c-03c6-459d-a473-f991f5aa9a03" xsi:nil="true"/>
  </documentManagement>
</p:properties>
</file>

<file path=customXml/itemProps1.xml><?xml version="1.0" encoding="utf-8"?>
<ds:datastoreItem xmlns:ds="http://schemas.openxmlformats.org/officeDocument/2006/customXml" ds:itemID="{299A931A-4D10-463C-9613-74AB4991039A}"/>
</file>

<file path=customXml/itemProps2.xml><?xml version="1.0" encoding="utf-8"?>
<ds:datastoreItem xmlns:ds="http://schemas.openxmlformats.org/officeDocument/2006/customXml" ds:itemID="{308F752D-B592-4A02-A5AC-F08D2343D3EC}"/>
</file>

<file path=customXml/itemProps3.xml><?xml version="1.0" encoding="utf-8"?>
<ds:datastoreItem xmlns:ds="http://schemas.openxmlformats.org/officeDocument/2006/customXml" ds:itemID="{84309A77-1838-4B18-9C7E-A9DCD0B91CE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EEC Minutes — September 5, 2025</dc:title>
  <dc:creator>Educational Executive Committee</dc:creator>
  <cp:lastModifiedBy>Un-named</cp:lastModifiedBy>
  <cp:revision>1</cp:revision>
  <dcterms:created xsi:type="dcterms:W3CDTF">2026-05-08T22:28:17Z</dcterms:created>
  <dcterms:modified xsi:type="dcterms:W3CDTF">2026-05-08T22:28:17Z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0x010100A3855B5B86197545A18D1773FC71E1C4</vt:lpwstr>
  </property>
</Properties>
</file>