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9103" w14:textId="39F0532F" w:rsidR="00B71567" w:rsidRDefault="00C65935">
      <w:pPr>
        <w:spacing w:after="80"/>
        <w:jc w:val="center"/>
      </w:pPr>
      <w:r>
        <w:rPr>
          <w:b/>
          <w:bCs/>
          <w:color w:val="1F3A5F"/>
          <w:sz w:val="32"/>
          <w:szCs w:val="32"/>
        </w:rPr>
        <w:t>EXECUTIVE</w:t>
      </w:r>
      <w:r w:rsidR="00015BD8">
        <w:rPr>
          <w:b/>
          <w:bCs/>
          <w:color w:val="1F3A5F"/>
          <w:sz w:val="32"/>
          <w:szCs w:val="32"/>
        </w:rPr>
        <w:t xml:space="preserve"> EDUCATION</w:t>
      </w:r>
      <w:r>
        <w:rPr>
          <w:b/>
          <w:bCs/>
          <w:color w:val="1F3A5F"/>
          <w:sz w:val="32"/>
          <w:szCs w:val="32"/>
        </w:rPr>
        <w:t xml:space="preserve"> COMMITTEE (EEC)</w:t>
      </w:r>
    </w:p>
    <w:p w14:paraId="73C6F3A2" w14:textId="77777777" w:rsidR="00B71567" w:rsidRDefault="00C65935">
      <w:pPr>
        <w:spacing w:after="80"/>
        <w:jc w:val="center"/>
      </w:pPr>
      <w:r>
        <w:rPr>
          <w:b/>
          <w:bCs/>
          <w:color w:val="1F3A5F"/>
          <w:sz w:val="32"/>
          <w:szCs w:val="32"/>
        </w:rPr>
        <w:t>MEETING MINUTES</w:t>
      </w:r>
    </w:p>
    <w:p w14:paraId="327D7BFF" w14:textId="77777777" w:rsidR="00B71567" w:rsidRDefault="00C65935">
      <w:pPr>
        <w:spacing w:after="280"/>
        <w:jc w:val="center"/>
      </w:pPr>
      <w:r>
        <w:rPr>
          <w:i/>
          <w:iCs/>
          <w:color w:val="555555"/>
          <w:sz w:val="24"/>
          <w:szCs w:val="24"/>
        </w:rPr>
        <w:t>Icahn School of Medicine at Mount Sinai  |  May 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71567" w14:paraId="0C4E7103"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130ABFEE" w14:textId="77777777" w:rsidR="00B71567" w:rsidRDefault="00C65935">
            <w:r>
              <w:rPr>
                <w:b/>
                <w:bCs/>
                <w:sz w:val="20"/>
                <w:szCs w:val="20"/>
              </w:rPr>
              <w:t>Committee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E71BC38" w14:textId="16B78E4A" w:rsidR="00B71567" w:rsidRDefault="00C65935">
            <w:r>
              <w:rPr>
                <w:sz w:val="20"/>
                <w:szCs w:val="20"/>
              </w:rPr>
              <w:t xml:space="preserve">Executive </w:t>
            </w:r>
            <w:r w:rsidR="00015BD8">
              <w:rPr>
                <w:sz w:val="20"/>
                <w:szCs w:val="20"/>
              </w:rPr>
              <w:t xml:space="preserve">Education </w:t>
            </w:r>
            <w:r>
              <w:rPr>
                <w:sz w:val="20"/>
                <w:szCs w:val="20"/>
              </w:rPr>
              <w:t>Committee (EEC)</w:t>
            </w:r>
          </w:p>
        </w:tc>
      </w:tr>
      <w:tr w:rsidR="00B71567" w14:paraId="343E6264"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38522A33" w14:textId="77777777" w:rsidR="00B71567" w:rsidRDefault="00C65935">
            <w:r>
              <w:rPr>
                <w:b/>
                <w:bCs/>
                <w:sz w:val="20"/>
                <w:szCs w:val="20"/>
              </w:rPr>
              <w:t>Meeting Type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329C383" w14:textId="77777777" w:rsidR="00B71567" w:rsidRDefault="00C65935">
            <w:r>
              <w:rPr>
                <w:sz w:val="20"/>
                <w:szCs w:val="20"/>
              </w:rPr>
              <w:t>Regular Scheduled Meeting</w:t>
            </w:r>
          </w:p>
        </w:tc>
      </w:tr>
      <w:tr w:rsidR="00B71567" w14:paraId="62F382F0"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58515C16" w14:textId="77777777" w:rsidR="00B71567" w:rsidRDefault="00C65935">
            <w:r>
              <w:rPr>
                <w:b/>
                <w:bCs/>
                <w:sz w:val="20"/>
                <w:szCs w:val="20"/>
              </w:rPr>
              <w:t>Date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44695F4" w14:textId="77777777" w:rsidR="00B71567" w:rsidRDefault="00C65935">
            <w:r>
              <w:rPr>
                <w:sz w:val="20"/>
                <w:szCs w:val="20"/>
              </w:rPr>
              <w:t>May 8, 2026 (Friday)</w:t>
            </w:r>
          </w:p>
        </w:tc>
      </w:tr>
      <w:tr w:rsidR="00B71567" w14:paraId="4C4C55E3"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32F30E1A" w14:textId="77777777" w:rsidR="00B71567" w:rsidRDefault="00C65935">
            <w:r>
              <w:rPr>
                <w:b/>
                <w:bCs/>
                <w:sz w:val="20"/>
                <w:szCs w:val="20"/>
              </w:rPr>
              <w:t>Time</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170B7EA" w14:textId="77777777" w:rsidR="00B71567" w:rsidRDefault="00C65935">
            <w:r>
              <w:rPr>
                <w:sz w:val="20"/>
                <w:szCs w:val="20"/>
              </w:rPr>
              <w:t>Approximately 12:00 p.m. – 1:06 p.m. ET</w:t>
            </w:r>
          </w:p>
        </w:tc>
      </w:tr>
      <w:tr w:rsidR="00B71567" w14:paraId="629905A6"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787C30D" w14:textId="77777777" w:rsidR="00B71567" w:rsidRDefault="00C65935">
            <w:r>
              <w:rPr>
                <w:b/>
                <w:bCs/>
                <w:sz w:val="20"/>
                <w:szCs w:val="20"/>
              </w:rPr>
              <w:t>Modality</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E529E8B" w14:textId="77777777" w:rsidR="00B71567" w:rsidRDefault="00C65935">
            <w:r>
              <w:rPr>
                <w:sz w:val="20"/>
                <w:szCs w:val="20"/>
              </w:rPr>
              <w:t>Zoom (virtual)</w:t>
            </w:r>
          </w:p>
        </w:tc>
      </w:tr>
      <w:tr w:rsidR="00B71567" w14:paraId="1F82698A"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37A9244" w14:textId="77777777" w:rsidR="00B71567" w:rsidRDefault="00C65935">
            <w:r>
              <w:rPr>
                <w:b/>
                <w:bCs/>
                <w:sz w:val="20"/>
                <w:szCs w:val="20"/>
              </w:rPr>
              <w:t>Presiding Officer</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049EFD4" w14:textId="3B914648" w:rsidR="00B71567" w:rsidRDefault="00C65935">
            <w:r>
              <w:rPr>
                <w:sz w:val="20"/>
                <w:szCs w:val="20"/>
              </w:rPr>
              <w:t xml:space="preserve">Michelle Francis, MD — Chair, </w:t>
            </w:r>
            <w:r w:rsidR="00015BD8">
              <w:rPr>
                <w:sz w:val="20"/>
                <w:szCs w:val="20"/>
              </w:rPr>
              <w:t>Executive Education Committee</w:t>
            </w:r>
          </w:p>
        </w:tc>
      </w:tr>
      <w:tr w:rsidR="00B71567" w14:paraId="0A16C660"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69179E95" w14:textId="77777777" w:rsidR="00B71567" w:rsidRDefault="00C65935">
            <w:r>
              <w:rPr>
                <w:b/>
                <w:bCs/>
                <w:sz w:val="20"/>
                <w:szCs w:val="20"/>
              </w:rPr>
              <w:t>Recording Secretary</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A2BB6F6" w14:textId="77777777" w:rsidR="00B71567" w:rsidRDefault="00C65935">
            <w:r>
              <w:rPr>
                <w:sz w:val="20"/>
                <w:szCs w:val="20"/>
              </w:rPr>
              <w:t>Fatima Shafiq, Project Manager, Curricular Affairs</w:t>
            </w:r>
          </w:p>
        </w:tc>
      </w:tr>
      <w:tr w:rsidR="00B71567" w14:paraId="08D9C57E"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6C4FD89" w14:textId="77777777" w:rsidR="00B71567" w:rsidRDefault="00C65935">
            <w:r>
              <w:rPr>
                <w:b/>
                <w:bCs/>
                <w:sz w:val="20"/>
                <w:szCs w:val="20"/>
              </w:rPr>
              <w:t>Quorum</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E3F2E22" w14:textId="77777777" w:rsidR="00B71567" w:rsidRDefault="00C65935">
            <w:r>
              <w:rPr>
                <w:sz w:val="20"/>
                <w:szCs w:val="20"/>
              </w:rPr>
              <w:t>Confirmed at call to order (see Section 2 for detail)</w:t>
            </w:r>
          </w:p>
        </w:tc>
      </w:tr>
      <w:tr w:rsidR="00B71567" w14:paraId="03C54BD8" w14:textId="77777777">
        <w:tc>
          <w:tcPr>
            <w:tcW w:w="26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57A1EE8" w14:textId="77777777" w:rsidR="00B71567" w:rsidRDefault="00C65935">
            <w:r>
              <w:rPr>
                <w:b/>
                <w:bCs/>
                <w:sz w:val="20"/>
                <w:szCs w:val="20"/>
              </w:rPr>
              <w:t>Recording</w:t>
            </w:r>
          </w:p>
        </w:tc>
        <w:tc>
          <w:tcPr>
            <w:tcW w:w="67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9008398" w14:textId="77777777" w:rsidR="00B71567" w:rsidRDefault="00C65935">
            <w:r>
              <w:rPr>
                <w:sz w:val="20"/>
                <w:szCs w:val="20"/>
              </w:rPr>
              <w:t>Zoom transcript on file; reference source for these minutes</w:t>
            </w:r>
          </w:p>
        </w:tc>
      </w:tr>
    </w:tbl>
    <w:p w14:paraId="42FB46FB" w14:textId="77777777" w:rsidR="00B71567" w:rsidRDefault="00B71567"/>
    <w:p w14:paraId="3CDED6C9" w14:textId="77777777" w:rsidR="00B71567" w:rsidRDefault="00C65935">
      <w:pPr>
        <w:pStyle w:val="Heading1"/>
      </w:pPr>
      <w:r>
        <w:t>1. Attendance</w:t>
      </w:r>
    </w:p>
    <w:p w14:paraId="4BE2C16C" w14:textId="77777777" w:rsidR="00B71567" w:rsidRDefault="00C65935">
      <w:pPr>
        <w:spacing w:after="120"/>
      </w:pPr>
      <w:r>
        <w:t>Attendance is reported in alignment with LCME Element 8.1 (Curricular Management) documentation expectations. Voting status reflects the EEC roster effective 7/11/2025; this meeting also previewed the proposed revised governance structure (see Item 6.2).</w:t>
      </w:r>
    </w:p>
    <w:p w14:paraId="5523355C" w14:textId="7F04D679" w:rsidR="00B71567" w:rsidRDefault="00C65935">
      <w:pPr>
        <w:pStyle w:val="Heading2"/>
      </w:pPr>
      <w:r>
        <w:t>Voting Members Present</w:t>
      </w:r>
      <w:r w:rsidR="004F1F77">
        <w:t xml:space="preserve"> (11)</w:t>
      </w:r>
    </w:p>
    <w:p w14:paraId="70402DF8" w14:textId="251A0C56" w:rsidR="00EC5043" w:rsidRDefault="00C65935" w:rsidP="00EC5043">
      <w:pPr>
        <w:pStyle w:val="ListParagraph"/>
        <w:numPr>
          <w:ilvl w:val="0"/>
          <w:numId w:val="2"/>
        </w:numPr>
        <w:spacing w:after="60"/>
      </w:pPr>
      <w:r>
        <w:t>Michelle Francis</w:t>
      </w:r>
      <w:r w:rsidR="00EC5043">
        <w:t xml:space="preserve">, MD </w:t>
      </w:r>
      <w:r>
        <w:t>— Chair (presiding)</w:t>
      </w:r>
    </w:p>
    <w:p w14:paraId="693074C2" w14:textId="15E2655E" w:rsidR="00EC5043" w:rsidRDefault="00EC5043" w:rsidP="00EC5043">
      <w:pPr>
        <w:pStyle w:val="ListParagraph"/>
        <w:numPr>
          <w:ilvl w:val="0"/>
          <w:numId w:val="2"/>
        </w:numPr>
        <w:spacing w:after="60"/>
      </w:pPr>
      <w:r>
        <w:t xml:space="preserve">Cynthia Abraham, MD — Faculty </w:t>
      </w:r>
      <w:r w:rsidR="00D25253">
        <w:t>Curricular</w:t>
      </w:r>
      <w:r>
        <w:t xml:space="preserve"> Lead</w:t>
      </w:r>
      <w:r w:rsidR="00D25253">
        <w:t>er</w:t>
      </w:r>
      <w:r>
        <w:t xml:space="preserve"> (Phase 2)</w:t>
      </w:r>
    </w:p>
    <w:p w14:paraId="02FC2573" w14:textId="59EACD4F" w:rsidR="00EC5043" w:rsidRDefault="00EC5043" w:rsidP="00EC5043">
      <w:pPr>
        <w:pStyle w:val="ListParagraph"/>
        <w:numPr>
          <w:ilvl w:val="0"/>
          <w:numId w:val="2"/>
        </w:numPr>
        <w:spacing w:after="60"/>
      </w:pPr>
      <w:r>
        <w:t>Ganesh Gunasekaran, MD — General Faculty</w:t>
      </w:r>
    </w:p>
    <w:p w14:paraId="1E3560A1" w14:textId="72ECAF49" w:rsidR="00EC5043" w:rsidRDefault="00EC5043" w:rsidP="00EC5043">
      <w:pPr>
        <w:pStyle w:val="ListParagraph"/>
        <w:numPr>
          <w:ilvl w:val="0"/>
          <w:numId w:val="2"/>
        </w:numPr>
        <w:spacing w:after="60"/>
      </w:pPr>
      <w:r>
        <w:t xml:space="preserve">Tonia Kim, MD — </w:t>
      </w:r>
      <w:r w:rsidR="00D25253">
        <w:t xml:space="preserve">Faculty Curricular Leader </w:t>
      </w:r>
      <w:r>
        <w:t>(Phase 1)</w:t>
      </w:r>
    </w:p>
    <w:p w14:paraId="00C8CEA5" w14:textId="015DBE57" w:rsidR="00EC5043" w:rsidRDefault="00EC5043" w:rsidP="00EC5043">
      <w:pPr>
        <w:pStyle w:val="ListParagraph"/>
        <w:numPr>
          <w:ilvl w:val="0"/>
          <w:numId w:val="2"/>
        </w:numPr>
        <w:spacing w:after="60"/>
      </w:pPr>
      <w:r>
        <w:t>Eric Kutscher, MD — General Faculty</w:t>
      </w:r>
    </w:p>
    <w:p w14:paraId="32AC455E" w14:textId="52D96A74" w:rsidR="00EC5043" w:rsidRDefault="00EC5043" w:rsidP="00EC5043">
      <w:pPr>
        <w:pStyle w:val="ListParagraph"/>
        <w:numPr>
          <w:ilvl w:val="0"/>
          <w:numId w:val="2"/>
        </w:numPr>
        <w:spacing w:after="60"/>
      </w:pPr>
      <w:proofErr w:type="spellStart"/>
      <w:r>
        <w:t>Kyunghyun</w:t>
      </w:r>
      <w:proofErr w:type="spellEnd"/>
      <w:r>
        <w:t xml:space="preserve"> Lee, MD — General Faculty</w:t>
      </w:r>
    </w:p>
    <w:p w14:paraId="15EDEE2F" w14:textId="430994C1" w:rsidR="00EC5043" w:rsidRDefault="00EC5043" w:rsidP="00EC5043">
      <w:pPr>
        <w:pStyle w:val="ListParagraph"/>
        <w:numPr>
          <w:ilvl w:val="0"/>
          <w:numId w:val="2"/>
        </w:numPr>
        <w:spacing w:after="60"/>
      </w:pPr>
      <w:r>
        <w:t>Brian Rice, MD — General Faculty</w:t>
      </w:r>
    </w:p>
    <w:p w14:paraId="63D7478B" w14:textId="46A06744" w:rsidR="00EC5043" w:rsidRDefault="00EC5043" w:rsidP="00EC5043">
      <w:pPr>
        <w:pStyle w:val="ListParagraph"/>
        <w:numPr>
          <w:ilvl w:val="0"/>
          <w:numId w:val="2"/>
        </w:numPr>
        <w:spacing w:after="60"/>
      </w:pPr>
      <w:r>
        <w:t>Vannita Simma-Chiang, MD — Specialty Advisor</w:t>
      </w:r>
    </w:p>
    <w:p w14:paraId="6C51CDAA" w14:textId="3D5C80FF" w:rsidR="00D008A1" w:rsidRDefault="00EC5043" w:rsidP="00EC5043">
      <w:pPr>
        <w:pStyle w:val="ListParagraph"/>
        <w:numPr>
          <w:ilvl w:val="0"/>
          <w:numId w:val="2"/>
        </w:numPr>
        <w:spacing w:after="60"/>
      </w:pPr>
      <w:r>
        <w:t>Richard Stern, MD — General Faculty</w:t>
      </w:r>
    </w:p>
    <w:p w14:paraId="4B3D8D7A" w14:textId="4EC72248" w:rsidR="00D008A1" w:rsidRDefault="00D008A1" w:rsidP="00D008A1">
      <w:pPr>
        <w:pStyle w:val="ListParagraph"/>
        <w:numPr>
          <w:ilvl w:val="0"/>
          <w:numId w:val="2"/>
        </w:numPr>
        <w:spacing w:after="60"/>
      </w:pPr>
      <w:r>
        <w:t>Maggie Tripp — Student Representative, M1</w:t>
      </w:r>
    </w:p>
    <w:p w14:paraId="6FD25CCA" w14:textId="54B722A9" w:rsidR="00EC5043" w:rsidRDefault="00D008A1" w:rsidP="00EC5043">
      <w:pPr>
        <w:pStyle w:val="ListParagraph"/>
        <w:numPr>
          <w:ilvl w:val="0"/>
          <w:numId w:val="2"/>
        </w:numPr>
        <w:spacing w:after="60"/>
      </w:pPr>
      <w:r>
        <w:t>Natalie Rodilosso — Student Representative, M1</w:t>
      </w:r>
      <w:r w:rsidR="00EC5043">
        <w:t xml:space="preserve"> </w:t>
      </w:r>
    </w:p>
    <w:p w14:paraId="37641BE8" w14:textId="20ACCE1F" w:rsidR="00EC5043" w:rsidRDefault="00EC5043" w:rsidP="00EC5043">
      <w:pPr>
        <w:pStyle w:val="Heading2"/>
      </w:pPr>
      <w:r>
        <w:t>Voting Members Absent</w:t>
      </w:r>
      <w:r w:rsidR="004F1F77">
        <w:t xml:space="preserve"> (8)</w:t>
      </w:r>
    </w:p>
    <w:p w14:paraId="00C964A4" w14:textId="0215CE82" w:rsidR="00EC5043" w:rsidRDefault="00EC5043" w:rsidP="00EC5043">
      <w:pPr>
        <w:pStyle w:val="ListParagraph"/>
        <w:numPr>
          <w:ilvl w:val="0"/>
          <w:numId w:val="2"/>
        </w:numPr>
        <w:spacing w:after="60"/>
      </w:pPr>
      <w:r>
        <w:t>Arvind Kamthan, MD — General Faculty</w:t>
      </w:r>
    </w:p>
    <w:p w14:paraId="4926AAA4" w14:textId="3540BFAE" w:rsidR="00EC5043" w:rsidRDefault="00EC5043" w:rsidP="00EC5043">
      <w:pPr>
        <w:pStyle w:val="ListParagraph"/>
        <w:numPr>
          <w:ilvl w:val="0"/>
          <w:numId w:val="2"/>
        </w:numPr>
        <w:spacing w:after="60"/>
      </w:pPr>
      <w:r>
        <w:t>Jessica Reid-Adam, MD — General Faculty</w:t>
      </w:r>
    </w:p>
    <w:p w14:paraId="6B6D1EDB" w14:textId="59AD7D43" w:rsidR="00EC5043" w:rsidRDefault="00EC5043" w:rsidP="00EC5043">
      <w:pPr>
        <w:pStyle w:val="ListParagraph"/>
        <w:numPr>
          <w:ilvl w:val="0"/>
          <w:numId w:val="2"/>
        </w:numPr>
        <w:spacing w:after="60"/>
      </w:pPr>
      <w:r>
        <w:lastRenderedPageBreak/>
        <w:t>Sreekala Raghavan, MD — General Faculty</w:t>
      </w:r>
    </w:p>
    <w:p w14:paraId="5445B596" w14:textId="07CB8141" w:rsidR="00EC5043" w:rsidRDefault="00EC5043" w:rsidP="00EC5043">
      <w:pPr>
        <w:pStyle w:val="ListParagraph"/>
        <w:numPr>
          <w:ilvl w:val="0"/>
          <w:numId w:val="2"/>
        </w:numPr>
        <w:spacing w:after="60"/>
      </w:pPr>
      <w:r>
        <w:t xml:space="preserve">Alexandros Polydorides, MD PhD — </w:t>
      </w:r>
      <w:r w:rsidR="00D25253">
        <w:t xml:space="preserve">Faculty Curricular Leader </w:t>
      </w:r>
      <w:r>
        <w:t>(Phase 1)</w:t>
      </w:r>
    </w:p>
    <w:p w14:paraId="11542944" w14:textId="63F9CEE7" w:rsidR="00EC5043" w:rsidRDefault="00EC5043" w:rsidP="00EC5043">
      <w:pPr>
        <w:pStyle w:val="ListParagraph"/>
        <w:numPr>
          <w:ilvl w:val="0"/>
          <w:numId w:val="2"/>
        </w:numPr>
        <w:spacing w:after="60"/>
      </w:pPr>
      <w:r>
        <w:t xml:space="preserve">Eve Merrill, MD — </w:t>
      </w:r>
      <w:r w:rsidR="00D25253">
        <w:t xml:space="preserve">Faculty Curricular Leader </w:t>
      </w:r>
      <w:r>
        <w:t>(Phase 2)</w:t>
      </w:r>
    </w:p>
    <w:p w14:paraId="64BFCD26" w14:textId="582C6043" w:rsidR="00EC5043" w:rsidRDefault="00EC5043" w:rsidP="00EC5043">
      <w:pPr>
        <w:pStyle w:val="ListParagraph"/>
        <w:numPr>
          <w:ilvl w:val="0"/>
          <w:numId w:val="2"/>
        </w:numPr>
        <w:spacing w:after="60"/>
      </w:pPr>
      <w:r>
        <w:t>Craig Katz, MD — Career and Professional Development (CaPD) Advisor</w:t>
      </w:r>
    </w:p>
    <w:p w14:paraId="2D2E1488" w14:textId="153F522E" w:rsidR="00EC5043" w:rsidRDefault="00EC5043" w:rsidP="00EC5043">
      <w:pPr>
        <w:pStyle w:val="ListParagraph"/>
        <w:numPr>
          <w:ilvl w:val="0"/>
          <w:numId w:val="2"/>
        </w:numPr>
        <w:spacing w:after="60"/>
      </w:pPr>
      <w:r>
        <w:t>Alan Zhang — Student Representative, M2 (Phase 2)</w:t>
      </w:r>
    </w:p>
    <w:p w14:paraId="31E9100E" w14:textId="52B7B877" w:rsidR="00EC5043" w:rsidRDefault="00EC5043" w:rsidP="00671823">
      <w:pPr>
        <w:pStyle w:val="ListParagraph"/>
        <w:numPr>
          <w:ilvl w:val="0"/>
          <w:numId w:val="2"/>
        </w:numPr>
        <w:spacing w:after="60"/>
      </w:pPr>
      <w:r>
        <w:t>Jamie Frost — Student Representative, M3/SY (Phase 3)</w:t>
      </w:r>
    </w:p>
    <w:p w14:paraId="1E1B24F0" w14:textId="65AE2B09" w:rsidR="00B71567" w:rsidRDefault="00D008A1">
      <w:pPr>
        <w:pStyle w:val="Heading2"/>
      </w:pPr>
      <w:r>
        <w:t>Guest</w:t>
      </w:r>
      <w:r w:rsidR="004F1F77">
        <w:t>s</w:t>
      </w:r>
      <w:r>
        <w:t>/Ex Officio Members Present (Non-Voting)</w:t>
      </w:r>
    </w:p>
    <w:p w14:paraId="6FAE2BC1" w14:textId="73D5BF28" w:rsidR="00D008A1" w:rsidRDefault="00D008A1" w:rsidP="00D008A1">
      <w:pPr>
        <w:pStyle w:val="ListParagraph"/>
        <w:numPr>
          <w:ilvl w:val="0"/>
          <w:numId w:val="2"/>
        </w:numPr>
        <w:spacing w:after="60"/>
      </w:pPr>
      <w:r>
        <w:t>Shashi Anand</w:t>
      </w:r>
      <w:r w:rsidR="00EC5043">
        <w:t>, MEd</w:t>
      </w:r>
      <w:r>
        <w:t xml:space="preserve"> – EEC Administrative Lead</w:t>
      </w:r>
    </w:p>
    <w:p w14:paraId="18E649A3" w14:textId="62097AD1" w:rsidR="00C61A41" w:rsidRDefault="00C61A41" w:rsidP="00C61A41">
      <w:pPr>
        <w:pStyle w:val="ListParagraph"/>
        <w:numPr>
          <w:ilvl w:val="0"/>
          <w:numId w:val="2"/>
        </w:numPr>
        <w:spacing w:after="60"/>
      </w:pPr>
      <w:r>
        <w:t>Martha Arden</w:t>
      </w:r>
      <w:r w:rsidR="00EC5043">
        <w:t>, MD</w:t>
      </w:r>
      <w:r>
        <w:t xml:space="preserve"> – Chair, Promotions Committee</w:t>
      </w:r>
    </w:p>
    <w:p w14:paraId="3B7D8A42" w14:textId="1F34C530" w:rsidR="00D008A1" w:rsidRDefault="00D008A1" w:rsidP="00D008A1">
      <w:pPr>
        <w:pStyle w:val="ListParagraph"/>
        <w:numPr>
          <w:ilvl w:val="0"/>
          <w:numId w:val="2"/>
        </w:numPr>
        <w:spacing w:after="60"/>
      </w:pPr>
      <w:r>
        <w:t>Dr. Valerie Parkas</w:t>
      </w:r>
      <w:r w:rsidR="00EC5043">
        <w:t>, MD</w:t>
      </w:r>
      <w:r>
        <w:t xml:space="preserve"> - Senior Associate Dean for Admissions and Recruitment</w:t>
      </w:r>
    </w:p>
    <w:p w14:paraId="01D9BE22" w14:textId="41A3742F" w:rsidR="00D008A1" w:rsidRDefault="00D008A1" w:rsidP="00D008A1">
      <w:pPr>
        <w:pStyle w:val="ListParagraph"/>
        <w:numPr>
          <w:ilvl w:val="0"/>
          <w:numId w:val="2"/>
        </w:numPr>
        <w:spacing w:after="60"/>
      </w:pPr>
      <w:r>
        <w:t>Jacob Shreffler</w:t>
      </w:r>
      <w:r w:rsidR="00EC5043">
        <w:t>, PhD</w:t>
      </w:r>
      <w:r>
        <w:t xml:space="preserve"> - Senior Associate Dean for Assessment, Evaluation, and Accreditation</w:t>
      </w:r>
    </w:p>
    <w:p w14:paraId="7A6D93EF" w14:textId="77777777" w:rsidR="00D008A1" w:rsidRDefault="00C65935" w:rsidP="00D008A1">
      <w:pPr>
        <w:pStyle w:val="ListParagraph"/>
        <w:numPr>
          <w:ilvl w:val="0"/>
          <w:numId w:val="2"/>
        </w:numPr>
        <w:spacing w:after="60"/>
      </w:pPr>
      <w:r>
        <w:t>Rainier P. Soriano, MD — Senior Associate Dean for Curricular Affairs</w:t>
      </w:r>
      <w:r w:rsidR="00D008A1">
        <w:t xml:space="preserve"> </w:t>
      </w:r>
    </w:p>
    <w:p w14:paraId="2CBF5C7A" w14:textId="03377205" w:rsidR="00D008A1" w:rsidRDefault="00D008A1" w:rsidP="00D008A1">
      <w:pPr>
        <w:pStyle w:val="ListParagraph"/>
        <w:numPr>
          <w:ilvl w:val="0"/>
          <w:numId w:val="2"/>
        </w:numPr>
        <w:spacing w:after="60"/>
      </w:pPr>
      <w:r>
        <w:t>Talia Swartz</w:t>
      </w:r>
      <w:r w:rsidR="00EC5043">
        <w:t>, MD PhD</w:t>
      </w:r>
      <w:r>
        <w:t xml:space="preserve"> - Senior Associate Dean for MD-PhD Education</w:t>
      </w:r>
    </w:p>
    <w:p w14:paraId="1264DEE3" w14:textId="2A0F0ECC" w:rsidR="00B71567" w:rsidRDefault="00D008A1" w:rsidP="00EC5043">
      <w:pPr>
        <w:pStyle w:val="ListParagraph"/>
        <w:numPr>
          <w:ilvl w:val="0"/>
          <w:numId w:val="2"/>
        </w:numPr>
        <w:spacing w:after="60"/>
      </w:pPr>
      <w:r>
        <w:t>David C. Thomas</w:t>
      </w:r>
      <w:r w:rsidR="00EC5043">
        <w:t>, MD MHPE</w:t>
      </w:r>
      <w:r>
        <w:t xml:space="preserve"> – Dean for Medical Education</w:t>
      </w:r>
    </w:p>
    <w:p w14:paraId="74CD9F55" w14:textId="77777777" w:rsidR="00B71567" w:rsidRDefault="00C65935">
      <w:pPr>
        <w:pStyle w:val="Heading2"/>
      </w:pPr>
      <w:r>
        <w:t>CA Leadership Present (Non-Voting)</w:t>
      </w:r>
    </w:p>
    <w:p w14:paraId="66B7ED60" w14:textId="77777777" w:rsidR="00671823" w:rsidRDefault="00671823" w:rsidP="00671823">
      <w:pPr>
        <w:pStyle w:val="ListParagraph"/>
        <w:numPr>
          <w:ilvl w:val="0"/>
          <w:numId w:val="2"/>
        </w:numPr>
        <w:spacing w:after="60"/>
      </w:pPr>
      <w:r w:rsidRPr="00671823">
        <w:t>Teddy Holzer — Chair, Clinical Curriculum Subcommittee</w:t>
      </w:r>
    </w:p>
    <w:p w14:paraId="33C2008F" w14:textId="77777777" w:rsidR="00671823" w:rsidRDefault="00EC5043" w:rsidP="00EC5043">
      <w:pPr>
        <w:pStyle w:val="ListParagraph"/>
        <w:numPr>
          <w:ilvl w:val="0"/>
          <w:numId w:val="2"/>
        </w:numPr>
        <w:spacing w:after="60"/>
      </w:pPr>
      <w:r>
        <w:t>Christopher Strother, MD – Director of Clinical Competency</w:t>
      </w:r>
      <w:r w:rsidR="00671823">
        <w:t xml:space="preserve"> </w:t>
      </w:r>
    </w:p>
    <w:p w14:paraId="4B6A1A68" w14:textId="77777777" w:rsidR="00B71567" w:rsidRDefault="00C65935">
      <w:pPr>
        <w:pStyle w:val="Heading1"/>
      </w:pPr>
      <w:r>
        <w:t>2. Call to Order, Quorum, and Approval of Agenda</w:t>
      </w:r>
    </w:p>
    <w:p w14:paraId="4083D21C" w14:textId="77777777" w:rsidR="00B71567" w:rsidRDefault="00C65935">
      <w:pPr>
        <w:pStyle w:val="Heading2"/>
      </w:pPr>
      <w:r>
        <w:t>Call to Order</w:t>
      </w:r>
    </w:p>
    <w:p w14:paraId="1C205D35" w14:textId="54C60AF7" w:rsidR="00B71567" w:rsidRDefault="00C65935">
      <w:pPr>
        <w:spacing w:after="120"/>
      </w:pPr>
      <w:r>
        <w:t xml:space="preserve">The meeting was called to order by Dr. Michelle Francis, Chair, at approximately 12:07 p.m. ET, immediately upon confirmation of quorum. The Chair welcomed the two M1 student representatives, Maggie </w:t>
      </w:r>
      <w:r w:rsidR="00E51FBE">
        <w:t xml:space="preserve">Tripp </w:t>
      </w:r>
      <w:r>
        <w:t>and Natalie</w:t>
      </w:r>
      <w:r w:rsidR="00E51FBE">
        <w:t xml:space="preserve"> Rodilosso</w:t>
      </w:r>
      <w:r>
        <w:t>, both of whom were attending their first EEC meeting and serving in voting capacity</w:t>
      </w:r>
      <w:r w:rsidR="00E51FBE">
        <w:t xml:space="preserve"> as SAG-approved representatives (permanent EEC students were not available)</w:t>
      </w:r>
      <w:r>
        <w:t>.</w:t>
      </w:r>
    </w:p>
    <w:p w14:paraId="20A47659" w14:textId="27E9BE7E" w:rsidR="00B71567" w:rsidRDefault="00C65935">
      <w:pPr>
        <w:pStyle w:val="Heading2"/>
      </w:pPr>
      <w:r>
        <w:t>Quorum Determination</w:t>
      </w:r>
      <w:r w:rsidR="00671823">
        <w:t xml:space="preserve"> (Total Voting Seats = 19; Quorum</w:t>
      </w:r>
      <w:r w:rsidR="004F1F77">
        <w:t xml:space="preserve"> Required</w:t>
      </w:r>
      <w:r w:rsidR="00671823">
        <w:t xml:space="preserve"> = 1</w:t>
      </w:r>
      <w:r w:rsidR="004F1F77">
        <w:t>0</w:t>
      </w:r>
      <w:r w:rsidR="00671823">
        <w:t>)</w:t>
      </w:r>
    </w:p>
    <w:p w14:paraId="605D01BB" w14:textId="511572A0" w:rsidR="00B71567" w:rsidRDefault="00C65935">
      <w:pPr>
        <w:spacing w:after="120"/>
      </w:pPr>
      <w:r>
        <w:t>The Chair confirmed quorum on the record</w:t>
      </w:r>
      <w:r w:rsidR="004F1F77">
        <w:t xml:space="preserve"> (11 voting members present)</w:t>
      </w:r>
      <w:r>
        <w:t xml:space="preserve">. </w:t>
      </w:r>
      <w:r w:rsidR="00E51FBE">
        <w:t>Ms. Anand</w:t>
      </w:r>
      <w:r>
        <w:t xml:space="preserve"> confirmed the determination. </w:t>
      </w:r>
    </w:p>
    <w:p w14:paraId="6B18551F" w14:textId="77777777" w:rsidR="00B71567" w:rsidRDefault="00C65935">
      <w:pPr>
        <w:pStyle w:val="Heading2"/>
      </w:pPr>
      <w:r>
        <w:t>Approval of Agenda</w:t>
      </w:r>
    </w:p>
    <w:p w14:paraId="1F867F93" w14:textId="77777777" w:rsidR="00B71567" w:rsidRDefault="00C65935">
      <w:pPr>
        <w:spacing w:after="120"/>
      </w:pPr>
      <w:r>
        <w:t>The Chair confirmed the agenda as posted in the meeting chat. No agenda modifications were proposed. The agenda was treated as approved as circulated.</w:t>
      </w:r>
    </w:p>
    <w:p w14:paraId="6C37CD3C" w14:textId="77777777" w:rsidR="00B71567" w:rsidRDefault="00C65935">
      <w:pPr>
        <w:pStyle w:val="Heading2"/>
      </w:pPr>
      <w:r>
        <w:t>Approval of Prior Meeting Minutes</w:t>
      </w:r>
    </w:p>
    <w:p w14:paraId="33C96B29" w14:textId="77777777" w:rsidR="00B71567" w:rsidRDefault="00C65935">
      <w:pPr>
        <w:spacing w:after="120"/>
      </w:pPr>
      <w:r>
        <w:t>Dr. Francis presented the minutes from the prior EEC meeting for approval. She invited corrections, comments, or updates. None were raised.</w:t>
      </w:r>
    </w:p>
    <w:p w14:paraId="5120E12E" w14:textId="77777777" w:rsidR="00B71567" w:rsidRDefault="00C65935">
      <w:pPr>
        <w:spacing w:after="120"/>
      </w:pPr>
      <w:r>
        <w:t>Outcome: Minutes from the prior EEC meeting were approved by unanimous consent.</w:t>
      </w:r>
    </w:p>
    <w:p w14:paraId="38417874" w14:textId="77777777" w:rsidR="00B71567" w:rsidRDefault="00C65935">
      <w:pPr>
        <w:pStyle w:val="Heading1"/>
      </w:pPr>
      <w:r>
        <w:lastRenderedPageBreak/>
        <w:t>3. Subcommittee Reports</w:t>
      </w:r>
    </w:p>
    <w:p w14:paraId="42B6D9AD" w14:textId="77777777" w:rsidR="00B71567" w:rsidRDefault="00C65935">
      <w:pPr>
        <w:spacing w:after="120"/>
      </w:pPr>
      <w:r>
        <w:t>Substantive subcommittee work was incorporated directly into the agenda items at this meeting: Item 6.2 reflected the work of the Office of Curricular Affairs and the broader curricular leadership in revising the EEC bylaws; Items 6.3 and 6.4 reflected the work of the Clinical Competency Subcommittee on the annual review of the Practice of Medicine 1 (POM 1) and Practice of Medicine 3 (POM 3) modules. POM 2 was referenced as the bridge between the two reviewed modules but is currently running and will be br</w:t>
      </w:r>
      <w:r>
        <w:t>ought forward for review at a later meeting.</w:t>
      </w:r>
    </w:p>
    <w:p w14:paraId="7BC98C06" w14:textId="77777777" w:rsidR="00B71567" w:rsidRDefault="00C65935">
      <w:pPr>
        <w:pStyle w:val="Heading1"/>
      </w:pPr>
      <w:r>
        <w:t>4. New Business</w:t>
      </w:r>
    </w:p>
    <w:p w14:paraId="7E0DBBA3" w14:textId="77777777" w:rsidR="00B71567" w:rsidRDefault="00C65935">
      <w:pPr>
        <w:spacing w:after="120"/>
      </w:pPr>
      <w:r>
        <w:t>No items beyond the scheduled agenda were brought forward at the opening of the meeting. The Chair invited new or old business at the close of the meeting; none was raised.</w:t>
      </w:r>
    </w:p>
    <w:p w14:paraId="6FE446FC" w14:textId="77777777" w:rsidR="00B71567" w:rsidRDefault="00C65935">
      <w:pPr>
        <w:pStyle w:val="Heading1"/>
      </w:pPr>
      <w:r>
        <w:t>5. Review of Prior Action Items</w:t>
      </w:r>
    </w:p>
    <w:p w14:paraId="23842B9B" w14:textId="77777777" w:rsidR="00B71567" w:rsidRDefault="00C65935">
      <w:pPr>
        <w:spacing w:after="120"/>
      </w:pPr>
      <w:r>
        <w:t>Item 6.2 of this meeting (EEC Bylaws Version 2.0) closes a multi-meeting loop that originated at the September 5, 2025 EEC meeting, at which Dr. Soriano first presented the revised curricular governance structure for committee review and orientation. At that meeting the structure was received and discussed (formal approval of governance structure rests with the Dean for Medical Education, as the EEC cannot vote on its own constituents), and was forwarded to the Dean. The corresponding action item from the S</w:t>
      </w:r>
      <w:r>
        <w:t xml:space="preserve">eptember 5, 2025 minutes — “Submit the revised curricular governance structure to the Dean for Medical Education for formal approval; begin recruitment of student members under the SAG structure and finalize subcommittee meeting cadences” — was carried forward, and during the intervening seven months the structure has been operationalized as Version 1.0 (six subcommittees including a Curriculum Steering Subcommittee and a Student Affairs Subcommittee). CQI review of the operational experience under Version </w:t>
      </w:r>
      <w:r>
        <w:t>1.0, together with documentation lessons from a peer-institution LCME site visit, generated the substantive revisions now adopted as Version 2.0 (see Item 6.2 below). This sequence — governance presented (Sep 5, 2025) → implemented (academic year 2025–2026) → reviewed under CQI → revised and adopted (May 8, 2026) — is itself an instance of the closed-loop CQI process the bylaws now codify.</w:t>
      </w:r>
    </w:p>
    <w:p w14:paraId="2089AF1B" w14:textId="77777777" w:rsidR="00B71567" w:rsidRDefault="00C65935">
      <w:pPr>
        <w:spacing w:after="120"/>
      </w:pPr>
      <w:r>
        <w:t>Item 6.3 (POM 1) and Item 6.4 (POM 3) represent annual module review cycles for two of the modules in the Practice of Medicine series; the POM 1 review reflected the second iteration of that module under the Ascend curriculum, and the POM 3 review reflected the inaugural iteration of that module. Going forward, both reviews will operate under the formally codified 12-month closed-loop CQI follow-up requirement adopted at this meeting.</w:t>
      </w:r>
    </w:p>
    <w:p w14:paraId="5D0F5175" w14:textId="77777777" w:rsidR="00B71567" w:rsidRDefault="00C65935">
      <w:pPr>
        <w:pStyle w:val="Heading1"/>
      </w:pPr>
      <w:r>
        <w:t>6. Agenda Items — Review, Discussion, and Voting</w:t>
      </w:r>
    </w:p>
    <w:p w14:paraId="2FB4ED9E" w14:textId="77777777" w:rsidR="00B71567" w:rsidRDefault="00C65935">
      <w:pPr>
        <w:pStyle w:val="Heading2"/>
      </w:pPr>
      <w:r>
        <w:t>6.1  Approval of Minutes — Prior EEC Meeting</w:t>
      </w:r>
    </w:p>
    <w:p w14:paraId="4B0C8065" w14:textId="684663D3" w:rsidR="00B71567" w:rsidRDefault="00C65935">
      <w:pPr>
        <w:spacing w:after="120"/>
      </w:pPr>
      <w:r>
        <w:rPr>
          <w:b/>
          <w:bCs/>
        </w:rPr>
        <w:t xml:space="preserve">Category: </w:t>
      </w:r>
      <w:r>
        <w:rPr>
          <w:b/>
          <w:bCs/>
          <w:color w:val="1F3A5F"/>
        </w:rPr>
        <w:t xml:space="preserve">[VOTING ITEM] </w:t>
      </w:r>
      <w:r>
        <w:rPr>
          <w:i/>
          <w:iCs/>
        </w:rPr>
        <w:t>(See Section 2 above for the disposition; minutes were approved by unanimous consent.)</w:t>
      </w:r>
    </w:p>
    <w:p w14:paraId="39A66CCC" w14:textId="77777777" w:rsidR="00B71567" w:rsidRDefault="00C65935">
      <w:pPr>
        <w:pStyle w:val="Heading2"/>
      </w:pPr>
      <w:r>
        <w:t>6.2  EEC Bylaws — Revised Version 2.0 for Approval (CQI Closed-Loop Follow-Up to September 5, 2025 Governance Presentation)</w:t>
      </w:r>
    </w:p>
    <w:p w14:paraId="40A89A3D" w14:textId="77777777" w:rsidR="00B71567" w:rsidRDefault="00C65935">
      <w:pPr>
        <w:spacing w:after="120"/>
      </w:pPr>
      <w:r>
        <w:rPr>
          <w:b/>
          <w:bCs/>
        </w:rPr>
        <w:lastRenderedPageBreak/>
        <w:t xml:space="preserve">Category: </w:t>
      </w:r>
      <w:r>
        <w:rPr>
          <w:b/>
          <w:bCs/>
          <w:color w:val="1F3A5F"/>
        </w:rPr>
        <w:t>[VOTING ITEM]</w:t>
      </w:r>
    </w:p>
    <w:p w14:paraId="1F31DE9E" w14:textId="77777777" w:rsidR="00B71567" w:rsidRDefault="00C65935">
      <w:pPr>
        <w:spacing w:after="120"/>
      </w:pPr>
      <w:r>
        <w:rPr>
          <w:b/>
          <w:bCs/>
        </w:rPr>
        <w:t xml:space="preserve">Presenter: </w:t>
      </w:r>
      <w:r>
        <w:t>Rainier P. Soriano, MD (Senior Associate Dean for Curricular Affairs)</w:t>
      </w:r>
    </w:p>
    <w:p w14:paraId="57361FAD" w14:textId="77777777" w:rsidR="00B71567" w:rsidRDefault="00C65935">
      <w:pPr>
        <w:spacing w:after="120"/>
      </w:pPr>
      <w:r>
        <w:rPr>
          <w:b/>
          <w:bCs/>
        </w:rPr>
        <w:t xml:space="preserve">LCME Elements: </w:t>
      </w:r>
      <w:r>
        <w:t>8.1 — Curricular Management; 8.2 — Use of Medical Education Program Objectives; 8.3 — Curricular Design, Review, Revision, Improvement; 8.4 — Program Evaluation; 8.7 — Comparability of Education / Assessment; supports overall accreditation readiness</w:t>
      </w:r>
    </w:p>
    <w:p w14:paraId="526A063D" w14:textId="77777777" w:rsidR="00B71567" w:rsidRDefault="00C65935">
      <w:pPr>
        <w:pStyle w:val="Heading3"/>
      </w:pPr>
      <w:r>
        <w:t>Background and Drivers for Revision</w:t>
      </w:r>
    </w:p>
    <w:p w14:paraId="487E3C8F" w14:textId="77777777" w:rsidR="00B71567" w:rsidRDefault="00C65935">
      <w:pPr>
        <w:spacing w:after="120"/>
      </w:pPr>
      <w:r>
        <w:t>Dr. Soriano presented Version 2.0 of the EEC Bylaws for the committee’s review and approval. The full revised bylaws and an accompanying pre-brief had been distributed to members one week in advance of this meeting. The Version 2.0 revision builds directly on Version 1.0 of the curricular governance structure, which Dr. Soriano first presented to this committee at the September 5, 2025 EEC meeting (received and discussed; formal approval enacted by the Dean for Medical Education outside this committee, as t</w:t>
      </w:r>
      <w:r>
        <w:t>he EEC cannot vote on its own constituents). Version 1.0 has been operational throughout academic year 2025–2026, and the experience under it — reviewed through the EEC’s CQI processes — forms the empirical basis for the revisions now proposed.</w:t>
      </w:r>
    </w:p>
    <w:p w14:paraId="2DE61118" w14:textId="77777777" w:rsidR="00B71567" w:rsidRDefault="00C65935">
      <w:pPr>
        <w:spacing w:after="120"/>
      </w:pPr>
      <w:r>
        <w:t>Dr. Soriano outlined three drivers motivating the revision:</w:t>
      </w:r>
    </w:p>
    <w:p w14:paraId="6E2A82B5" w14:textId="77777777" w:rsidR="00B71567" w:rsidRDefault="00C65935">
      <w:pPr>
        <w:pStyle w:val="ListParagraph"/>
        <w:numPr>
          <w:ilvl w:val="0"/>
          <w:numId w:val="2"/>
        </w:numPr>
        <w:spacing w:after="60"/>
      </w:pPr>
      <w:r w:rsidRPr="00C27694">
        <w:rPr>
          <w:b/>
          <w:bCs/>
        </w:rPr>
        <w:t>CQI processes</w:t>
      </w:r>
      <w:r>
        <w:t xml:space="preserve"> — review of the EEC’s operations under Version 1.0 (Sep 5, 2025 – present) identified operational gaps in the existing bylaws, including unclear appointment chains, inconsistent follow-up of EEC actions, and duplicative subcommittee structures.</w:t>
      </w:r>
    </w:p>
    <w:p w14:paraId="6FE55469" w14:textId="77777777" w:rsidR="00B71567" w:rsidRDefault="00C65935">
      <w:pPr>
        <w:pStyle w:val="ListParagraph"/>
        <w:numPr>
          <w:ilvl w:val="0"/>
          <w:numId w:val="2"/>
        </w:numPr>
        <w:spacing w:after="60"/>
      </w:pPr>
      <w:r w:rsidRPr="00C27694">
        <w:rPr>
          <w:b/>
          <w:bCs/>
        </w:rPr>
        <w:t>LCME Standard 8 expectations</w:t>
      </w:r>
      <w:r>
        <w:t xml:space="preserve"> — a need to be more explicit in the documented oversight structure of curricular governance, the independence of the EEC, and the closure of CQI loops.</w:t>
      </w:r>
    </w:p>
    <w:p w14:paraId="4BE42752" w14:textId="45BA28E3" w:rsidR="00B71567" w:rsidRDefault="00C65935">
      <w:pPr>
        <w:pStyle w:val="ListParagraph"/>
        <w:numPr>
          <w:ilvl w:val="0"/>
          <w:numId w:val="2"/>
        </w:numPr>
        <w:spacing w:after="60"/>
      </w:pPr>
      <w:r w:rsidRPr="00C27694">
        <w:rPr>
          <w:b/>
          <w:bCs/>
        </w:rPr>
        <w:t>Lessons from a peer-institution LCME site visit</w:t>
      </w:r>
      <w:r>
        <w:t xml:space="preserve"> — a recent site visit at a peer institution cited inadequate documentation of the EEC</w:t>
      </w:r>
      <w:r w:rsidR="00C27694">
        <w:t>-equivalent</w:t>
      </w:r>
      <w:r>
        <w:t>’s follow-up and follow-through on items brought to it. The revised bylaws are designed to mitigate this risk in advance of the school’s upcoming LCME visit.</w:t>
      </w:r>
    </w:p>
    <w:p w14:paraId="0AC55347" w14:textId="77777777" w:rsidR="00B71567" w:rsidRDefault="00C65935">
      <w:pPr>
        <w:pStyle w:val="Heading3"/>
      </w:pPr>
      <w:r>
        <w:t>Seven Substantive Changes from Version 1.0</w:t>
      </w:r>
    </w:p>
    <w:p w14:paraId="4F188024" w14:textId="77777777" w:rsidR="00B71567" w:rsidRDefault="00C65935">
      <w:pPr>
        <w:spacing w:after="120"/>
      </w:pPr>
      <w:r>
        <w:t>Dr. Soriano summarized seven substantive changes that Version 2.0 introduces relative to Version 1.0 (the structure presented to this committee on September 5, 2025):</w:t>
      </w:r>
    </w:p>
    <w:p w14:paraId="79F8CB80" w14:textId="77777777" w:rsidR="00B71567" w:rsidRDefault="00C65935">
      <w:pPr>
        <w:pStyle w:val="ListParagraph"/>
        <w:numPr>
          <w:ilvl w:val="0"/>
          <w:numId w:val="2"/>
        </w:numPr>
        <w:spacing w:after="60"/>
      </w:pPr>
      <w:r w:rsidRPr="00AF2586">
        <w:rPr>
          <w:b/>
          <w:bCs/>
        </w:rPr>
        <w:t>Revised governance structure</w:t>
      </w:r>
      <w:r>
        <w:t xml:space="preserve"> — Version 1.0 had six subcommittees of the EEC. Version 2.0 retains four standing subcommittees (PCCS, CCS, CIS, AES) and removes two from EEC oversight: the Curriculum Steering Subcommittee (CSS) and the Student Affairs Subcommittee (SAS). Operational experience under Version 1.0 showed that CSS work duplicates work that properly sits within the EEC itself, and that SAS is functionally a service committee rather than a curricular oversight body. This change aligns directly with LCME Elements 8.1–8.4.</w:t>
      </w:r>
    </w:p>
    <w:p w14:paraId="58A3F951" w14:textId="77777777" w:rsidR="00B71567" w:rsidRDefault="00C65935">
      <w:pPr>
        <w:pStyle w:val="ListParagraph"/>
        <w:numPr>
          <w:ilvl w:val="0"/>
          <w:numId w:val="2"/>
        </w:numPr>
        <w:spacing w:after="60"/>
      </w:pPr>
      <w:r w:rsidRPr="00AF2586">
        <w:rPr>
          <w:b/>
          <w:bCs/>
        </w:rPr>
        <w:t>Revised voting composition</w:t>
      </w:r>
      <w:r>
        <w:t xml:space="preserve"> — Total voting seats reduce from 15 (under Version 1.0) to 13 (under Version 2.0). Student representation expands from 2 to 4 (one per phase plus an MSTP representative), providing a continuous student voice across the entire curriculum. Faculty roles within the EEC are consolidated; the </w:t>
      </w:r>
      <w:r w:rsidRPr="00AF2586">
        <w:rPr>
          <w:i/>
          <w:iCs/>
        </w:rPr>
        <w:t>Faculty at Large</w:t>
      </w:r>
      <w:r>
        <w:t xml:space="preserve"> category continues to be nominated by Faculty Council and approved by the Dean for Medical Education.</w:t>
      </w:r>
    </w:p>
    <w:p w14:paraId="25A07005" w14:textId="77777777" w:rsidR="00B71567" w:rsidRDefault="00C65935">
      <w:pPr>
        <w:pStyle w:val="ListParagraph"/>
        <w:numPr>
          <w:ilvl w:val="0"/>
          <w:numId w:val="2"/>
        </w:numPr>
        <w:spacing w:after="60"/>
      </w:pPr>
      <w:r w:rsidRPr="00AF2586">
        <w:rPr>
          <w:b/>
          <w:bCs/>
        </w:rPr>
        <w:t>Reframing of ex officio roles</w:t>
      </w:r>
      <w:r>
        <w:t xml:space="preserve"> — Most ex officio members under Version 1.0 (phase directors and various institutional officer representatives) are reframed as </w:t>
      </w:r>
      <w:r w:rsidRPr="00C27694">
        <w:rPr>
          <w:i/>
          <w:iCs/>
        </w:rPr>
        <w:t>guests</w:t>
      </w:r>
      <w:r>
        <w:t xml:space="preserve"> under Version 2.0, invited based on the importance of the discussion or to present items for review or approval. This narrows the deliberative body to faculty voting members, consistent with LCME expectations.</w:t>
      </w:r>
    </w:p>
    <w:p w14:paraId="16F63042" w14:textId="77777777" w:rsidR="00B71567" w:rsidRDefault="00C65935">
      <w:pPr>
        <w:pStyle w:val="ListParagraph"/>
        <w:numPr>
          <w:ilvl w:val="0"/>
          <w:numId w:val="2"/>
        </w:numPr>
        <w:spacing w:after="60"/>
      </w:pPr>
      <w:r w:rsidRPr="00AF2586">
        <w:rPr>
          <w:b/>
          <w:bCs/>
        </w:rPr>
        <w:lastRenderedPageBreak/>
        <w:t>Co-chair leadership model</w:t>
      </w:r>
      <w:r>
        <w:t xml:space="preserve"> — Version 2.0 introduces a two-co-chair structure for the EEC and each subcommittee: a faculty co-chair (the existing chair role; Dr. Michelle Francis continues as EEC Faculty Co-Chair) and an administrative co-chair providing operational guidance. The administrative co-chair of the EEC will be the Senior Associate Dean for Curricular Affairs (currently Dr. Soriano). Subcommittee chairs are similarly restructured — current subcommittee chairs become </w:t>
      </w:r>
      <w:r w:rsidRPr="00C27694">
        <w:rPr>
          <w:i/>
          <w:iCs/>
        </w:rPr>
        <w:t>administrative co-chairs</w:t>
      </w:r>
      <w:r>
        <w:t>, partnered with newly designated</w:t>
      </w:r>
      <w:r>
        <w:t xml:space="preserve"> </w:t>
      </w:r>
      <w:r w:rsidRPr="00C27694">
        <w:rPr>
          <w:i/>
          <w:iCs/>
        </w:rPr>
        <w:t>faculty co-chairs</w:t>
      </w:r>
      <w:r>
        <w:t>. This structure ensures that, on LCME review, the deliberative and approving body is visibly a body of faculty rather than of administrative leadership.</w:t>
      </w:r>
    </w:p>
    <w:p w14:paraId="7DA60F8B" w14:textId="77777777" w:rsidR="00B71567" w:rsidRDefault="00C65935">
      <w:pPr>
        <w:pStyle w:val="ListParagraph"/>
        <w:numPr>
          <w:ilvl w:val="0"/>
          <w:numId w:val="2"/>
        </w:numPr>
        <w:spacing w:after="60"/>
      </w:pPr>
      <w:r w:rsidRPr="00AF2586">
        <w:rPr>
          <w:b/>
          <w:bCs/>
        </w:rPr>
        <w:t>Codified closed-loop CQI process</w:t>
      </w:r>
      <w:r>
        <w:t xml:space="preserve"> — Under Version 1.0, CQI follow-up was operational but not codified in the bylaws. Under Version 2.0, any action approved by the EEC must have a defined follow-up date within 12 months at which the EEC reviews the success or failure of that action. The primary subcommittee aligned with the relevant phase is responsible for presenting the follow-up to the EEC. This codification ensures that, on LCME review of the bylaws, an explicit closed-loop CQI pattern is documented as a governance requirement rather th</w:t>
      </w:r>
      <w:r>
        <w:t>an a local practice.</w:t>
      </w:r>
    </w:p>
    <w:p w14:paraId="66AF30D8" w14:textId="77777777" w:rsidR="00B71567" w:rsidRDefault="00C65935">
      <w:pPr>
        <w:pStyle w:val="ListParagraph"/>
        <w:numPr>
          <w:ilvl w:val="0"/>
          <w:numId w:val="2"/>
        </w:numPr>
        <w:spacing w:after="60"/>
      </w:pPr>
      <w:r w:rsidRPr="00AF2586">
        <w:rPr>
          <w:b/>
          <w:bCs/>
        </w:rPr>
        <w:t>New Article 7 — Student Representation in Curriculum Governance</w:t>
      </w:r>
      <w:r>
        <w:t xml:space="preserve"> — Codifies a continuous, multi-level student voice across the EEC and its subcommittees. A “one seat at a time” rule provides that a student remains in their assigned subcommittee through the duration of their phase, unless the student’s phase no longer aligns with that subcommittee. The Student Advisory Group (SAG) — which existed under Version 1.0 — is now codified as a formal structure led by EEC student representatives, ensuring student presence at every EEC and subcommittee meeting. SAG election indep</w:t>
      </w:r>
      <w:r>
        <w:t>endence is also codified: elections are conducted in conjunction with Student Council processes, outside of both the Office of Curricular Affairs and the Office of Student Affairs, ensuring the LCME sees student-representative independence from administrative offices.</w:t>
      </w:r>
    </w:p>
    <w:p w14:paraId="69F1B724" w14:textId="77777777" w:rsidR="00B71567" w:rsidRDefault="00C65935">
      <w:pPr>
        <w:pStyle w:val="ListParagraph"/>
        <w:numPr>
          <w:ilvl w:val="0"/>
          <w:numId w:val="2"/>
        </w:numPr>
        <w:spacing w:after="60"/>
      </w:pPr>
      <w:r w:rsidRPr="00AF2586">
        <w:rPr>
          <w:b/>
          <w:bCs/>
        </w:rPr>
        <w:t>Procedural and CQI codification</w:t>
      </w:r>
      <w:r>
        <w:t xml:space="preserve"> — Several operational practices that were informal under Version 1.0 are now formally codified, including the closed-loop CQI follow-up requirement and Article 7 student representation provisions.</w:t>
      </w:r>
    </w:p>
    <w:p w14:paraId="790BD6C3" w14:textId="77777777" w:rsidR="00B71567" w:rsidRDefault="00C65935">
      <w:pPr>
        <w:pStyle w:val="Heading3"/>
      </w:pPr>
      <w:r>
        <w:t>Member Discussion</w:t>
      </w:r>
    </w:p>
    <w:p w14:paraId="563AEC40" w14:textId="32DB80F2" w:rsidR="00B71567" w:rsidRDefault="00C65935">
      <w:pPr>
        <w:spacing w:after="120"/>
      </w:pPr>
      <w:r>
        <w:t xml:space="preserve">A question was raised in the meeting chat regarding the treatment of student representatives who take a gap year: </w:t>
      </w:r>
      <w:r w:rsidRPr="00C27694">
        <w:rPr>
          <w:i/>
          <w:iCs/>
        </w:rPr>
        <w:t>are new elections held to fill the seat, and does the student rejoin upon return?</w:t>
      </w:r>
      <w:r>
        <w:t xml:space="preserve"> Dr. Soriano responded that the gap-year situation is not explicitly codified in the bylaws. The student does not automatically rejoin upon return. The role during the gap year depends on what the student is doing during that year (he cited Mr. Jamie Frost’s current gap-year scenario, in which </w:t>
      </w:r>
      <w:r w:rsidR="00FF6843">
        <w:t>Ms</w:t>
      </w:r>
      <w:r>
        <w:t>. Frost remains active in the EEC as the Phase 3 student representative). Return-to-role pathways are codified for the MSTP representa</w:t>
      </w:r>
      <w:r>
        <w:t>tive seat, which has analogous gap considerations.</w:t>
      </w:r>
    </w:p>
    <w:p w14:paraId="2D86455E" w14:textId="77777777" w:rsidR="00B71567" w:rsidRDefault="00C65935">
      <w:pPr>
        <w:spacing w:after="120"/>
      </w:pPr>
      <w:r>
        <w:t>Dr. Francis invited questions from the two newly seated M1 student representatives, Maggie and Natalie. Neither raised additional questions on the bylaws revision.</w:t>
      </w:r>
    </w:p>
    <w:p w14:paraId="131FF321" w14:textId="77777777" w:rsidR="00B71567" w:rsidRDefault="00C65935">
      <w:pPr>
        <w:pStyle w:val="Heading3"/>
      </w:pPr>
      <w:r>
        <w:t>Vote — EEC Bylaws Version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1567" w14:paraId="00F3F309"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BBEF382" w14:textId="77777777" w:rsidR="00B71567" w:rsidRDefault="00C65935">
            <w:r>
              <w:rPr>
                <w:b/>
                <w:bCs/>
                <w:sz w:val="20"/>
                <w:szCs w:val="20"/>
              </w:rPr>
              <w:t>Motion</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79096BE" w14:textId="77777777" w:rsidR="00B71567" w:rsidRDefault="00C65935">
            <w:r>
              <w:rPr>
                <w:sz w:val="20"/>
                <w:szCs w:val="20"/>
              </w:rPr>
              <w:t>To approve the EEC Bylaws Version 2.0, replacing Version 1.0 as the governing document of the EEC; reducing the standing subcommittee structure from six to four (PCCS, CCS, CIS, AES); seating the new EEC Administrative Co-Chair (Senior Associate Dean for Curricular Affairs) and Subcommittee Faculty Co-Chairs; and codifying Article 7 (Student Representation) and the closed-loop CQI follow-up requirement.</w:t>
            </w:r>
          </w:p>
        </w:tc>
      </w:tr>
      <w:tr w:rsidR="00B71567" w14:paraId="267949C6"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9BF4510" w14:textId="77777777" w:rsidR="00B71567" w:rsidRDefault="00C65935">
            <w:r>
              <w:rPr>
                <w:b/>
                <w:bCs/>
                <w:sz w:val="20"/>
                <w:szCs w:val="20"/>
              </w:rPr>
              <w:t>Moved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9C93169" w14:textId="163251DC" w:rsidR="00B71567" w:rsidRDefault="00EE53B5">
            <w:r>
              <w:rPr>
                <w:sz w:val="20"/>
                <w:szCs w:val="20"/>
              </w:rPr>
              <w:t>Dr. Tonia Kim moved the question.</w:t>
            </w:r>
          </w:p>
        </w:tc>
      </w:tr>
      <w:tr w:rsidR="00B71567" w14:paraId="3BC59E4B"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160FEABD" w14:textId="77777777" w:rsidR="00B71567" w:rsidRDefault="00C65935">
            <w:r>
              <w:rPr>
                <w:b/>
                <w:bCs/>
                <w:sz w:val="20"/>
                <w:szCs w:val="20"/>
              </w:rPr>
              <w:lastRenderedPageBreak/>
              <w:t>Seconded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BAD2086" w14:textId="5954B8C2" w:rsidR="00B71567" w:rsidRDefault="00FF6843">
            <w:r>
              <w:rPr>
                <w:sz w:val="20"/>
                <w:szCs w:val="20"/>
              </w:rPr>
              <w:t>Dr. Eric Kutscher</w:t>
            </w:r>
          </w:p>
        </w:tc>
      </w:tr>
      <w:tr w:rsidR="00B71567" w14:paraId="396313D4"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7566ACE" w14:textId="77777777" w:rsidR="00B71567" w:rsidRDefault="00C65935">
            <w:r>
              <w:rPr>
                <w:b/>
                <w:bCs/>
                <w:sz w:val="20"/>
                <w:szCs w:val="20"/>
              </w:rPr>
              <w:t>In favor</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94C2638" w14:textId="77777777" w:rsidR="00B71567" w:rsidRDefault="00C65935">
            <w:r>
              <w:rPr>
                <w:sz w:val="20"/>
                <w:szCs w:val="20"/>
              </w:rPr>
              <w:t>Majority vote confirmed by electronic poll; specific tally not surfaced in the transcript</w:t>
            </w:r>
          </w:p>
        </w:tc>
      </w:tr>
      <w:tr w:rsidR="00B71567" w14:paraId="65C62533"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8FC6B8E" w14:textId="77777777" w:rsidR="00B71567" w:rsidRDefault="00C65935">
            <w:r>
              <w:rPr>
                <w:b/>
                <w:bCs/>
                <w:sz w:val="20"/>
                <w:szCs w:val="20"/>
              </w:rPr>
              <w:t>Opposed</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6B7019F" w14:textId="11B23A0A" w:rsidR="00B71567" w:rsidRDefault="00BC0F41">
            <w:r>
              <w:rPr>
                <w:sz w:val="20"/>
                <w:szCs w:val="20"/>
              </w:rPr>
              <w:t>No objections were raised when the Chair invited dissent</w:t>
            </w:r>
          </w:p>
        </w:tc>
      </w:tr>
      <w:tr w:rsidR="00B71567" w14:paraId="1314F898"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D8DF9B4" w14:textId="77777777" w:rsidR="00B71567" w:rsidRDefault="00C65935">
            <w:r>
              <w:rPr>
                <w:b/>
                <w:bCs/>
                <w:sz w:val="20"/>
                <w:szCs w:val="20"/>
              </w:rPr>
              <w:t>Abstentions</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AB168F9" w14:textId="5395DCF6" w:rsidR="00B71567" w:rsidRDefault="00BC0F41">
            <w:r>
              <w:rPr>
                <w:sz w:val="20"/>
                <w:szCs w:val="20"/>
              </w:rPr>
              <w:t>None</w:t>
            </w:r>
          </w:p>
        </w:tc>
      </w:tr>
      <w:tr w:rsidR="00B71567" w14:paraId="6C8FA81D"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691946B" w14:textId="77777777" w:rsidR="00B71567" w:rsidRDefault="00C65935">
            <w:r>
              <w:rPr>
                <w:b/>
                <w:bCs/>
                <w:sz w:val="20"/>
                <w:szCs w:val="20"/>
              </w:rPr>
              <w:t>Outcome</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9F7A55D" w14:textId="77777777" w:rsidR="00B71567" w:rsidRPr="00BC0F41" w:rsidRDefault="00C65935">
            <w:pPr>
              <w:rPr>
                <w:b/>
                <w:bCs/>
              </w:rPr>
            </w:pPr>
            <w:r w:rsidRPr="00BC0F41">
              <w:rPr>
                <w:b/>
                <w:bCs/>
                <w:sz w:val="20"/>
                <w:szCs w:val="20"/>
              </w:rPr>
              <w:t>Motion carried — Version 2.0 of the EEC Bylaws approved.</w:t>
            </w:r>
          </w:p>
        </w:tc>
      </w:tr>
    </w:tbl>
    <w:p w14:paraId="26E60995" w14:textId="77777777" w:rsidR="00B71567" w:rsidRDefault="00C65935">
      <w:pPr>
        <w:pStyle w:val="Heading3"/>
      </w:pPr>
      <w:r>
        <w:t>Outcome and Next Steps</w:t>
      </w:r>
    </w:p>
    <w:p w14:paraId="620A5E83" w14:textId="758E1DF9" w:rsidR="00B71567" w:rsidRDefault="00C65935">
      <w:pPr>
        <w:spacing w:after="120"/>
      </w:pPr>
      <w:r w:rsidRPr="00C27694">
        <w:rPr>
          <w:b/>
          <w:bCs/>
        </w:rPr>
        <w:t>Approved.</w:t>
      </w:r>
      <w:r>
        <w:t xml:space="preserve"> Per the bylaws, the approved Version 2.0 will now be forwarded to the Dean for Medical Education for concurrence. If the Dean concurs, the bylaws take effect 30 days thereafter. Following adoption, the first item to be presented under the new closed-loop CQI structure will be Dr. Strother’s POM 1 and POM 3 reviews (Items 6.3 and 6.4 below).</w:t>
      </w:r>
    </w:p>
    <w:p w14:paraId="0CDAFD72" w14:textId="77777777" w:rsidR="00B71567" w:rsidRDefault="00C65935">
      <w:pPr>
        <w:pStyle w:val="Heading2"/>
      </w:pPr>
      <w:r>
        <w:t>6.3  Practice of Medicine 1 (POM 1) — Annual Module Review and Action Plan</w:t>
      </w:r>
    </w:p>
    <w:p w14:paraId="4839B317" w14:textId="77777777" w:rsidR="00B71567" w:rsidRDefault="00C65935">
      <w:pPr>
        <w:spacing w:after="120"/>
      </w:pPr>
      <w:r>
        <w:rPr>
          <w:b/>
          <w:bCs/>
        </w:rPr>
        <w:t xml:space="preserve">Category: </w:t>
      </w:r>
      <w:r>
        <w:rPr>
          <w:b/>
          <w:bCs/>
          <w:color w:val="1F3A5F"/>
        </w:rPr>
        <w:t>[VOTING ITEM]</w:t>
      </w:r>
    </w:p>
    <w:p w14:paraId="6898476E" w14:textId="6F771E28" w:rsidR="00B71567" w:rsidRDefault="00C65935">
      <w:pPr>
        <w:spacing w:after="120"/>
      </w:pPr>
      <w:r>
        <w:rPr>
          <w:b/>
          <w:bCs/>
        </w:rPr>
        <w:t xml:space="preserve">Presenter: </w:t>
      </w:r>
      <w:r>
        <w:t>Christopher Strother, MD (Director of Clinical Competency)</w:t>
      </w:r>
    </w:p>
    <w:p w14:paraId="34F92B24" w14:textId="77777777" w:rsidR="00B71567" w:rsidRDefault="00C65935">
      <w:pPr>
        <w:spacing w:after="120"/>
      </w:pPr>
      <w:r>
        <w:rPr>
          <w:b/>
          <w:bCs/>
        </w:rPr>
        <w:t xml:space="preserve">LCME Elements: </w:t>
      </w:r>
      <w:r>
        <w:t>8.3 — Curricular Design, Review, Revision, Improvement; 8.4 — Program Evaluation; 8.7 — Comparability of Education / Assessment; 9.4 — Assessment System; 9.7 — Formative Assessment and Feedback; 9.8 — Fair and Timely Summative Assessment</w:t>
      </w:r>
    </w:p>
    <w:p w14:paraId="55F8D84C" w14:textId="77777777" w:rsidR="00B71567" w:rsidRDefault="00C65935">
      <w:pPr>
        <w:pStyle w:val="Heading3"/>
      </w:pPr>
      <w:r>
        <w:t>Review Approach</w:t>
      </w:r>
    </w:p>
    <w:p w14:paraId="468EBBBE" w14:textId="47CCC557" w:rsidR="00B71567" w:rsidRDefault="00C65935">
      <w:pPr>
        <w:spacing w:after="120"/>
      </w:pPr>
      <w:r>
        <w:t>Dr. Strother opened by describing a competency-based approach to module review that complements the traditional 145 student-evaluation instrument. The review presents student performance against the four core POM 1 module learning objectives (MLOs) — patient-centered communication, history taking, documentation, and physical examination — mapped to the assessments in which each MLO is tested. Two thresholds are applied: 65% (the module passing threshold) and 80% (the threshold above which the committee is s</w:t>
      </w:r>
      <w:r>
        <w:t>atisfied with student competency). POM 1 had no course failures.</w:t>
      </w:r>
    </w:p>
    <w:p w14:paraId="6CC54395" w14:textId="77777777" w:rsidR="00B71567" w:rsidRDefault="00C65935">
      <w:pPr>
        <w:pStyle w:val="Heading3"/>
      </w:pPr>
      <w:r>
        <w:t>Performance Against Learning Objectives</w:t>
      </w:r>
    </w:p>
    <w:p w14:paraId="66BEA9FB" w14:textId="77777777" w:rsidR="00B71567" w:rsidRDefault="00C65935">
      <w:pPr>
        <w:spacing w:after="120"/>
      </w:pPr>
      <w:r>
        <w:t>Across the assessments, mean scores were high and all students passed the module overall. Performance was strongest on physical examination skills, with very few students falling below the 80% threshold; this performance is attributed to the recently introduced “core and cluster” physical-examination teaching approach, in which a tightly defined core set of physical-examination skills is taught in POM 1, with more specialized maneuvers introduced in POM 2 and POM 3 as students gain clinical context.</w:t>
      </w:r>
    </w:p>
    <w:p w14:paraId="3B8BEFF4" w14:textId="6AE23092" w:rsidR="00B71567" w:rsidRDefault="00C65935">
      <w:pPr>
        <w:spacing w:after="120"/>
      </w:pPr>
      <w:r>
        <w:t>The principal area of concern was documentation — specifically, history</w:t>
      </w:r>
      <w:r w:rsidR="00C27694">
        <w:t xml:space="preserve"> </w:t>
      </w:r>
      <w:r>
        <w:t>of</w:t>
      </w:r>
      <w:r w:rsidR="00C27694">
        <w:t xml:space="preserve"> </w:t>
      </w:r>
      <w:r>
        <w:t>present-illness (HPI) write-ups. Approximately 57% of the class scored below 80% on write-ups, with a sub-portion below 70%. Dr. Strother analyzed this as primarily an assessment-design issue rather than a student-skill issue: the rubric used a three-point scale (below expectations / at expectations / above expectations), so a student meeting expectations on every item received approximately 66% — mathematically below the 80% threshold. He concluded that the rubric structure unintentionally required stu</w:t>
      </w:r>
      <w:r>
        <w:t xml:space="preserve">dents to exceed expectations </w:t>
      </w:r>
      <w:proofErr w:type="gramStart"/>
      <w:r>
        <w:t>in order to</w:t>
      </w:r>
      <w:proofErr w:type="gramEnd"/>
      <w:r>
        <w:t xml:space="preserve"> score in the satisfaction range.</w:t>
      </w:r>
    </w:p>
    <w:p w14:paraId="02814174" w14:textId="77777777" w:rsidR="00B71567" w:rsidRDefault="00C65935">
      <w:pPr>
        <w:pStyle w:val="Heading3"/>
      </w:pPr>
      <w:r>
        <w:lastRenderedPageBreak/>
        <w:t>Student Course Feedback (145 Instrument)</w:t>
      </w:r>
    </w:p>
    <w:p w14:paraId="33B8C281" w14:textId="77777777" w:rsidR="00B71567" w:rsidRDefault="00C65935">
      <w:pPr>
        <w:spacing w:after="120"/>
      </w:pPr>
      <w:r>
        <w:t>Student ratings of the course (second iteration) were uniformly high, ranging from 93–98% across most items. The new question “helpful for Phase 2” scored in the 60–90% range. Substantial gains were observed relative to the inaugural iteration in exam alignment with learning objectives, teaching, and educational impact, consistent with the pattern observed in other modules entering their second cycle.</w:t>
      </w:r>
    </w:p>
    <w:p w14:paraId="520A8DA8" w14:textId="77777777" w:rsidR="00B71567" w:rsidRDefault="00C65935">
      <w:pPr>
        <w:pStyle w:val="Heading3"/>
      </w:pPr>
      <w:r>
        <w:t>Action Plan</w:t>
      </w:r>
    </w:p>
    <w:p w14:paraId="79E938C0" w14:textId="77777777" w:rsidR="00B71567" w:rsidRDefault="00C65935">
      <w:pPr>
        <w:pStyle w:val="ListParagraph"/>
        <w:numPr>
          <w:ilvl w:val="0"/>
          <w:numId w:val="2"/>
        </w:numPr>
        <w:spacing w:after="60"/>
      </w:pPr>
      <w:r w:rsidRPr="00C27694">
        <w:rPr>
          <w:b/>
          <w:bCs/>
        </w:rPr>
        <w:t>Revised HPI documentation teaching approach</w:t>
      </w:r>
      <w:r>
        <w:t xml:space="preserve"> — review of how documentation is taught in POM 1 sessions.</w:t>
      </w:r>
    </w:p>
    <w:p w14:paraId="03330BF9" w14:textId="77777777" w:rsidR="00B71567" w:rsidRDefault="00C65935">
      <w:pPr>
        <w:pStyle w:val="ListParagraph"/>
        <w:numPr>
          <w:ilvl w:val="0"/>
          <w:numId w:val="2"/>
        </w:numPr>
        <w:spacing w:after="60"/>
      </w:pPr>
      <w:r w:rsidRPr="00C27694">
        <w:rPr>
          <w:b/>
          <w:bCs/>
        </w:rPr>
        <w:t>Graded sample notes</w:t>
      </w:r>
      <w:r>
        <w:t xml:space="preserve"> — distribution of more example write-ups demonstrating below-expectation, at-expectation, and above-expectation work.</w:t>
      </w:r>
    </w:p>
    <w:p w14:paraId="585F0A6D" w14:textId="77777777" w:rsidR="00B71567" w:rsidRDefault="00C65935">
      <w:pPr>
        <w:pStyle w:val="ListParagraph"/>
        <w:numPr>
          <w:ilvl w:val="0"/>
          <w:numId w:val="2"/>
        </w:numPr>
        <w:spacing w:after="60"/>
      </w:pPr>
      <w:r w:rsidRPr="00C27694">
        <w:rPr>
          <w:b/>
          <w:bCs/>
        </w:rPr>
        <w:t>Revised, more explicit rubric</w:t>
      </w:r>
      <w:r>
        <w:t xml:space="preserve"> — redesigning the rubric so that meeting expectations on each item produces a satisfactory overall score, addressing the structural issue identified above.</w:t>
      </w:r>
    </w:p>
    <w:p w14:paraId="511FCF91" w14:textId="77777777" w:rsidR="00B71567" w:rsidRDefault="00C65935">
      <w:pPr>
        <w:pStyle w:val="ListParagraph"/>
        <w:numPr>
          <w:ilvl w:val="0"/>
          <w:numId w:val="2"/>
        </w:numPr>
        <w:spacing w:after="60"/>
      </w:pPr>
      <w:r w:rsidRPr="00C27694">
        <w:rPr>
          <w:b/>
          <w:bCs/>
        </w:rPr>
        <w:t>Continue the core-and-cluster physical examination teaching approach</w:t>
      </w:r>
      <w:r>
        <w:t xml:space="preserve"> (which performed strongly).</w:t>
      </w:r>
    </w:p>
    <w:p w14:paraId="4C6AC198" w14:textId="77777777" w:rsidR="00B71567" w:rsidRDefault="00C65935">
      <w:pPr>
        <w:pStyle w:val="ListParagraph"/>
        <w:numPr>
          <w:ilvl w:val="0"/>
          <w:numId w:val="2"/>
        </w:numPr>
        <w:spacing w:after="60"/>
      </w:pPr>
      <w:r w:rsidRPr="00C27694">
        <w:rPr>
          <w:b/>
          <w:bCs/>
        </w:rPr>
        <w:t>Continue the lecture-to-practice shift</w:t>
      </w:r>
      <w:r>
        <w:t>, leaning on CCMs in small groups, with reduced lecture time.</w:t>
      </w:r>
    </w:p>
    <w:p w14:paraId="3691CED8" w14:textId="77777777" w:rsidR="00B71567" w:rsidRPr="00C27694" w:rsidRDefault="00C65935">
      <w:pPr>
        <w:pStyle w:val="ListParagraph"/>
        <w:numPr>
          <w:ilvl w:val="0"/>
          <w:numId w:val="2"/>
        </w:numPr>
        <w:spacing w:after="60"/>
        <w:rPr>
          <w:b/>
          <w:bCs/>
        </w:rPr>
      </w:pPr>
      <w:r w:rsidRPr="00C27694">
        <w:rPr>
          <w:b/>
          <w:bCs/>
        </w:rPr>
        <w:t>Bring the write-up performance metric back at the next annual review for tracking impact of the rubric and teaching changes.</w:t>
      </w:r>
    </w:p>
    <w:p w14:paraId="12B8FA28" w14:textId="77777777" w:rsidR="00B71567" w:rsidRDefault="00C65935">
      <w:pPr>
        <w:pStyle w:val="Heading3"/>
      </w:pPr>
      <w:r>
        <w:t>Member Discussion</w:t>
      </w:r>
    </w:p>
    <w:p w14:paraId="5D618129" w14:textId="72A2372E" w:rsidR="00B71567" w:rsidRDefault="00C65935">
      <w:pPr>
        <w:spacing w:after="120"/>
      </w:pPr>
      <w:r>
        <w:t>Dr. Soriano invited the two M1 student representatives to comment, given that POM 1 reflects their direct experience as members of this cohort.</w:t>
      </w:r>
    </w:p>
    <w:p w14:paraId="00A4D751" w14:textId="77777777" w:rsidR="00B71567" w:rsidRDefault="00C65935">
      <w:pPr>
        <w:spacing w:after="120"/>
      </w:pPr>
      <w:r>
        <w:t>Maggie strongly endorsed Action Item 5 (continued lecture-to-practice shift), describing her POM small-group experience: the standardized patient (SP) was integrated early in each session, the CCM demonstrated physical examination maneuvers on the SP while explaining them, and students then practiced on the SP under CCM guidance and correction. She attributed the strong physical-examination performance to this format. On HPI documentation, Maggie supported the use of more examples, observing that style vari</w:t>
      </w:r>
      <w:r>
        <w:t xml:space="preserve">es meaningfully from CCM to CCM and that students would benefit from a clear shared understanding of what “meets expectations” and “exceeds expectations” </w:t>
      </w:r>
      <w:proofErr w:type="gramStart"/>
      <w:r>
        <w:t>actually mean</w:t>
      </w:r>
      <w:proofErr w:type="gramEnd"/>
      <w:r>
        <w:t xml:space="preserve"> before grading occurs.</w:t>
      </w:r>
    </w:p>
    <w:p w14:paraId="4EE4F499" w14:textId="77777777" w:rsidR="00B71567" w:rsidRDefault="00C65935">
      <w:pPr>
        <w:spacing w:after="120"/>
      </w:pPr>
      <w:r>
        <w:t xml:space="preserve">Natalie agreed with Maggie’s comments. She noted that small-group format produces stronger student attention than large-lecture format. She observed that prior conversations with Dr. Strother (and a Dr. Hoyzak) had explicitly raised the value of providing example notes, given that POM 1 students are at the very beginning of medical </w:t>
      </w:r>
      <w:proofErr w:type="gramStart"/>
      <w:r>
        <w:t>school</w:t>
      </w:r>
      <w:proofErr w:type="gramEnd"/>
      <w:r>
        <w:t xml:space="preserve"> and most have never seen a clinical note before. On the rubric, she described real student reaction to the existing rubric scoring (“I thought I did well, but I got a 67”) and supported updating the expectations such that 80% reliably reflects strong work meeting expectations rather than the current ~66% baseline.</w:t>
      </w:r>
    </w:p>
    <w:p w14:paraId="408877EF" w14:textId="77777777" w:rsidR="00B71567" w:rsidRDefault="00C65935">
      <w:pPr>
        <w:spacing w:after="120"/>
      </w:pPr>
      <w:r>
        <w:t>Dr. Strother thanked the student representatives for the concrete examples and confirmed that the Clinical Competency team is working both on rubric revision and on faculty development to standardize teaching approach across CCMs.</w:t>
      </w:r>
    </w:p>
    <w:p w14:paraId="4E6DF5C6" w14:textId="3B80E753" w:rsidR="00B71567" w:rsidRDefault="00C65935">
      <w:pPr>
        <w:spacing w:after="120"/>
      </w:pPr>
      <w:r>
        <w:t xml:space="preserve">Dr. Eric </w:t>
      </w:r>
      <w:r w:rsidR="00C27694">
        <w:t>Kutscher</w:t>
      </w:r>
      <w:r>
        <w:t xml:space="preserve"> (</w:t>
      </w:r>
      <w:r w:rsidR="00C27694">
        <w:t xml:space="preserve">General Faculty and </w:t>
      </w:r>
      <w:r>
        <w:t xml:space="preserve">CCM faculty), invited to comment by Dr. Soriano on faculty development, reported that prior faculty-development conversations had raised the question of how to operationalize “above expectations” and that subsequent assessments showed greater clarity once </w:t>
      </w:r>
      <w:r>
        <w:lastRenderedPageBreak/>
        <w:t>practical examples were introduced. He supported continued use of practical examples in faculty calibration.</w:t>
      </w:r>
    </w:p>
    <w:p w14:paraId="6B7A809F" w14:textId="70C4DCC3" w:rsidR="00B71567" w:rsidRDefault="00C65935">
      <w:pPr>
        <w:spacing w:after="120"/>
      </w:pPr>
      <w:r>
        <w:t>Dr. Eric Kutscher endorsed faculty development for assessment calibration but cautioned that example notes alone may not eliminate inter-rater variability if rubric language remains vague. He recommended seeing the updated rubrics before final adoption and suggested continued use of two-rater calibration exercises (faculty grading the same write-up and discussing the result) to establish consistent baselines. He distinguished the physical</w:t>
      </w:r>
      <w:r w:rsidR="00C27694">
        <w:t xml:space="preserve"> </w:t>
      </w:r>
      <w:r>
        <w:t>examination assessment (which evaluates whether the student performed the steps directed) from the HPI write-up (which requires emerging clinical reasoning), supporting the view that some HPI variability is developmentally appropriate at this stage.</w:t>
      </w:r>
    </w:p>
    <w:p w14:paraId="55A54FD8" w14:textId="77777777" w:rsidR="00B71567" w:rsidRDefault="00C65935">
      <w:pPr>
        <w:spacing w:after="120"/>
      </w:pPr>
      <w:r>
        <w:t>In response to a procedural question, Dr. Strother confirmed that any high-stakes graded assessment is graded by a CCM other than the student’s own CCM; the student’s own CCM may grade formative work but does not grade high-stakes work, to preserve the coaching relationship.</w:t>
      </w:r>
    </w:p>
    <w:p w14:paraId="41F4E384" w14:textId="77777777" w:rsidR="00B71567" w:rsidRDefault="00C65935">
      <w:pPr>
        <w:pStyle w:val="Heading3"/>
      </w:pPr>
      <w:r>
        <w:t>Vote — POM 1 Module Review and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1567" w14:paraId="46E7F721"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6AC914D2" w14:textId="77777777" w:rsidR="00B71567" w:rsidRDefault="00C65935">
            <w:r>
              <w:rPr>
                <w:b/>
                <w:bCs/>
                <w:sz w:val="20"/>
                <w:szCs w:val="20"/>
              </w:rPr>
              <w:t>Motion</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3F309C46" w14:textId="77777777" w:rsidR="00B71567" w:rsidRDefault="00C65935">
            <w:r>
              <w:rPr>
                <w:sz w:val="20"/>
                <w:szCs w:val="20"/>
              </w:rPr>
              <w:t>To approve the POM 1 annual module review for the academic year just completed, including the documented competency-based assessment outcomes, the student feedback summary, and the action plan (revised HPI teaching approach; graded sample notes; revised rubric; continued core-and-cluster physical examination approach; continued lecture-to-practice shift; tracking of write-up performance at the next annual review).</w:t>
            </w:r>
          </w:p>
        </w:tc>
      </w:tr>
      <w:tr w:rsidR="00B71567" w14:paraId="52D77319"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C0094B0" w14:textId="77777777" w:rsidR="00B71567" w:rsidRDefault="00C65935">
            <w:r>
              <w:rPr>
                <w:b/>
                <w:bCs/>
                <w:sz w:val="20"/>
                <w:szCs w:val="20"/>
              </w:rPr>
              <w:t>Moved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D550CC3" w14:textId="3A201870" w:rsidR="00B71567" w:rsidRDefault="00EE53B5">
            <w:r>
              <w:rPr>
                <w:sz w:val="20"/>
                <w:szCs w:val="20"/>
              </w:rPr>
              <w:t>Dr. Tonia Kim moved the question.</w:t>
            </w:r>
          </w:p>
        </w:tc>
      </w:tr>
      <w:tr w:rsidR="00B71567" w14:paraId="66DAD0F6"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E677341" w14:textId="77777777" w:rsidR="00B71567" w:rsidRDefault="00C65935">
            <w:r>
              <w:rPr>
                <w:b/>
                <w:bCs/>
                <w:sz w:val="20"/>
                <w:szCs w:val="20"/>
              </w:rPr>
              <w:t>Seconded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1BD510A" w14:textId="77777777" w:rsidR="00B71567" w:rsidRDefault="00C65935">
            <w:r>
              <w:rPr>
                <w:sz w:val="20"/>
                <w:szCs w:val="20"/>
              </w:rPr>
              <w:t>Dr. Eric Kutscher seconded the motion.</w:t>
            </w:r>
          </w:p>
        </w:tc>
      </w:tr>
      <w:tr w:rsidR="00B71567" w14:paraId="52F8806D"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38F4F85" w14:textId="77777777" w:rsidR="00B71567" w:rsidRDefault="00C65935">
            <w:r>
              <w:rPr>
                <w:b/>
                <w:bCs/>
                <w:sz w:val="20"/>
                <w:szCs w:val="20"/>
              </w:rPr>
              <w:t>In favor</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5BEA9F92" w14:textId="46E8E39F" w:rsidR="00B71567" w:rsidRDefault="00C65935">
            <w:r>
              <w:rPr>
                <w:sz w:val="20"/>
                <w:szCs w:val="20"/>
              </w:rPr>
              <w:t>Majority vote confirmed by electronic poll</w:t>
            </w:r>
          </w:p>
        </w:tc>
      </w:tr>
      <w:tr w:rsidR="00B71567" w14:paraId="53F51FE3"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2263AE04" w14:textId="77777777" w:rsidR="00B71567" w:rsidRDefault="00C65935">
            <w:r>
              <w:rPr>
                <w:b/>
                <w:bCs/>
                <w:sz w:val="20"/>
                <w:szCs w:val="20"/>
              </w:rPr>
              <w:t>Opposed</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5178FD1" w14:textId="77777777" w:rsidR="00B71567" w:rsidRDefault="00C65935">
            <w:r>
              <w:rPr>
                <w:sz w:val="20"/>
                <w:szCs w:val="20"/>
              </w:rPr>
              <w:t>Not stated; no objections were raised.</w:t>
            </w:r>
          </w:p>
        </w:tc>
      </w:tr>
      <w:tr w:rsidR="00B71567" w14:paraId="3704A878"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DD534EE" w14:textId="77777777" w:rsidR="00B71567" w:rsidRDefault="00C65935">
            <w:r>
              <w:rPr>
                <w:b/>
                <w:bCs/>
                <w:sz w:val="20"/>
                <w:szCs w:val="20"/>
              </w:rPr>
              <w:t>Abstentions</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75C9D1F" w14:textId="04E9D176" w:rsidR="00B71567" w:rsidRDefault="00C27694">
            <w:r>
              <w:rPr>
                <w:sz w:val="20"/>
                <w:szCs w:val="20"/>
              </w:rPr>
              <w:t>None</w:t>
            </w:r>
          </w:p>
        </w:tc>
      </w:tr>
      <w:tr w:rsidR="00B71567" w14:paraId="5813F598"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8BFE753" w14:textId="77777777" w:rsidR="00B71567" w:rsidRDefault="00C65935">
            <w:r>
              <w:rPr>
                <w:b/>
                <w:bCs/>
                <w:sz w:val="20"/>
                <w:szCs w:val="20"/>
              </w:rPr>
              <w:t>Outcome</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051A2BEE" w14:textId="77777777" w:rsidR="00B71567" w:rsidRPr="00EE53B5" w:rsidRDefault="00C65935">
            <w:pPr>
              <w:rPr>
                <w:b/>
                <w:bCs/>
              </w:rPr>
            </w:pPr>
            <w:r w:rsidRPr="00EE53B5">
              <w:rPr>
                <w:b/>
                <w:bCs/>
                <w:sz w:val="20"/>
                <w:szCs w:val="20"/>
              </w:rPr>
              <w:t>Motion carried — POM 1 module review and action plan approved.</w:t>
            </w:r>
          </w:p>
        </w:tc>
      </w:tr>
    </w:tbl>
    <w:p w14:paraId="6F5ECC06" w14:textId="77777777" w:rsidR="00B71567" w:rsidRDefault="00C65935">
      <w:pPr>
        <w:pStyle w:val="Heading3"/>
      </w:pPr>
      <w:r>
        <w:t>Outcome and Next Steps</w:t>
      </w:r>
    </w:p>
    <w:p w14:paraId="22C5F86B" w14:textId="77777777" w:rsidR="00B71567" w:rsidRDefault="00C65935">
      <w:pPr>
        <w:spacing w:after="120"/>
      </w:pPr>
      <w:r w:rsidRPr="00C27694">
        <w:rPr>
          <w:b/>
          <w:bCs/>
        </w:rPr>
        <w:t>Approved.</w:t>
      </w:r>
      <w:r>
        <w:t xml:space="preserve"> The Clinical Competency Subcommittee will implement the action plan for the upcoming POM 1 iteration. Per the closed-loop CQI requirement codified in the new Bylaws Version 2.0, follow-up on the action plan will be presented to the EEC within 12 months.</w:t>
      </w:r>
    </w:p>
    <w:p w14:paraId="1FD7EC7A" w14:textId="77777777" w:rsidR="00B71567" w:rsidRDefault="00C65935">
      <w:pPr>
        <w:pStyle w:val="Heading2"/>
      </w:pPr>
      <w:r>
        <w:t>6.4  Practice of Medicine 3 (POM 3) — Annual Module Review and Action Plan</w:t>
      </w:r>
    </w:p>
    <w:p w14:paraId="3997C25D" w14:textId="77777777" w:rsidR="00B71567" w:rsidRDefault="00C65935">
      <w:pPr>
        <w:spacing w:after="120"/>
      </w:pPr>
      <w:r>
        <w:rPr>
          <w:b/>
          <w:bCs/>
        </w:rPr>
        <w:t xml:space="preserve">Category: </w:t>
      </w:r>
      <w:r>
        <w:rPr>
          <w:b/>
          <w:bCs/>
          <w:color w:val="1F3A5F"/>
        </w:rPr>
        <w:t>[VOTING ITEM]</w:t>
      </w:r>
    </w:p>
    <w:p w14:paraId="0E082C8D" w14:textId="77777777" w:rsidR="00B71567" w:rsidRDefault="00C65935">
      <w:pPr>
        <w:spacing w:after="120"/>
      </w:pPr>
      <w:r>
        <w:rPr>
          <w:b/>
          <w:bCs/>
        </w:rPr>
        <w:t xml:space="preserve">Presenter: </w:t>
      </w:r>
      <w:r>
        <w:t>Christopher Strother, MD</w:t>
      </w:r>
    </w:p>
    <w:p w14:paraId="6AA1CAA0" w14:textId="77777777" w:rsidR="00B71567" w:rsidRDefault="00C65935">
      <w:pPr>
        <w:spacing w:after="120"/>
      </w:pPr>
      <w:r>
        <w:rPr>
          <w:b/>
          <w:bCs/>
        </w:rPr>
        <w:t xml:space="preserve">LCME Elements: </w:t>
      </w:r>
      <w:r>
        <w:t>8.3, 8.4, 8.7, 9.4, 9.7, 9.8 (as Item 6.3); plus 6.0 series — Competencies, Curricular Objectives, and Curricular Design</w:t>
      </w:r>
    </w:p>
    <w:p w14:paraId="5BE75F2C" w14:textId="77777777" w:rsidR="00B71567" w:rsidRDefault="00C65935">
      <w:pPr>
        <w:pStyle w:val="Heading3"/>
      </w:pPr>
      <w:r>
        <w:t>Review Approach and Position in Curriculum</w:t>
      </w:r>
    </w:p>
    <w:p w14:paraId="563B0F46" w14:textId="77777777" w:rsidR="00B71567" w:rsidRDefault="00C65935">
      <w:pPr>
        <w:spacing w:after="120"/>
      </w:pPr>
      <w:r>
        <w:t xml:space="preserve">Dr. Strother briefly described POM 3 as the third semester / second-year-fall course in the POM series, immediately preceding the start of clerkships. POM 1 hands off into POM 2, where students develop clinical reasoning and cluster physical-examination skills, with POM 3 serving as the final pre-clerkship </w:t>
      </w:r>
      <w:r>
        <w:lastRenderedPageBreak/>
        <w:t>preparation. Students entering POM 3 are expected to bring a robust documentation baseline (with the daily progress note then introduced as a new note type), illness scripts, general clinical reasoning, and good physical-examination skills. The 2025–2026 academic year was the inaugural iteration of POM 3, so this represents a first-time review with all the expected first-iteration considerations.</w:t>
      </w:r>
    </w:p>
    <w:p w14:paraId="686390F2" w14:textId="77777777" w:rsidR="00B71567" w:rsidRDefault="00C65935">
      <w:pPr>
        <w:pStyle w:val="Heading3"/>
      </w:pPr>
      <w:r>
        <w:t>Module Learning Objectives</w:t>
      </w:r>
    </w:p>
    <w:p w14:paraId="4EBC734C" w14:textId="77777777" w:rsidR="00B71567" w:rsidRDefault="00C65935">
      <w:pPr>
        <w:spacing w:after="120"/>
      </w:pPr>
      <w:r>
        <w:t>POM 3 covers six MLOs: clinical reasoning; the electronic health record; the triadic interview (interviewing a patient and working with a computer simultaneously); difficult conversations / second- and third-level communication skills; ethics and patient care; and inpatient rounds and documentation. The module marks the transition from problem-based and outpatient-focused work into inpatient skills.</w:t>
      </w:r>
    </w:p>
    <w:p w14:paraId="2EA00D37" w14:textId="77777777" w:rsidR="00B71567" w:rsidRDefault="00C65935">
      <w:pPr>
        <w:pStyle w:val="Heading3"/>
      </w:pPr>
      <w:r>
        <w:t>Performance Against Learning Objectives</w:t>
      </w:r>
    </w:p>
    <w:p w14:paraId="4D27D251" w14:textId="77777777" w:rsidR="00B71567" w:rsidRDefault="00C65935">
      <w:pPr>
        <w:spacing w:after="120"/>
      </w:pPr>
      <w:r>
        <w:t>Overall performance was strong, with most assessments showing student means well above the 80% threshold. Two specific assessment areas showed a longer left-tail distribution than desired: morning rounds (chart review, patient interview, oral presentation, and note) and the daily progress note exercise. Approximately 80% of students were above the 80% threshold on these items, but the tail of below-threshold scores was longer than desired — echoing the documentation theme observed in POM 1.</w:t>
      </w:r>
    </w:p>
    <w:p w14:paraId="0BBC5761" w14:textId="77777777" w:rsidR="00B71567" w:rsidRDefault="00C65935">
      <w:pPr>
        <w:pStyle w:val="Heading3"/>
      </w:pPr>
      <w:r>
        <w:t>Student Course Feedback (145 Instrument)</w:t>
      </w:r>
    </w:p>
    <w:p w14:paraId="5370D192" w14:textId="77777777" w:rsidR="00B71567" w:rsidRDefault="00C65935">
      <w:pPr>
        <w:spacing w:after="120"/>
      </w:pPr>
      <w:r>
        <w:t>Student ratings reflected first-iteration patterns: educational impact, objectives supporting learning, and the director were rated highly; “prepared for Phase 2” was rated 89% (a new metric, expected to rise in the second iteration); timely materials and organization-and-flow were rated lower (</w:t>
      </w:r>
      <w:proofErr w:type="gramStart"/>
      <w:r>
        <w:t>similar to</w:t>
      </w:r>
      <w:proofErr w:type="gramEnd"/>
      <w:r>
        <w:t xml:space="preserve"> POM 1’s first iteration). Free-text comments emphasized desire for more oral presentation coaching and practice and more in-hospital exposure to actual patients before clerkships. Dr. Eric Kutscher noted that the response rate (~30%) for the survey was concerning and that improving response rates would enable more reliable conclusions about cohort feelings; Dr. Strother acknowledged this concern and confirmed that response-rate improvement work is in progress for multiple modules.</w:t>
      </w:r>
    </w:p>
    <w:p w14:paraId="2A24A3C2" w14:textId="77777777" w:rsidR="00B71567" w:rsidRDefault="00C65935">
      <w:pPr>
        <w:pStyle w:val="Heading3"/>
      </w:pPr>
      <w:r>
        <w:t>Notable Successes</w:t>
      </w:r>
    </w:p>
    <w:p w14:paraId="5AAB1B86" w14:textId="77777777" w:rsidR="00B71567" w:rsidRDefault="00C65935">
      <w:pPr>
        <w:spacing w:after="120"/>
      </w:pPr>
      <w:r>
        <w:t>The triadic interview skill was acquired naturally and scored highly; serious-news / difficult-conversation skills also performed well. Because the triadic interview functions more as a mid-level communication skill (alongside permission-to-look-at-the-computer and patient-orientation tasks), Dr. Strother proposed relocating it from POM 3 to POM 2, immediately adjacent to the EMR introduction — a redistribution change that has already been implemented in the current POM 2 iteration.</w:t>
      </w:r>
    </w:p>
    <w:p w14:paraId="714BB98B" w14:textId="77777777" w:rsidR="00B71567" w:rsidRDefault="00C65935">
      <w:pPr>
        <w:pStyle w:val="Heading3"/>
      </w:pPr>
      <w:r>
        <w:t>Action Plan</w:t>
      </w:r>
    </w:p>
    <w:p w14:paraId="011A0FD9" w14:textId="4583F0FD" w:rsidR="00B71567" w:rsidRDefault="00C65935">
      <w:pPr>
        <w:pStyle w:val="ListParagraph"/>
        <w:numPr>
          <w:ilvl w:val="0"/>
          <w:numId w:val="2"/>
        </w:numPr>
        <w:spacing w:after="60"/>
      </w:pPr>
      <w:r w:rsidRPr="00E53DEE">
        <w:rPr>
          <w:b/>
          <w:bCs/>
        </w:rPr>
        <w:t>Redistribute the triadic interview and EMR introduction</w:t>
      </w:r>
      <w:r>
        <w:t xml:space="preserve"> earlier in the POM sequence (move from POM 3 to POM 2).</w:t>
      </w:r>
    </w:p>
    <w:p w14:paraId="5FDE9F2B" w14:textId="00DB2371" w:rsidR="00B71567" w:rsidRDefault="00C65935">
      <w:pPr>
        <w:pStyle w:val="ListParagraph"/>
        <w:numPr>
          <w:ilvl w:val="0"/>
          <w:numId w:val="2"/>
        </w:numPr>
        <w:spacing w:after="60"/>
      </w:pPr>
      <w:r w:rsidRPr="00E53DEE">
        <w:rPr>
          <w:b/>
          <w:bCs/>
        </w:rPr>
        <w:t xml:space="preserve">Redistribute </w:t>
      </w:r>
      <w:r w:rsidR="00E53DEE">
        <w:rPr>
          <w:b/>
          <w:bCs/>
        </w:rPr>
        <w:t xml:space="preserve">medical </w:t>
      </w:r>
      <w:r w:rsidRPr="00E53DEE">
        <w:rPr>
          <w:b/>
          <w:bCs/>
        </w:rPr>
        <w:t>ethics teaching:</w:t>
      </w:r>
      <w:r>
        <w:t xml:space="preserve"> relocate two ethics sessions from POM 3 (where students reported overlap with prior </w:t>
      </w:r>
      <w:r w:rsidR="00E53DEE">
        <w:t>THINQ</w:t>
      </w:r>
      <w:r>
        <w:t xml:space="preserve"> and POM 1 ethics content) into POM 2, with POM 3 ethics content shifted toward more applied / practical patient scenarios.</w:t>
      </w:r>
    </w:p>
    <w:p w14:paraId="7A8D1C52" w14:textId="77777777" w:rsidR="00B71567" w:rsidRDefault="00C65935">
      <w:pPr>
        <w:pStyle w:val="ListParagraph"/>
        <w:numPr>
          <w:ilvl w:val="0"/>
          <w:numId w:val="2"/>
        </w:numPr>
        <w:spacing w:after="60"/>
      </w:pPr>
      <w:r w:rsidRPr="00E53DEE">
        <w:rPr>
          <w:b/>
          <w:bCs/>
        </w:rPr>
        <w:t>Add additional structured oral presentation sessions and inpatient/hospital rounds practice</w:t>
      </w:r>
      <w:r>
        <w:t xml:space="preserve"> in POM 3 (enabled by the redistribution above).</w:t>
      </w:r>
    </w:p>
    <w:p w14:paraId="12846A15" w14:textId="77777777" w:rsidR="00B71567" w:rsidRDefault="00C65935">
      <w:pPr>
        <w:pStyle w:val="ListParagraph"/>
        <w:numPr>
          <w:ilvl w:val="0"/>
          <w:numId w:val="2"/>
        </w:numPr>
        <w:spacing w:after="60"/>
      </w:pPr>
      <w:r w:rsidRPr="00E53DEE">
        <w:rPr>
          <w:b/>
          <w:bCs/>
        </w:rPr>
        <w:t>Daily note rubrics and write-ups:</w:t>
      </w:r>
      <w:r>
        <w:t xml:space="preserve"> apply the same lessons learned in POM 1 — more exemplar notes, more specific feedback, revised rubric.</w:t>
      </w:r>
    </w:p>
    <w:p w14:paraId="7CE65781" w14:textId="77777777" w:rsidR="00B71567" w:rsidRDefault="00C65935">
      <w:pPr>
        <w:pStyle w:val="ListParagraph"/>
        <w:numPr>
          <w:ilvl w:val="0"/>
          <w:numId w:val="2"/>
        </w:numPr>
        <w:spacing w:after="60"/>
      </w:pPr>
      <w:r w:rsidRPr="00E53DEE">
        <w:rPr>
          <w:b/>
          <w:bCs/>
        </w:rPr>
        <w:lastRenderedPageBreak/>
        <w:t>Realign the musculoskeletal exam teaching</w:t>
      </w:r>
      <w:r>
        <w:t xml:space="preserve"> to the end of POM 3 to align with the musculoskeletal module, with additional time given the volume of material.</w:t>
      </w:r>
    </w:p>
    <w:p w14:paraId="2BB7F2B1" w14:textId="77777777" w:rsidR="00B71567" w:rsidRDefault="00C65935">
      <w:pPr>
        <w:pStyle w:val="ListParagraph"/>
        <w:numPr>
          <w:ilvl w:val="0"/>
          <w:numId w:val="2"/>
        </w:numPr>
        <w:spacing w:after="60"/>
      </w:pPr>
      <w:r w:rsidRPr="00E53DEE">
        <w:rPr>
          <w:b/>
          <w:bCs/>
        </w:rPr>
        <w:t>Move the GYN/GU exam earlier</w:t>
      </w:r>
      <w:r>
        <w:t xml:space="preserve"> in POM 3 to align with the sexual reproductive health </w:t>
      </w:r>
      <w:proofErr w:type="gramStart"/>
      <w:r>
        <w:t>module, and</w:t>
      </w:r>
      <w:proofErr w:type="gramEnd"/>
      <w:r>
        <w:t xml:space="preserve"> shift the practicum from weekend administration to weekday administration.</w:t>
      </w:r>
    </w:p>
    <w:p w14:paraId="4AE62952" w14:textId="77777777" w:rsidR="00B71567" w:rsidRDefault="00C65935">
      <w:pPr>
        <w:pStyle w:val="ListParagraph"/>
        <w:numPr>
          <w:ilvl w:val="0"/>
          <w:numId w:val="2"/>
        </w:numPr>
        <w:spacing w:after="60"/>
      </w:pPr>
      <w:r w:rsidRPr="00E53DEE">
        <w:rPr>
          <w:b/>
          <w:bCs/>
        </w:rPr>
        <w:t>Strengthen course organization and timely posting of materials</w:t>
      </w:r>
      <w:r>
        <w:t>, with clearer Blackboard organization for student access.</w:t>
      </w:r>
    </w:p>
    <w:p w14:paraId="7ACC1164" w14:textId="77777777" w:rsidR="00B71567" w:rsidRDefault="00C65935">
      <w:pPr>
        <w:pStyle w:val="Heading3"/>
      </w:pPr>
      <w:r>
        <w:t>Member Discussion</w:t>
      </w:r>
    </w:p>
    <w:p w14:paraId="5DB39591" w14:textId="1C87A228" w:rsidR="00B71567" w:rsidRDefault="00C65935">
      <w:pPr>
        <w:spacing w:after="120"/>
      </w:pPr>
      <w:r>
        <w:t xml:space="preserve">Dr. Cynthia Abraham (Faculty Curricular Leader, </w:t>
      </w:r>
      <w:r w:rsidR="00D25253">
        <w:t>Phase 2</w:t>
      </w:r>
      <w:r>
        <w:t>) asked for clarification on the GYN exam scheduling change. Dr. Strother explained that the practicum involves models brought in by an external company, and that the move earlier in the semester aligns the practicum with the sexual reproductive health module being taught at the same time. He also confirmed the scheduling shift away from weekends to weekdays. Dr. Abraham further asked about the inclusion of additional procedural skills sessions (scrubbing, suturing, knot-tying); Dr. Strother responde</w:t>
      </w:r>
      <w:r>
        <w:t>d that these clerkship-proximal skills are intentionally concentrated in the Transition to Phase 2 week immediately preceding clerkships, with some related skills also developed in APEX, to keep these skills proximal to clinical use.</w:t>
      </w:r>
    </w:p>
    <w:p w14:paraId="4D7DB657" w14:textId="77777777" w:rsidR="00B71567" w:rsidRDefault="00C65935">
      <w:pPr>
        <w:spacing w:after="120"/>
      </w:pPr>
      <w:r>
        <w:t>Dr. Eric Kutscher commented on the ethics redistribution, reinforcing the value of moving conceptual ethics to POM 2 and applied / clinical ethics to POM 3, and reiterated his concern about the survey response rate. He also raised concerns about the specific case used in the POM 3 serious-news OSCE, asking that the case be reviewed for future iterations; he and Dr. Strother agreed to continue that conversation outside the meeting.</w:t>
      </w:r>
    </w:p>
    <w:p w14:paraId="6AC91034" w14:textId="77777777" w:rsidR="00B71567" w:rsidRDefault="00C65935">
      <w:pPr>
        <w:spacing w:after="120"/>
      </w:pPr>
      <w:r>
        <w:t xml:space="preserve">Natalie endorsed the bridge between POM 1 and POM 2, supporting earlier integration of practical clinical skills (with appropriate scaffolding around what students may and may not do as observers / </w:t>
      </w:r>
      <w:proofErr w:type="spellStart"/>
      <w:r>
        <w:t>shadowers</w:t>
      </w:r>
      <w:proofErr w:type="spellEnd"/>
      <w:r>
        <w:t xml:space="preserve"> in clinical settings prior to clerkships). She also supported the ethics redistribution and noted that students initially perceived ethics in POM 2 as “thrown in,” but that contextualization — explicitly framing ethics as part of clinical reasoning and decision-making — helped students understand its placement. She suggested that future POM 2 communications make the rationale for ethics placement explicit to students.</w:t>
      </w:r>
    </w:p>
    <w:p w14:paraId="3E7F8A9C" w14:textId="77777777" w:rsidR="00B71567" w:rsidRDefault="00C65935">
      <w:pPr>
        <w:spacing w:after="120"/>
      </w:pPr>
      <w:r>
        <w:t>Dr. Strother confirmed all points raised.</w:t>
      </w:r>
    </w:p>
    <w:p w14:paraId="3DF555EB" w14:textId="77777777" w:rsidR="00B71567" w:rsidRDefault="00C65935">
      <w:pPr>
        <w:pStyle w:val="Heading3"/>
      </w:pPr>
      <w:r>
        <w:t>Vote — POM 3 Module Review and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1567" w14:paraId="7DFBD050"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07EDEAA5" w14:textId="77777777" w:rsidR="00B71567" w:rsidRDefault="00C65935">
            <w:r>
              <w:rPr>
                <w:b/>
                <w:bCs/>
                <w:sz w:val="20"/>
                <w:szCs w:val="20"/>
              </w:rPr>
              <w:t>Motion</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4D4F805A" w14:textId="77777777" w:rsidR="00B71567" w:rsidRDefault="00C65935">
            <w:r>
              <w:rPr>
                <w:sz w:val="20"/>
                <w:szCs w:val="20"/>
              </w:rPr>
              <w:t>To approve the POM 3 annual module review for the inaugural academic year, including the documented competency-based assessment outcomes, the student feedback summary, and the action plan (redistribution of triadic interview and EMR to POM 2; ethics redistribution between POM 2 and POM 3; addition of structured oral presentation and inpatient rounds practice; revised note rubrics and exemplar materials; realigned musculoskeletal and GYN/GU practicum scheduling; improved course organization and timely postin</w:t>
            </w:r>
            <w:r>
              <w:rPr>
                <w:sz w:val="20"/>
                <w:szCs w:val="20"/>
              </w:rPr>
              <w:t>g).</w:t>
            </w:r>
          </w:p>
        </w:tc>
      </w:tr>
      <w:tr w:rsidR="00B71567" w14:paraId="38E35351"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073822D" w14:textId="77777777" w:rsidR="00B71567" w:rsidRDefault="00C65935">
            <w:r>
              <w:rPr>
                <w:b/>
                <w:bCs/>
                <w:sz w:val="20"/>
                <w:szCs w:val="20"/>
              </w:rPr>
              <w:t>Moved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A55CE97" w14:textId="7854C98F" w:rsidR="00B71567" w:rsidRDefault="00A44A4C">
            <w:r>
              <w:rPr>
                <w:sz w:val="20"/>
                <w:szCs w:val="20"/>
              </w:rPr>
              <w:t>Dr. Tonia Kim moved the question.</w:t>
            </w:r>
          </w:p>
        </w:tc>
      </w:tr>
      <w:tr w:rsidR="00B71567" w14:paraId="57CDD62C"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040029D0" w14:textId="77777777" w:rsidR="00B71567" w:rsidRDefault="00C65935">
            <w:r>
              <w:rPr>
                <w:b/>
                <w:bCs/>
                <w:sz w:val="20"/>
                <w:szCs w:val="20"/>
              </w:rPr>
              <w:t>Seconded by</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550CCCF" w14:textId="34434C8D" w:rsidR="00B71567" w:rsidRDefault="00C65935">
            <w:r>
              <w:rPr>
                <w:sz w:val="20"/>
                <w:szCs w:val="20"/>
              </w:rPr>
              <w:t xml:space="preserve">Dr. Eric </w:t>
            </w:r>
            <w:r w:rsidR="00A44A4C">
              <w:rPr>
                <w:sz w:val="20"/>
                <w:szCs w:val="20"/>
              </w:rPr>
              <w:t>Kutscher</w:t>
            </w:r>
            <w:r>
              <w:rPr>
                <w:sz w:val="20"/>
                <w:szCs w:val="20"/>
              </w:rPr>
              <w:t xml:space="preserve"> seconded the motion.</w:t>
            </w:r>
          </w:p>
        </w:tc>
      </w:tr>
      <w:tr w:rsidR="00B71567" w14:paraId="03E6CF0A"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0E9E3FF0" w14:textId="77777777" w:rsidR="00B71567" w:rsidRDefault="00C65935">
            <w:r>
              <w:rPr>
                <w:b/>
                <w:bCs/>
                <w:sz w:val="20"/>
                <w:szCs w:val="20"/>
              </w:rPr>
              <w:t>In favor</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68078784" w14:textId="597F0D15" w:rsidR="00B71567" w:rsidRDefault="00C65935">
            <w:r>
              <w:rPr>
                <w:sz w:val="20"/>
                <w:szCs w:val="20"/>
              </w:rPr>
              <w:t>Majority vote confirmed by electronic poll;</w:t>
            </w:r>
          </w:p>
        </w:tc>
      </w:tr>
      <w:tr w:rsidR="00B71567" w14:paraId="7339603A"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48A15E51" w14:textId="77777777" w:rsidR="00B71567" w:rsidRDefault="00C65935">
            <w:r>
              <w:rPr>
                <w:b/>
                <w:bCs/>
                <w:sz w:val="20"/>
                <w:szCs w:val="20"/>
              </w:rPr>
              <w:t>Opposed</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71AC1F4A" w14:textId="61E14F3D" w:rsidR="00B71567" w:rsidRDefault="00C65935">
            <w:r>
              <w:rPr>
                <w:sz w:val="20"/>
                <w:szCs w:val="20"/>
              </w:rPr>
              <w:t>No objections were raised.</w:t>
            </w:r>
          </w:p>
        </w:tc>
      </w:tr>
      <w:tr w:rsidR="00B71567" w14:paraId="298A287F"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7B2D8522" w14:textId="77777777" w:rsidR="00B71567" w:rsidRDefault="00C65935">
            <w:r>
              <w:rPr>
                <w:b/>
                <w:bCs/>
                <w:sz w:val="20"/>
                <w:szCs w:val="20"/>
              </w:rPr>
              <w:t>Abstentions</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1C595121" w14:textId="77777777" w:rsidR="00B71567" w:rsidRDefault="00C65935">
            <w:r>
              <w:rPr>
                <w:sz w:val="20"/>
                <w:szCs w:val="20"/>
              </w:rPr>
              <w:t>Not stated.</w:t>
            </w:r>
          </w:p>
        </w:tc>
      </w:tr>
      <w:tr w:rsidR="00B71567" w14:paraId="1A05AB8A" w14:textId="77777777">
        <w:tc>
          <w:tcPr>
            <w:tcW w:w="2400" w:type="dxa"/>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tcPr>
          <w:p w14:paraId="34404AE2" w14:textId="77777777" w:rsidR="00B71567" w:rsidRDefault="00C65935">
            <w:r>
              <w:rPr>
                <w:b/>
                <w:bCs/>
                <w:sz w:val="20"/>
                <w:szCs w:val="20"/>
              </w:rPr>
              <w:lastRenderedPageBreak/>
              <w:t>Outcome</w:t>
            </w:r>
          </w:p>
        </w:tc>
        <w:tc>
          <w:tcPr>
            <w:tcW w:w="6960" w:type="dxa"/>
            <w:tcBorders>
              <w:top w:val="single" w:sz="4" w:space="0" w:color="B0B0B0"/>
              <w:left w:val="single" w:sz="4" w:space="0" w:color="B0B0B0"/>
              <w:bottom w:val="single" w:sz="4" w:space="0" w:color="B0B0B0"/>
              <w:right w:val="single" w:sz="4" w:space="0" w:color="B0B0B0"/>
            </w:tcBorders>
            <w:tcMar>
              <w:top w:w="80" w:type="dxa"/>
              <w:left w:w="140" w:type="dxa"/>
              <w:bottom w:w="80" w:type="dxa"/>
              <w:right w:w="140" w:type="dxa"/>
            </w:tcMar>
          </w:tcPr>
          <w:p w14:paraId="2185832A" w14:textId="77777777" w:rsidR="00B71567" w:rsidRDefault="00C65935">
            <w:r>
              <w:rPr>
                <w:sz w:val="20"/>
                <w:szCs w:val="20"/>
              </w:rPr>
              <w:t>Motion carried — POM 3 module review and action plan approved.</w:t>
            </w:r>
          </w:p>
        </w:tc>
      </w:tr>
    </w:tbl>
    <w:p w14:paraId="211147AB" w14:textId="77777777" w:rsidR="00B71567" w:rsidRDefault="00C65935">
      <w:pPr>
        <w:pStyle w:val="Heading3"/>
      </w:pPr>
      <w:r>
        <w:t>Outcome and Next Steps</w:t>
      </w:r>
    </w:p>
    <w:p w14:paraId="2EF73347" w14:textId="77777777" w:rsidR="00B71567" w:rsidRDefault="00C65935">
      <w:pPr>
        <w:spacing w:after="120"/>
      </w:pPr>
      <w:r w:rsidRPr="00890EC7">
        <w:rPr>
          <w:b/>
          <w:bCs/>
        </w:rPr>
        <w:t>Approved.</w:t>
      </w:r>
      <w:r>
        <w:t xml:space="preserve"> The Clinical Competency Subcommittee will implement the POM 3 action plan for the next iteration of the module. Per the closed-loop CQI requirement codified in the new Bylaws Version 2.0, follow-up will be presented to the EEC within 12 months. POM 2 — the bridge module currently running — will be brought forward for review at a subsequent meeting.</w:t>
      </w:r>
    </w:p>
    <w:p w14:paraId="5C77018F" w14:textId="77777777" w:rsidR="00B71567" w:rsidRDefault="00C65935">
      <w:pPr>
        <w:pStyle w:val="Heading1"/>
      </w:pPr>
      <w:r>
        <w:t>7. Summary of Action Items</w:t>
      </w:r>
    </w:p>
    <w:p w14:paraId="566FFFF2" w14:textId="7C3A4ED3" w:rsidR="00B71567" w:rsidRDefault="00F64014" w:rsidP="00F64014">
      <w:pPr>
        <w:spacing w:after="120"/>
      </w:pPr>
      <w:r w:rsidRPr="00F64014">
        <w:t>Action items arising from this meeting are recorded in Appendix A (educational program actions) and Appendix B (operational and administrative actions) at the end of these minutes. Appendix A is the primary LCME compliance record and is updated at each subsequent meeting as items are implemented and closed. Appendix B is maintained by the Recording Secretary and EEC Administrative Co-Chair between meetings.</w:t>
      </w:r>
    </w:p>
    <w:p w14:paraId="21BAD476" w14:textId="77777777" w:rsidR="00B71567" w:rsidRDefault="00C65935">
      <w:pPr>
        <w:pStyle w:val="Heading1"/>
      </w:pPr>
      <w:r>
        <w:t>8. Next Meeting and Adjournment</w:t>
      </w:r>
    </w:p>
    <w:p w14:paraId="17757BC6" w14:textId="77777777" w:rsidR="00B71567" w:rsidRDefault="00C65935">
      <w:pPr>
        <w:spacing w:after="120"/>
      </w:pPr>
      <w:r>
        <w:rPr>
          <w:b/>
          <w:bCs/>
        </w:rPr>
        <w:t xml:space="preserve">Adjournment: </w:t>
      </w:r>
      <w:r>
        <w:t>There being no new or old business raised when invited by the Chair, Dr. Francis declared the meeting adjourned at approximately 1:06 p.m. ET. Dr. Strother thanked the committee for the input.</w:t>
      </w:r>
    </w:p>
    <w:p w14:paraId="111A2AA8" w14:textId="77777777" w:rsidR="00B71567" w:rsidRDefault="00C65935">
      <w:pPr>
        <w:spacing w:after="120"/>
      </w:pPr>
      <w:r>
        <w:rPr>
          <w:b/>
          <w:bCs/>
        </w:rPr>
        <w:t xml:space="preserve">Next Scheduled Meeting: </w:t>
      </w:r>
      <w:r>
        <w:t>May 22, 2026 (the fourth Friday of May).</w:t>
      </w:r>
    </w:p>
    <w:p w14:paraId="33E32CB3" w14:textId="77777777" w:rsidR="00B71567" w:rsidRDefault="00C65935">
      <w:pPr>
        <w:pStyle w:val="Heading1"/>
      </w:pPr>
      <w:r>
        <w:t>9. Attestation</w:t>
      </w:r>
    </w:p>
    <w:p w14:paraId="2D369550" w14:textId="3548EED8" w:rsidR="00B71567" w:rsidRDefault="00C65935">
      <w:pPr>
        <w:spacing w:after="120"/>
      </w:pPr>
      <w:r>
        <w:t xml:space="preserve">These minutes are submitted as an accurate record of the proceedings of the </w:t>
      </w:r>
      <w:r w:rsidR="00015BD8">
        <w:t>Executive Education Committee</w:t>
      </w:r>
      <w:r>
        <w:t xml:space="preserve"> on May 8, 2026. Minutes are prepared in alignment with LCME Element 8.1 (Curricular Management) documentation expectations and are subject to formal approval by the EEC at its next regular meeting.</w:t>
      </w:r>
    </w:p>
    <w:p w14:paraId="220AE014" w14:textId="77777777" w:rsidR="00B71567" w:rsidRDefault="00B71567"/>
    <w:p w14:paraId="164313B8" w14:textId="77777777" w:rsidR="00B71567" w:rsidRDefault="00C65935">
      <w:pPr>
        <w:spacing w:after="120"/>
      </w:pPr>
      <w:r>
        <w:rPr>
          <w:b/>
          <w:bCs/>
        </w:rPr>
        <w:t xml:space="preserve">Submitted by: </w:t>
      </w:r>
      <w:r>
        <w:t>________________________________________</w:t>
      </w:r>
    </w:p>
    <w:p w14:paraId="26583304" w14:textId="6E9B77B7" w:rsidR="00B71567" w:rsidRDefault="00C65935">
      <w:pPr>
        <w:spacing w:after="120"/>
        <w:rPr>
          <w:i/>
          <w:iCs/>
          <w:color w:val="555555"/>
          <w:sz w:val="20"/>
          <w:szCs w:val="20"/>
        </w:rPr>
      </w:pPr>
      <w:r>
        <w:rPr>
          <w:i/>
          <w:iCs/>
          <w:color w:val="555555"/>
          <w:sz w:val="20"/>
          <w:szCs w:val="20"/>
        </w:rPr>
        <w:t xml:space="preserve">Recording Secretary, </w:t>
      </w:r>
      <w:r w:rsidR="00015BD8">
        <w:rPr>
          <w:i/>
          <w:iCs/>
          <w:color w:val="555555"/>
          <w:sz w:val="20"/>
          <w:szCs w:val="20"/>
        </w:rPr>
        <w:t>Executive Education Committee</w:t>
      </w:r>
    </w:p>
    <w:p w14:paraId="20A9EAA2" w14:textId="77777777" w:rsidR="00B71567" w:rsidRDefault="00B71567"/>
    <w:p w14:paraId="319B1BF3" w14:textId="77777777" w:rsidR="00B71567" w:rsidRDefault="00C65935">
      <w:pPr>
        <w:spacing w:after="120"/>
      </w:pPr>
      <w:r>
        <w:rPr>
          <w:b/>
          <w:bCs/>
        </w:rPr>
        <w:t xml:space="preserve">Approved by: </w:t>
      </w:r>
      <w:r>
        <w:t>________________________________________</w:t>
      </w:r>
    </w:p>
    <w:p w14:paraId="268BFD9D" w14:textId="4567C9D6" w:rsidR="00B71567" w:rsidRDefault="00C65935">
      <w:pPr>
        <w:spacing w:after="120"/>
        <w:rPr>
          <w:i/>
          <w:iCs/>
          <w:color w:val="555555"/>
          <w:sz w:val="20"/>
          <w:szCs w:val="20"/>
        </w:rPr>
      </w:pPr>
      <w:r>
        <w:rPr>
          <w:i/>
          <w:iCs/>
          <w:color w:val="555555"/>
          <w:sz w:val="20"/>
          <w:szCs w:val="20"/>
        </w:rPr>
        <w:t xml:space="preserve">Michelle Francis, MD — Chair (Faculty Co-Chair), </w:t>
      </w:r>
      <w:r w:rsidR="00015BD8">
        <w:rPr>
          <w:i/>
          <w:iCs/>
          <w:color w:val="555555"/>
          <w:sz w:val="20"/>
          <w:szCs w:val="20"/>
        </w:rPr>
        <w:t>Executive Education Committee</w:t>
      </w:r>
    </w:p>
    <w:p w14:paraId="638D3CAF" w14:textId="77777777" w:rsidR="00B71567" w:rsidRDefault="00B71567"/>
    <w:p w14:paraId="3C5DFECF" w14:textId="77777777" w:rsidR="00B71567" w:rsidRDefault="00C65935">
      <w:pPr>
        <w:spacing w:after="120"/>
      </w:pPr>
      <w:r>
        <w:rPr>
          <w:b/>
          <w:bCs/>
        </w:rPr>
        <w:t xml:space="preserve">Date of Approval: </w:t>
      </w:r>
      <w:r>
        <w:t>____________________</w:t>
      </w:r>
    </w:p>
    <w:p w14:paraId="1BC35FDF" w14:textId="77777777" w:rsidR="004B25CB" w:rsidRDefault="004B25CB">
      <w:pPr>
        <w:spacing w:after="120"/>
      </w:pPr>
    </w:p>
    <w:p w14:paraId="3E2206FB" w14:textId="77777777" w:rsidR="004B25CB" w:rsidRDefault="004B25CB">
      <w:pPr>
        <w:spacing w:after="120"/>
      </w:pPr>
    </w:p>
    <w:p w14:paraId="57CD8FE8" w14:textId="0416A19C" w:rsidR="004B25CB" w:rsidRDefault="004B25CB">
      <w:r>
        <w:br w:type="page"/>
      </w:r>
    </w:p>
    <w:p w14:paraId="51C980A9" w14:textId="77777777" w:rsidR="00E861BC" w:rsidRDefault="00E861BC" w:rsidP="00E861BC">
      <w:pPr>
        <w:pStyle w:val="Heading1"/>
      </w:pPr>
      <w:r>
        <w:lastRenderedPageBreak/>
        <w:t>Appendix A — EEC Educational Program Action Register</w:t>
      </w:r>
    </w:p>
    <w:p w14:paraId="3A59BFBE" w14:textId="77777777" w:rsidR="00E861BC" w:rsidRDefault="00E861BC" w:rsidP="00E861BC">
      <w:pPr>
        <w:spacing w:before="80" w:after="60"/>
      </w:pPr>
      <w:r>
        <w:rPr>
          <w:color w:val="000000"/>
          <w:sz w:val="18"/>
          <w:szCs w:val="18"/>
        </w:rPr>
        <w:t>This register records every EEC-approved action that directly affects the educational program — curriculum design, assessment, monitoring of student outcomes, student support, and policy implementation that touches students. It is the primary LCME-facing compliance record and is carried forward at each meeting. Per EEC Bylaws Version 2.0 (Article II §3), every approved action returns to the EEC within 12 months for a closed-loop determination.</w:t>
      </w:r>
    </w:p>
    <w:p w14:paraId="201DA887" w14:textId="77777777" w:rsidR="00E861BC" w:rsidRDefault="00E861BC" w:rsidP="00E861BC">
      <w:pPr>
        <w:spacing w:before="40" w:after="80"/>
      </w:pPr>
      <w:r>
        <w:rPr>
          <w:i/>
          <w:color w:val="595959"/>
          <w:sz w:val="16"/>
          <w:szCs w:val="16"/>
        </w:rPr>
        <w:t>Color key:  Red = IMMEDIATE (compliance risk — resolve before next exam or LCME cycle)  •  Amber = HIGH  •  Gray = 12-month CQI follow-up  •  White = standard action</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85"/>
        <w:gridCol w:w="2219"/>
        <w:gridCol w:w="1276"/>
        <w:gridCol w:w="954"/>
        <w:gridCol w:w="1050"/>
        <w:gridCol w:w="736"/>
        <w:gridCol w:w="1940"/>
      </w:tblGrid>
      <w:tr w:rsidR="00E861BC" w14:paraId="3E69D466" w14:textId="77777777" w:rsidTr="002A5092">
        <w:trPr>
          <w:tblHeader/>
        </w:trPr>
        <w:tc>
          <w:tcPr>
            <w:tcW w:w="1200" w:type="dxa"/>
            <w:shd w:val="clear" w:color="auto" w:fill="1F3864"/>
            <w:tcMar>
              <w:top w:w="80" w:type="dxa"/>
              <w:left w:w="120" w:type="dxa"/>
              <w:bottom w:w="80" w:type="dxa"/>
              <w:right w:w="120" w:type="dxa"/>
            </w:tcMar>
          </w:tcPr>
          <w:p w14:paraId="2CD707FA" w14:textId="77777777" w:rsidR="00E861BC" w:rsidRDefault="00E861BC" w:rsidP="002A5092">
            <w:pPr>
              <w:spacing w:before="40" w:after="40"/>
              <w:jc w:val="center"/>
            </w:pPr>
            <w:r>
              <w:rPr>
                <w:b/>
                <w:color w:val="FFFFFF"/>
                <w:sz w:val="16"/>
                <w:szCs w:val="16"/>
              </w:rPr>
              <w:t>Action</w:t>
            </w:r>
          </w:p>
        </w:tc>
        <w:tc>
          <w:tcPr>
            <w:tcW w:w="2280" w:type="dxa"/>
            <w:shd w:val="clear" w:color="auto" w:fill="1F3864"/>
            <w:tcMar>
              <w:top w:w="80" w:type="dxa"/>
              <w:left w:w="120" w:type="dxa"/>
              <w:bottom w:w="80" w:type="dxa"/>
              <w:right w:w="120" w:type="dxa"/>
            </w:tcMar>
          </w:tcPr>
          <w:p w14:paraId="5059DFDB" w14:textId="77777777" w:rsidR="00E861BC" w:rsidRDefault="00E861BC" w:rsidP="002A5092">
            <w:pPr>
              <w:spacing w:before="40" w:after="40"/>
              <w:jc w:val="center"/>
            </w:pPr>
            <w:r>
              <w:rPr>
                <w:b/>
                <w:color w:val="FFFFFF"/>
                <w:sz w:val="16"/>
                <w:szCs w:val="16"/>
              </w:rPr>
              <w:t>Description</w:t>
            </w:r>
          </w:p>
        </w:tc>
        <w:tc>
          <w:tcPr>
            <w:tcW w:w="1300" w:type="dxa"/>
            <w:shd w:val="clear" w:color="auto" w:fill="1F3864"/>
            <w:tcMar>
              <w:top w:w="80" w:type="dxa"/>
              <w:left w:w="120" w:type="dxa"/>
              <w:bottom w:w="80" w:type="dxa"/>
              <w:right w:w="120" w:type="dxa"/>
            </w:tcMar>
          </w:tcPr>
          <w:p w14:paraId="22EDACD4" w14:textId="77777777" w:rsidR="00E861BC" w:rsidRDefault="00E861BC" w:rsidP="002A5092">
            <w:pPr>
              <w:spacing w:before="40" w:after="40"/>
              <w:jc w:val="center"/>
            </w:pPr>
            <w:r>
              <w:rPr>
                <w:b/>
                <w:color w:val="FFFFFF"/>
                <w:sz w:val="16"/>
                <w:szCs w:val="16"/>
              </w:rPr>
              <w:t>Owner</w:t>
            </w:r>
          </w:p>
        </w:tc>
        <w:tc>
          <w:tcPr>
            <w:tcW w:w="800" w:type="dxa"/>
            <w:shd w:val="clear" w:color="auto" w:fill="1F3864"/>
            <w:tcMar>
              <w:top w:w="80" w:type="dxa"/>
              <w:left w:w="120" w:type="dxa"/>
              <w:bottom w:w="80" w:type="dxa"/>
              <w:right w:w="120" w:type="dxa"/>
            </w:tcMar>
          </w:tcPr>
          <w:p w14:paraId="130BF372" w14:textId="77777777" w:rsidR="00E861BC" w:rsidRDefault="00E861BC" w:rsidP="002A5092">
            <w:pPr>
              <w:spacing w:before="40" w:after="40"/>
              <w:jc w:val="center"/>
            </w:pPr>
            <w:r>
              <w:rPr>
                <w:b/>
                <w:color w:val="FFFFFF"/>
                <w:sz w:val="16"/>
                <w:szCs w:val="16"/>
              </w:rPr>
              <w:t>LCME Element(s)</w:t>
            </w:r>
          </w:p>
        </w:tc>
        <w:tc>
          <w:tcPr>
            <w:tcW w:w="1060" w:type="dxa"/>
            <w:shd w:val="clear" w:color="auto" w:fill="1F3864"/>
            <w:tcMar>
              <w:top w:w="80" w:type="dxa"/>
              <w:left w:w="120" w:type="dxa"/>
              <w:bottom w:w="80" w:type="dxa"/>
              <w:right w:w="120" w:type="dxa"/>
            </w:tcMar>
          </w:tcPr>
          <w:p w14:paraId="4C871941" w14:textId="77777777" w:rsidR="00E861BC" w:rsidRDefault="00E861BC" w:rsidP="002A5092">
            <w:pPr>
              <w:spacing w:before="40" w:after="40"/>
              <w:jc w:val="center"/>
            </w:pPr>
            <w:r>
              <w:rPr>
                <w:b/>
                <w:color w:val="FFFFFF"/>
                <w:sz w:val="16"/>
                <w:szCs w:val="16"/>
              </w:rPr>
              <w:t>Due / Return</w:t>
            </w:r>
          </w:p>
        </w:tc>
        <w:tc>
          <w:tcPr>
            <w:tcW w:w="740" w:type="dxa"/>
            <w:shd w:val="clear" w:color="auto" w:fill="1F3864"/>
            <w:tcMar>
              <w:top w:w="80" w:type="dxa"/>
              <w:left w:w="120" w:type="dxa"/>
              <w:bottom w:w="80" w:type="dxa"/>
              <w:right w:w="120" w:type="dxa"/>
            </w:tcMar>
          </w:tcPr>
          <w:p w14:paraId="75E0BF55" w14:textId="77777777" w:rsidR="00E861BC" w:rsidRDefault="00E861BC" w:rsidP="002A5092">
            <w:pPr>
              <w:spacing w:before="40" w:after="40"/>
              <w:jc w:val="center"/>
            </w:pPr>
            <w:r>
              <w:rPr>
                <w:b/>
                <w:color w:val="FFFFFF"/>
                <w:sz w:val="16"/>
                <w:szCs w:val="16"/>
              </w:rPr>
              <w:t>Status</w:t>
            </w:r>
          </w:p>
        </w:tc>
        <w:tc>
          <w:tcPr>
            <w:tcW w:w="1980" w:type="dxa"/>
            <w:shd w:val="clear" w:color="auto" w:fill="1F3864"/>
            <w:tcMar>
              <w:top w:w="80" w:type="dxa"/>
              <w:left w:w="120" w:type="dxa"/>
              <w:bottom w:w="80" w:type="dxa"/>
              <w:right w:w="120" w:type="dxa"/>
            </w:tcMar>
          </w:tcPr>
          <w:p w14:paraId="4A190F39" w14:textId="77777777" w:rsidR="00E861BC" w:rsidRDefault="00E861BC" w:rsidP="002A5092">
            <w:pPr>
              <w:spacing w:before="40" w:after="40"/>
              <w:jc w:val="center"/>
            </w:pPr>
            <w:r>
              <w:rPr>
                <w:b/>
                <w:color w:val="FFFFFF"/>
                <w:sz w:val="16"/>
                <w:szCs w:val="16"/>
              </w:rPr>
              <w:t>Closed-Loop Determination</w:t>
            </w:r>
          </w:p>
        </w:tc>
      </w:tr>
      <w:tr w:rsidR="00E861BC" w14:paraId="70F7C663" w14:textId="77777777" w:rsidTr="002A5092">
        <w:tc>
          <w:tcPr>
            <w:tcW w:w="9360" w:type="dxa"/>
            <w:gridSpan w:val="7"/>
            <w:shd w:val="clear" w:color="auto" w:fill="1F3864"/>
            <w:tcMar>
              <w:top w:w="80" w:type="dxa"/>
              <w:left w:w="120" w:type="dxa"/>
              <w:bottom w:w="80" w:type="dxa"/>
              <w:right w:w="120" w:type="dxa"/>
            </w:tcMar>
          </w:tcPr>
          <w:p w14:paraId="7D062CF6" w14:textId="77777777" w:rsidR="00E861BC" w:rsidRDefault="00E861BC" w:rsidP="002A5092">
            <w:pPr>
              <w:spacing w:before="40" w:after="40"/>
            </w:pPr>
            <w:r>
              <w:rPr>
                <w:b/>
                <w:color w:val="FFFFFF"/>
                <w:sz w:val="17"/>
                <w:szCs w:val="17"/>
              </w:rPr>
              <w:t>MAY 8, 2026  —  POM 1 and POM 3 Annual Module Reviews</w:t>
            </w:r>
          </w:p>
        </w:tc>
      </w:tr>
      <w:tr w:rsidR="00E861BC" w14:paraId="7A5D2296" w14:textId="77777777" w:rsidTr="002A5092">
        <w:tc>
          <w:tcPr>
            <w:tcW w:w="1200" w:type="dxa"/>
            <w:shd w:val="clear" w:color="auto" w:fill="FFFFFF"/>
            <w:tcMar>
              <w:top w:w="80" w:type="dxa"/>
              <w:left w:w="120" w:type="dxa"/>
              <w:bottom w:w="80" w:type="dxa"/>
              <w:right w:w="120" w:type="dxa"/>
            </w:tcMar>
          </w:tcPr>
          <w:p w14:paraId="6C82A8E4" w14:textId="77777777" w:rsidR="00E861BC" w:rsidRDefault="00E861BC" w:rsidP="002A5092">
            <w:pPr>
              <w:spacing w:before="40" w:after="40"/>
              <w:jc w:val="center"/>
            </w:pPr>
            <w:r>
              <w:rPr>
                <w:b/>
                <w:color w:val="1F3864"/>
                <w:sz w:val="16"/>
                <w:szCs w:val="16"/>
              </w:rPr>
              <w:t>POM 1</w:t>
            </w:r>
          </w:p>
          <w:p w14:paraId="6B962671" w14:textId="77777777" w:rsidR="00E861BC" w:rsidRDefault="00E861BC" w:rsidP="002A5092">
            <w:pPr>
              <w:spacing w:before="40" w:after="40"/>
              <w:jc w:val="center"/>
            </w:pPr>
            <w:r>
              <w:rPr>
                <w:b/>
                <w:color w:val="1F3864"/>
                <w:sz w:val="16"/>
                <w:szCs w:val="16"/>
              </w:rPr>
              <w:t>Action Plan</w:t>
            </w:r>
          </w:p>
        </w:tc>
        <w:tc>
          <w:tcPr>
            <w:tcW w:w="2280" w:type="dxa"/>
            <w:shd w:val="clear" w:color="auto" w:fill="FFFFFF"/>
            <w:tcMar>
              <w:top w:w="80" w:type="dxa"/>
              <w:left w:w="120" w:type="dxa"/>
              <w:bottom w:w="80" w:type="dxa"/>
              <w:right w:w="120" w:type="dxa"/>
            </w:tcMar>
          </w:tcPr>
          <w:p w14:paraId="7A4DA160" w14:textId="77777777" w:rsidR="00E861BC" w:rsidRDefault="00E861BC" w:rsidP="002A5092">
            <w:pPr>
              <w:spacing w:before="40" w:after="40"/>
            </w:pPr>
            <w:r>
              <w:rPr>
                <w:color w:val="000000"/>
                <w:sz w:val="16"/>
                <w:szCs w:val="16"/>
              </w:rPr>
              <w:t>Revise HPI teaching approach, rubric, and sample materials. Track write-up performance at 12-month review.</w:t>
            </w:r>
          </w:p>
        </w:tc>
        <w:tc>
          <w:tcPr>
            <w:tcW w:w="1300" w:type="dxa"/>
            <w:shd w:val="clear" w:color="auto" w:fill="FFFFFF"/>
            <w:tcMar>
              <w:top w:w="80" w:type="dxa"/>
              <w:left w:w="120" w:type="dxa"/>
              <w:bottom w:w="80" w:type="dxa"/>
              <w:right w:w="120" w:type="dxa"/>
            </w:tcMar>
          </w:tcPr>
          <w:p w14:paraId="0F34E879" w14:textId="77777777" w:rsidR="00E861BC" w:rsidRDefault="00E861BC" w:rsidP="002A5092">
            <w:pPr>
              <w:spacing w:before="40" w:after="40"/>
            </w:pPr>
            <w:r>
              <w:rPr>
                <w:color w:val="000000"/>
                <w:sz w:val="16"/>
                <w:szCs w:val="16"/>
              </w:rPr>
              <w:t>C. Strother, MD</w:t>
            </w:r>
          </w:p>
          <w:p w14:paraId="7BC72286" w14:textId="0D6CF514" w:rsidR="00E861BC" w:rsidRDefault="003C7F88" w:rsidP="002A5092">
            <w:pPr>
              <w:spacing w:before="40" w:after="40"/>
            </w:pPr>
            <w:r>
              <w:rPr>
                <w:color w:val="000000"/>
                <w:sz w:val="16"/>
                <w:szCs w:val="16"/>
              </w:rPr>
              <w:t>POM</w:t>
            </w:r>
            <w:r w:rsidR="00E861BC">
              <w:rPr>
                <w:color w:val="000000"/>
                <w:sz w:val="16"/>
                <w:szCs w:val="16"/>
              </w:rPr>
              <w:t xml:space="preserve"> </w:t>
            </w:r>
            <w:r>
              <w:rPr>
                <w:color w:val="000000"/>
                <w:sz w:val="16"/>
                <w:szCs w:val="16"/>
              </w:rPr>
              <w:t>Module Directors</w:t>
            </w:r>
          </w:p>
        </w:tc>
        <w:tc>
          <w:tcPr>
            <w:tcW w:w="800" w:type="dxa"/>
            <w:shd w:val="clear" w:color="auto" w:fill="FFFFFF"/>
            <w:tcMar>
              <w:top w:w="80" w:type="dxa"/>
              <w:left w:w="120" w:type="dxa"/>
              <w:bottom w:w="80" w:type="dxa"/>
              <w:right w:w="120" w:type="dxa"/>
            </w:tcMar>
          </w:tcPr>
          <w:p w14:paraId="21847434" w14:textId="77777777" w:rsidR="00E861BC" w:rsidRDefault="00E861BC" w:rsidP="002A5092">
            <w:pPr>
              <w:spacing w:before="40" w:after="40"/>
              <w:jc w:val="center"/>
            </w:pPr>
            <w:r>
              <w:rPr>
                <w:color w:val="000000"/>
                <w:sz w:val="16"/>
                <w:szCs w:val="16"/>
              </w:rPr>
              <w:t>9.4 / 9.7 / 9.8</w:t>
            </w:r>
          </w:p>
        </w:tc>
        <w:tc>
          <w:tcPr>
            <w:tcW w:w="1060" w:type="dxa"/>
            <w:shd w:val="clear" w:color="auto" w:fill="FFFFFF"/>
            <w:tcMar>
              <w:top w:w="80" w:type="dxa"/>
              <w:left w:w="120" w:type="dxa"/>
              <w:bottom w:w="80" w:type="dxa"/>
              <w:right w:w="120" w:type="dxa"/>
            </w:tcMar>
          </w:tcPr>
          <w:p w14:paraId="716ABC97" w14:textId="2396E4F3" w:rsidR="00E861BC" w:rsidRDefault="00100007" w:rsidP="002A5092">
            <w:pPr>
              <w:spacing w:before="40" w:after="40"/>
            </w:pPr>
            <w:r>
              <w:rPr>
                <w:color w:val="000000"/>
                <w:sz w:val="16"/>
                <w:szCs w:val="16"/>
              </w:rPr>
              <w:t>Spring</w:t>
            </w:r>
            <w:r w:rsidR="00E861BC">
              <w:rPr>
                <w:color w:val="000000"/>
                <w:sz w:val="16"/>
                <w:szCs w:val="16"/>
              </w:rPr>
              <w:t xml:space="preserve"> </w:t>
            </w:r>
            <w:proofErr w:type="gramStart"/>
            <w:r w:rsidR="00E861BC">
              <w:rPr>
                <w:color w:val="000000"/>
                <w:sz w:val="16"/>
                <w:szCs w:val="16"/>
              </w:rPr>
              <w:t>202</w:t>
            </w:r>
            <w:r>
              <w:rPr>
                <w:color w:val="000000"/>
                <w:sz w:val="16"/>
                <w:szCs w:val="16"/>
              </w:rPr>
              <w:t>7</w:t>
            </w:r>
            <w:r w:rsidR="00E861BC">
              <w:rPr>
                <w:color w:val="000000"/>
                <w:sz w:val="16"/>
                <w:szCs w:val="16"/>
              </w:rPr>
              <w:t>;</w:t>
            </w:r>
            <w:proofErr w:type="gramEnd"/>
          </w:p>
          <w:p w14:paraId="26D1D48F" w14:textId="77777777" w:rsidR="00E861BC" w:rsidRDefault="00E861BC" w:rsidP="002A5092">
            <w:pPr>
              <w:spacing w:before="40" w:after="40"/>
            </w:pPr>
            <w:r>
              <w:rPr>
                <w:color w:val="000000"/>
                <w:sz w:val="16"/>
                <w:szCs w:val="16"/>
              </w:rPr>
              <w:t>12-mo. review</w:t>
            </w:r>
          </w:p>
        </w:tc>
        <w:tc>
          <w:tcPr>
            <w:tcW w:w="740" w:type="dxa"/>
            <w:shd w:val="clear" w:color="auto" w:fill="E2EFDA"/>
            <w:tcMar>
              <w:top w:w="80" w:type="dxa"/>
              <w:left w:w="120" w:type="dxa"/>
              <w:bottom w:w="80" w:type="dxa"/>
              <w:right w:w="120" w:type="dxa"/>
            </w:tcMar>
          </w:tcPr>
          <w:p w14:paraId="5AD43469" w14:textId="77777777" w:rsidR="00E861BC" w:rsidRDefault="00E861BC" w:rsidP="002A5092">
            <w:pPr>
              <w:spacing w:before="40" w:after="40"/>
              <w:jc w:val="center"/>
            </w:pPr>
            <w:r>
              <w:rPr>
                <w:b/>
                <w:color w:val="375623"/>
                <w:sz w:val="16"/>
                <w:szCs w:val="16"/>
              </w:rPr>
              <w:t>OPEN</w:t>
            </w:r>
          </w:p>
        </w:tc>
        <w:tc>
          <w:tcPr>
            <w:tcW w:w="1980" w:type="dxa"/>
            <w:shd w:val="clear" w:color="auto" w:fill="FFFFFF"/>
            <w:tcMar>
              <w:top w:w="80" w:type="dxa"/>
              <w:left w:w="120" w:type="dxa"/>
              <w:bottom w:w="80" w:type="dxa"/>
              <w:right w:w="120" w:type="dxa"/>
            </w:tcMar>
          </w:tcPr>
          <w:p w14:paraId="19EB7E68" w14:textId="77777777" w:rsidR="00E861BC" w:rsidRDefault="00E861BC" w:rsidP="002A5092">
            <w:pPr>
              <w:spacing w:before="40" w:after="40"/>
            </w:pPr>
          </w:p>
        </w:tc>
      </w:tr>
      <w:tr w:rsidR="00E861BC" w14:paraId="406101E6" w14:textId="77777777" w:rsidTr="002A5092">
        <w:tc>
          <w:tcPr>
            <w:tcW w:w="1200" w:type="dxa"/>
            <w:shd w:val="clear" w:color="auto" w:fill="FFFFFF"/>
            <w:tcMar>
              <w:top w:w="80" w:type="dxa"/>
              <w:left w:w="120" w:type="dxa"/>
              <w:bottom w:w="80" w:type="dxa"/>
              <w:right w:w="120" w:type="dxa"/>
            </w:tcMar>
          </w:tcPr>
          <w:p w14:paraId="6204C748" w14:textId="77777777" w:rsidR="00E861BC" w:rsidRDefault="00E861BC" w:rsidP="002A5092">
            <w:pPr>
              <w:spacing w:before="40" w:after="40"/>
              <w:jc w:val="center"/>
            </w:pPr>
            <w:r>
              <w:rPr>
                <w:b/>
                <w:color w:val="1F3864"/>
                <w:sz w:val="16"/>
                <w:szCs w:val="16"/>
              </w:rPr>
              <w:t>POM 3</w:t>
            </w:r>
          </w:p>
          <w:p w14:paraId="6C5DF97C" w14:textId="77777777" w:rsidR="00E861BC" w:rsidRDefault="00E861BC" w:rsidP="002A5092">
            <w:pPr>
              <w:spacing w:before="40" w:after="40"/>
              <w:jc w:val="center"/>
            </w:pPr>
            <w:r>
              <w:rPr>
                <w:b/>
                <w:color w:val="1F3864"/>
                <w:sz w:val="16"/>
                <w:szCs w:val="16"/>
              </w:rPr>
              <w:t>Action Plan</w:t>
            </w:r>
          </w:p>
        </w:tc>
        <w:tc>
          <w:tcPr>
            <w:tcW w:w="2280" w:type="dxa"/>
            <w:shd w:val="clear" w:color="auto" w:fill="FFFFFF"/>
            <w:tcMar>
              <w:top w:w="80" w:type="dxa"/>
              <w:left w:w="120" w:type="dxa"/>
              <w:bottom w:w="80" w:type="dxa"/>
              <w:right w:w="120" w:type="dxa"/>
            </w:tcMar>
          </w:tcPr>
          <w:p w14:paraId="6C38EC33" w14:textId="77777777" w:rsidR="00E861BC" w:rsidRDefault="00E861BC" w:rsidP="002A5092">
            <w:pPr>
              <w:spacing w:before="40" w:after="40"/>
            </w:pPr>
            <w:r>
              <w:rPr>
                <w:color w:val="000000"/>
                <w:sz w:val="16"/>
                <w:szCs w:val="16"/>
              </w:rPr>
              <w:t>Implement content redistribution between POM 2 and POM 3; add oral presentation and inpatient rounds practice; revise note rubrics and practicum scheduling.</w:t>
            </w:r>
          </w:p>
        </w:tc>
        <w:tc>
          <w:tcPr>
            <w:tcW w:w="1300" w:type="dxa"/>
            <w:shd w:val="clear" w:color="auto" w:fill="FFFFFF"/>
            <w:tcMar>
              <w:top w:w="80" w:type="dxa"/>
              <w:left w:w="120" w:type="dxa"/>
              <w:bottom w:w="80" w:type="dxa"/>
              <w:right w:w="120" w:type="dxa"/>
            </w:tcMar>
          </w:tcPr>
          <w:p w14:paraId="5ECA5EC8" w14:textId="77777777" w:rsidR="00E861BC" w:rsidRDefault="00E861BC" w:rsidP="002A5092">
            <w:pPr>
              <w:spacing w:before="40" w:after="40"/>
            </w:pPr>
            <w:r>
              <w:rPr>
                <w:color w:val="000000"/>
                <w:sz w:val="16"/>
                <w:szCs w:val="16"/>
              </w:rPr>
              <w:t>C. Strother, MD</w:t>
            </w:r>
          </w:p>
          <w:p w14:paraId="14A2FB0C" w14:textId="44577B2B" w:rsidR="00E861BC" w:rsidRDefault="003C7F88" w:rsidP="002A5092">
            <w:pPr>
              <w:spacing w:before="40" w:after="40"/>
            </w:pPr>
            <w:r>
              <w:rPr>
                <w:color w:val="000000"/>
                <w:sz w:val="16"/>
                <w:szCs w:val="16"/>
              </w:rPr>
              <w:t>POM Module Directors</w:t>
            </w:r>
          </w:p>
        </w:tc>
        <w:tc>
          <w:tcPr>
            <w:tcW w:w="800" w:type="dxa"/>
            <w:shd w:val="clear" w:color="auto" w:fill="FFFFFF"/>
            <w:tcMar>
              <w:top w:w="80" w:type="dxa"/>
              <w:left w:w="120" w:type="dxa"/>
              <w:bottom w:w="80" w:type="dxa"/>
              <w:right w:w="120" w:type="dxa"/>
            </w:tcMar>
          </w:tcPr>
          <w:p w14:paraId="4B85AD69" w14:textId="77777777" w:rsidR="00E861BC" w:rsidRDefault="00E861BC" w:rsidP="002A5092">
            <w:pPr>
              <w:spacing w:before="40" w:after="40"/>
              <w:jc w:val="center"/>
            </w:pPr>
            <w:r>
              <w:rPr>
                <w:color w:val="000000"/>
                <w:sz w:val="16"/>
                <w:szCs w:val="16"/>
              </w:rPr>
              <w:t>8.3 / 9.4 / 9.7</w:t>
            </w:r>
          </w:p>
        </w:tc>
        <w:tc>
          <w:tcPr>
            <w:tcW w:w="1060" w:type="dxa"/>
            <w:shd w:val="clear" w:color="auto" w:fill="FFFFFF"/>
            <w:tcMar>
              <w:top w:w="80" w:type="dxa"/>
              <w:left w:w="120" w:type="dxa"/>
              <w:bottom w:w="80" w:type="dxa"/>
              <w:right w:w="120" w:type="dxa"/>
            </w:tcMar>
          </w:tcPr>
          <w:p w14:paraId="3EA29613" w14:textId="77777777" w:rsidR="00100007" w:rsidRDefault="00100007" w:rsidP="00100007">
            <w:pPr>
              <w:spacing w:before="40" w:after="40"/>
            </w:pPr>
            <w:r>
              <w:rPr>
                <w:color w:val="000000"/>
                <w:sz w:val="16"/>
                <w:szCs w:val="16"/>
              </w:rPr>
              <w:t xml:space="preserve">Spring </w:t>
            </w:r>
            <w:proofErr w:type="gramStart"/>
            <w:r>
              <w:rPr>
                <w:color w:val="000000"/>
                <w:sz w:val="16"/>
                <w:szCs w:val="16"/>
              </w:rPr>
              <w:t>2027;</w:t>
            </w:r>
            <w:proofErr w:type="gramEnd"/>
          </w:p>
          <w:p w14:paraId="444EF4FA" w14:textId="7E642C51" w:rsidR="00E861BC" w:rsidRDefault="00100007" w:rsidP="00100007">
            <w:pPr>
              <w:spacing w:before="40" w:after="40"/>
            </w:pPr>
            <w:r>
              <w:rPr>
                <w:color w:val="000000"/>
                <w:sz w:val="16"/>
                <w:szCs w:val="16"/>
              </w:rPr>
              <w:t>12-mo. review</w:t>
            </w:r>
          </w:p>
        </w:tc>
        <w:tc>
          <w:tcPr>
            <w:tcW w:w="740" w:type="dxa"/>
            <w:shd w:val="clear" w:color="auto" w:fill="E2EFDA"/>
            <w:tcMar>
              <w:top w:w="80" w:type="dxa"/>
              <w:left w:w="120" w:type="dxa"/>
              <w:bottom w:w="80" w:type="dxa"/>
              <w:right w:w="120" w:type="dxa"/>
            </w:tcMar>
          </w:tcPr>
          <w:p w14:paraId="2418E1EE" w14:textId="77777777" w:rsidR="00E861BC" w:rsidRDefault="00E861BC" w:rsidP="002A5092">
            <w:pPr>
              <w:spacing w:before="40" w:after="40"/>
              <w:jc w:val="center"/>
            </w:pPr>
            <w:r>
              <w:rPr>
                <w:b/>
                <w:color w:val="375623"/>
                <w:sz w:val="16"/>
                <w:szCs w:val="16"/>
              </w:rPr>
              <w:t>OPEN</w:t>
            </w:r>
          </w:p>
        </w:tc>
        <w:tc>
          <w:tcPr>
            <w:tcW w:w="1980" w:type="dxa"/>
            <w:shd w:val="clear" w:color="auto" w:fill="FFFFFF"/>
            <w:tcMar>
              <w:top w:w="80" w:type="dxa"/>
              <w:left w:w="120" w:type="dxa"/>
              <w:bottom w:w="80" w:type="dxa"/>
              <w:right w:w="120" w:type="dxa"/>
            </w:tcMar>
          </w:tcPr>
          <w:p w14:paraId="69A02965" w14:textId="77777777" w:rsidR="00E861BC" w:rsidRDefault="00E861BC" w:rsidP="002A5092">
            <w:pPr>
              <w:spacing w:before="40" w:after="40"/>
            </w:pPr>
          </w:p>
        </w:tc>
      </w:tr>
      <w:tr w:rsidR="00E861BC" w14:paraId="46549383" w14:textId="77777777" w:rsidTr="002A5092">
        <w:tc>
          <w:tcPr>
            <w:tcW w:w="1200" w:type="dxa"/>
            <w:shd w:val="clear" w:color="auto" w:fill="FFFFFF"/>
            <w:tcMar>
              <w:top w:w="80" w:type="dxa"/>
              <w:left w:w="120" w:type="dxa"/>
              <w:bottom w:w="80" w:type="dxa"/>
              <w:right w:w="120" w:type="dxa"/>
            </w:tcMar>
          </w:tcPr>
          <w:p w14:paraId="6492B835" w14:textId="77777777" w:rsidR="00E861BC" w:rsidRDefault="00E861BC" w:rsidP="002A5092">
            <w:pPr>
              <w:spacing w:before="40" w:after="40"/>
              <w:jc w:val="center"/>
            </w:pPr>
            <w:r>
              <w:rPr>
                <w:b/>
                <w:color w:val="1F3864"/>
                <w:sz w:val="16"/>
                <w:szCs w:val="16"/>
              </w:rPr>
              <w:t>POM 3</w:t>
            </w:r>
          </w:p>
          <w:p w14:paraId="6BB1B96B" w14:textId="77777777" w:rsidR="00E861BC" w:rsidRDefault="00E861BC" w:rsidP="002A5092">
            <w:pPr>
              <w:spacing w:before="40" w:after="40"/>
              <w:jc w:val="center"/>
            </w:pPr>
            <w:r>
              <w:rPr>
                <w:b/>
                <w:color w:val="1F3864"/>
                <w:sz w:val="16"/>
                <w:szCs w:val="16"/>
              </w:rPr>
              <w:t>OSCE Case</w:t>
            </w:r>
          </w:p>
          <w:p w14:paraId="1C233ADB" w14:textId="77777777" w:rsidR="00E861BC" w:rsidRDefault="00E861BC" w:rsidP="002A5092">
            <w:pPr>
              <w:spacing w:before="40" w:after="40"/>
              <w:jc w:val="center"/>
            </w:pPr>
            <w:r>
              <w:rPr>
                <w:b/>
                <w:color w:val="1F3864"/>
                <w:sz w:val="16"/>
                <w:szCs w:val="16"/>
              </w:rPr>
              <w:t>Review</w:t>
            </w:r>
          </w:p>
        </w:tc>
        <w:tc>
          <w:tcPr>
            <w:tcW w:w="2280" w:type="dxa"/>
            <w:shd w:val="clear" w:color="auto" w:fill="FFFFFF"/>
            <w:tcMar>
              <w:top w:w="80" w:type="dxa"/>
              <w:left w:w="120" w:type="dxa"/>
              <w:bottom w:w="80" w:type="dxa"/>
              <w:right w:w="120" w:type="dxa"/>
            </w:tcMar>
          </w:tcPr>
          <w:p w14:paraId="0E959623" w14:textId="77777777" w:rsidR="00E861BC" w:rsidRDefault="00E861BC" w:rsidP="002A5092">
            <w:pPr>
              <w:spacing w:before="40" w:after="40"/>
            </w:pPr>
            <w:r>
              <w:rPr>
                <w:color w:val="000000"/>
                <w:sz w:val="16"/>
                <w:szCs w:val="16"/>
              </w:rPr>
              <w:t>Review serious-news OSCE case with Dr. Kutscher; document any revisions through CCS.</w:t>
            </w:r>
          </w:p>
        </w:tc>
        <w:tc>
          <w:tcPr>
            <w:tcW w:w="1300" w:type="dxa"/>
            <w:shd w:val="clear" w:color="auto" w:fill="FFFFFF"/>
            <w:tcMar>
              <w:top w:w="80" w:type="dxa"/>
              <w:left w:w="120" w:type="dxa"/>
              <w:bottom w:w="80" w:type="dxa"/>
              <w:right w:w="120" w:type="dxa"/>
            </w:tcMar>
          </w:tcPr>
          <w:p w14:paraId="1BAD877F" w14:textId="77777777" w:rsidR="00E861BC" w:rsidRDefault="00E861BC" w:rsidP="002A5092">
            <w:pPr>
              <w:spacing w:before="40" w:after="40"/>
            </w:pPr>
            <w:r>
              <w:rPr>
                <w:color w:val="000000"/>
                <w:sz w:val="16"/>
                <w:szCs w:val="16"/>
              </w:rPr>
              <w:t>C. Strother, MD</w:t>
            </w:r>
          </w:p>
          <w:p w14:paraId="6B33D140" w14:textId="516556AD" w:rsidR="00E861BC" w:rsidRDefault="003C7F88" w:rsidP="002A5092">
            <w:pPr>
              <w:spacing w:before="40" w:after="40"/>
            </w:pPr>
            <w:r>
              <w:rPr>
                <w:color w:val="000000"/>
                <w:sz w:val="16"/>
                <w:szCs w:val="16"/>
              </w:rPr>
              <w:t>POM Module Directors</w:t>
            </w:r>
          </w:p>
        </w:tc>
        <w:tc>
          <w:tcPr>
            <w:tcW w:w="800" w:type="dxa"/>
            <w:shd w:val="clear" w:color="auto" w:fill="FFFFFF"/>
            <w:tcMar>
              <w:top w:w="80" w:type="dxa"/>
              <w:left w:w="120" w:type="dxa"/>
              <w:bottom w:w="80" w:type="dxa"/>
              <w:right w:w="120" w:type="dxa"/>
            </w:tcMar>
          </w:tcPr>
          <w:p w14:paraId="3DEF7458" w14:textId="77777777" w:rsidR="00E861BC" w:rsidRDefault="00E861BC" w:rsidP="002A5092">
            <w:pPr>
              <w:spacing w:before="40" w:after="40"/>
              <w:jc w:val="center"/>
            </w:pPr>
            <w:r>
              <w:rPr>
                <w:color w:val="000000"/>
                <w:sz w:val="16"/>
                <w:szCs w:val="16"/>
              </w:rPr>
              <w:t>9.4 / 9.8</w:t>
            </w:r>
          </w:p>
        </w:tc>
        <w:tc>
          <w:tcPr>
            <w:tcW w:w="1060" w:type="dxa"/>
            <w:shd w:val="clear" w:color="auto" w:fill="FFFFFF"/>
            <w:tcMar>
              <w:top w:w="80" w:type="dxa"/>
              <w:left w:w="120" w:type="dxa"/>
              <w:bottom w:w="80" w:type="dxa"/>
              <w:right w:w="120" w:type="dxa"/>
            </w:tcMar>
          </w:tcPr>
          <w:p w14:paraId="264F239F" w14:textId="77777777" w:rsidR="00E861BC" w:rsidRDefault="00E861BC" w:rsidP="002A5092">
            <w:pPr>
              <w:spacing w:before="40" w:after="40"/>
            </w:pPr>
            <w:r>
              <w:rPr>
                <w:color w:val="000000"/>
                <w:sz w:val="16"/>
                <w:szCs w:val="16"/>
              </w:rPr>
              <w:t>Prior to next</w:t>
            </w:r>
          </w:p>
          <w:p w14:paraId="45164176" w14:textId="77777777" w:rsidR="00E861BC" w:rsidRDefault="00E861BC" w:rsidP="002A5092">
            <w:pPr>
              <w:spacing w:before="40" w:after="40"/>
            </w:pPr>
            <w:r>
              <w:rPr>
                <w:color w:val="000000"/>
                <w:sz w:val="16"/>
                <w:szCs w:val="16"/>
              </w:rPr>
              <w:t>POM 3 iteration</w:t>
            </w:r>
          </w:p>
        </w:tc>
        <w:tc>
          <w:tcPr>
            <w:tcW w:w="740" w:type="dxa"/>
            <w:shd w:val="clear" w:color="auto" w:fill="E2EFDA"/>
            <w:tcMar>
              <w:top w:w="80" w:type="dxa"/>
              <w:left w:w="120" w:type="dxa"/>
              <w:bottom w:w="80" w:type="dxa"/>
              <w:right w:w="120" w:type="dxa"/>
            </w:tcMar>
          </w:tcPr>
          <w:p w14:paraId="01DA1646" w14:textId="77777777" w:rsidR="00E861BC" w:rsidRDefault="00E861BC" w:rsidP="002A5092">
            <w:pPr>
              <w:spacing w:before="40" w:after="40"/>
              <w:jc w:val="center"/>
            </w:pPr>
            <w:r>
              <w:rPr>
                <w:b/>
                <w:color w:val="375623"/>
                <w:sz w:val="16"/>
                <w:szCs w:val="16"/>
              </w:rPr>
              <w:t>OPEN</w:t>
            </w:r>
          </w:p>
        </w:tc>
        <w:tc>
          <w:tcPr>
            <w:tcW w:w="1980" w:type="dxa"/>
            <w:shd w:val="clear" w:color="auto" w:fill="FFFFFF"/>
            <w:tcMar>
              <w:top w:w="80" w:type="dxa"/>
              <w:left w:w="120" w:type="dxa"/>
              <w:bottom w:w="80" w:type="dxa"/>
              <w:right w:w="120" w:type="dxa"/>
            </w:tcMar>
          </w:tcPr>
          <w:p w14:paraId="26953D12" w14:textId="77777777" w:rsidR="00E861BC" w:rsidRDefault="00E861BC" w:rsidP="002A5092">
            <w:pPr>
              <w:spacing w:before="40" w:after="40"/>
            </w:pPr>
          </w:p>
        </w:tc>
      </w:tr>
      <w:tr w:rsidR="00E861BC" w14:paraId="55258601" w14:textId="77777777" w:rsidTr="002A5092">
        <w:tc>
          <w:tcPr>
            <w:tcW w:w="1200" w:type="dxa"/>
            <w:shd w:val="clear" w:color="auto" w:fill="FFFFFF"/>
            <w:tcMar>
              <w:top w:w="80" w:type="dxa"/>
              <w:left w:w="120" w:type="dxa"/>
              <w:bottom w:w="80" w:type="dxa"/>
              <w:right w:w="120" w:type="dxa"/>
            </w:tcMar>
          </w:tcPr>
          <w:p w14:paraId="35ABED5F" w14:textId="77777777" w:rsidR="00E861BC" w:rsidRDefault="00E861BC" w:rsidP="002A5092">
            <w:pPr>
              <w:spacing w:before="40" w:after="40"/>
              <w:jc w:val="center"/>
            </w:pPr>
            <w:r>
              <w:rPr>
                <w:b/>
                <w:color w:val="1F3864"/>
                <w:sz w:val="16"/>
                <w:szCs w:val="16"/>
              </w:rPr>
              <w:t>Student</w:t>
            </w:r>
          </w:p>
          <w:p w14:paraId="1FBE14C1" w14:textId="77777777" w:rsidR="00E861BC" w:rsidRDefault="00E861BC" w:rsidP="002A5092">
            <w:pPr>
              <w:spacing w:before="40" w:after="40"/>
              <w:jc w:val="center"/>
            </w:pPr>
            <w:r>
              <w:rPr>
                <w:b/>
                <w:color w:val="1F3864"/>
                <w:sz w:val="16"/>
                <w:szCs w:val="16"/>
              </w:rPr>
              <w:t>Evaluation</w:t>
            </w:r>
          </w:p>
          <w:p w14:paraId="5A2EEF47" w14:textId="77777777" w:rsidR="00E861BC" w:rsidRDefault="00E861BC" w:rsidP="002A5092">
            <w:pPr>
              <w:spacing w:before="40" w:after="40"/>
              <w:jc w:val="center"/>
            </w:pPr>
            <w:r>
              <w:rPr>
                <w:b/>
                <w:color w:val="1F3864"/>
                <w:sz w:val="16"/>
                <w:szCs w:val="16"/>
              </w:rPr>
              <w:t>Response Rates</w:t>
            </w:r>
          </w:p>
        </w:tc>
        <w:tc>
          <w:tcPr>
            <w:tcW w:w="2280" w:type="dxa"/>
            <w:shd w:val="clear" w:color="auto" w:fill="FFFFFF"/>
            <w:tcMar>
              <w:top w:w="80" w:type="dxa"/>
              <w:left w:w="120" w:type="dxa"/>
              <w:bottom w:w="80" w:type="dxa"/>
              <w:right w:w="120" w:type="dxa"/>
            </w:tcMar>
          </w:tcPr>
          <w:p w14:paraId="559E555A" w14:textId="77777777" w:rsidR="00E861BC" w:rsidRDefault="00E861BC" w:rsidP="002A5092">
            <w:pPr>
              <w:spacing w:before="40" w:after="40"/>
            </w:pPr>
            <w:r>
              <w:rPr>
                <w:color w:val="000000"/>
                <w:sz w:val="16"/>
                <w:szCs w:val="16"/>
              </w:rPr>
              <w:t xml:space="preserve">Improve 145-instrument response rates across </w:t>
            </w:r>
            <w:proofErr w:type="gramStart"/>
            <w:r>
              <w:rPr>
                <w:color w:val="000000"/>
                <w:sz w:val="16"/>
                <w:szCs w:val="16"/>
              </w:rPr>
              <w:t>modules;</w:t>
            </w:r>
            <w:proofErr w:type="gramEnd"/>
            <w:r>
              <w:rPr>
                <w:color w:val="000000"/>
                <w:sz w:val="16"/>
                <w:szCs w:val="16"/>
              </w:rPr>
              <w:t xml:space="preserve"> coordinate with AES. Standing quarterly report.</w:t>
            </w:r>
          </w:p>
        </w:tc>
        <w:tc>
          <w:tcPr>
            <w:tcW w:w="1300" w:type="dxa"/>
            <w:shd w:val="clear" w:color="auto" w:fill="FFFFFF"/>
            <w:tcMar>
              <w:top w:w="80" w:type="dxa"/>
              <w:left w:w="120" w:type="dxa"/>
              <w:bottom w:w="80" w:type="dxa"/>
              <w:right w:w="120" w:type="dxa"/>
            </w:tcMar>
          </w:tcPr>
          <w:p w14:paraId="363D4060" w14:textId="74F408F4" w:rsidR="00E861BC" w:rsidRDefault="00100007" w:rsidP="002A5092">
            <w:pPr>
              <w:spacing w:before="40" w:after="40"/>
            </w:pPr>
            <w:r>
              <w:rPr>
                <w:color w:val="000000"/>
                <w:sz w:val="16"/>
                <w:szCs w:val="16"/>
              </w:rPr>
              <w:t>J. Shreffler, PhD</w:t>
            </w:r>
          </w:p>
          <w:p w14:paraId="66DB852E" w14:textId="77777777" w:rsidR="00E861BC" w:rsidRDefault="00E861BC" w:rsidP="002A5092">
            <w:pPr>
              <w:spacing w:before="40" w:after="40"/>
            </w:pPr>
            <w:r>
              <w:rPr>
                <w:color w:val="000000"/>
                <w:sz w:val="16"/>
                <w:szCs w:val="16"/>
              </w:rPr>
              <w:t>R. Fallar, PhD</w:t>
            </w:r>
          </w:p>
          <w:p w14:paraId="0E911B8B" w14:textId="77777777" w:rsidR="00E861BC" w:rsidRDefault="00E861BC" w:rsidP="002A5092">
            <w:pPr>
              <w:spacing w:before="40" w:after="40"/>
            </w:pPr>
            <w:r>
              <w:rPr>
                <w:color w:val="000000"/>
                <w:sz w:val="16"/>
                <w:szCs w:val="16"/>
              </w:rPr>
              <w:t>R. Soriano, MD</w:t>
            </w:r>
          </w:p>
        </w:tc>
        <w:tc>
          <w:tcPr>
            <w:tcW w:w="800" w:type="dxa"/>
            <w:shd w:val="clear" w:color="auto" w:fill="FFFFFF"/>
            <w:tcMar>
              <w:top w:w="80" w:type="dxa"/>
              <w:left w:w="120" w:type="dxa"/>
              <w:bottom w:w="80" w:type="dxa"/>
              <w:right w:w="120" w:type="dxa"/>
            </w:tcMar>
          </w:tcPr>
          <w:p w14:paraId="6FDA5133" w14:textId="77777777" w:rsidR="00E861BC" w:rsidRDefault="00E861BC" w:rsidP="002A5092">
            <w:pPr>
              <w:spacing w:before="40" w:after="40"/>
              <w:jc w:val="center"/>
            </w:pPr>
            <w:r>
              <w:rPr>
                <w:color w:val="000000"/>
                <w:sz w:val="16"/>
                <w:szCs w:val="16"/>
              </w:rPr>
              <w:t>8.4 / 9.4</w:t>
            </w:r>
          </w:p>
        </w:tc>
        <w:tc>
          <w:tcPr>
            <w:tcW w:w="1060" w:type="dxa"/>
            <w:shd w:val="clear" w:color="auto" w:fill="FFFFFF"/>
            <w:tcMar>
              <w:top w:w="80" w:type="dxa"/>
              <w:left w:w="120" w:type="dxa"/>
              <w:bottom w:w="80" w:type="dxa"/>
              <w:right w:w="120" w:type="dxa"/>
            </w:tcMar>
          </w:tcPr>
          <w:p w14:paraId="256A0A17" w14:textId="77777777" w:rsidR="00E861BC" w:rsidRDefault="00E861BC" w:rsidP="002A5092">
            <w:pPr>
              <w:spacing w:before="40" w:after="40"/>
            </w:pPr>
            <w:r>
              <w:rPr>
                <w:color w:val="000000"/>
                <w:sz w:val="16"/>
                <w:szCs w:val="16"/>
              </w:rPr>
              <w:t>Quarterly</w:t>
            </w:r>
          </w:p>
          <w:p w14:paraId="7011D1DE" w14:textId="77777777" w:rsidR="00E861BC" w:rsidRDefault="00E861BC" w:rsidP="002A5092">
            <w:pPr>
              <w:spacing w:before="40" w:after="40"/>
            </w:pPr>
            <w:r>
              <w:rPr>
                <w:color w:val="000000"/>
                <w:sz w:val="16"/>
                <w:szCs w:val="16"/>
              </w:rPr>
              <w:t>(ongoing)</w:t>
            </w:r>
          </w:p>
        </w:tc>
        <w:tc>
          <w:tcPr>
            <w:tcW w:w="740" w:type="dxa"/>
            <w:shd w:val="clear" w:color="auto" w:fill="E2EFDA"/>
            <w:tcMar>
              <w:top w:w="80" w:type="dxa"/>
              <w:left w:w="120" w:type="dxa"/>
              <w:bottom w:w="80" w:type="dxa"/>
              <w:right w:w="120" w:type="dxa"/>
            </w:tcMar>
          </w:tcPr>
          <w:p w14:paraId="76AD36B8" w14:textId="77777777" w:rsidR="00E861BC" w:rsidRDefault="00E861BC" w:rsidP="002A5092">
            <w:pPr>
              <w:spacing w:before="40" w:after="40"/>
              <w:jc w:val="center"/>
            </w:pPr>
            <w:r>
              <w:rPr>
                <w:b/>
                <w:color w:val="375623"/>
                <w:sz w:val="16"/>
                <w:szCs w:val="16"/>
              </w:rPr>
              <w:t>OPEN</w:t>
            </w:r>
          </w:p>
        </w:tc>
        <w:tc>
          <w:tcPr>
            <w:tcW w:w="1980" w:type="dxa"/>
            <w:shd w:val="clear" w:color="auto" w:fill="FFFFFF"/>
            <w:tcMar>
              <w:top w:w="80" w:type="dxa"/>
              <w:left w:w="120" w:type="dxa"/>
              <w:bottom w:w="80" w:type="dxa"/>
              <w:right w:w="120" w:type="dxa"/>
            </w:tcMar>
          </w:tcPr>
          <w:p w14:paraId="6E192175" w14:textId="77777777" w:rsidR="00E861BC" w:rsidRDefault="00E861BC" w:rsidP="002A5092">
            <w:pPr>
              <w:spacing w:before="40" w:after="40"/>
            </w:pPr>
          </w:p>
        </w:tc>
      </w:tr>
    </w:tbl>
    <w:p w14:paraId="7342877B" w14:textId="77777777" w:rsidR="004B25CB" w:rsidRDefault="004B25CB">
      <w:pPr>
        <w:spacing w:after="120"/>
      </w:pPr>
    </w:p>
    <w:p w14:paraId="70421E97" w14:textId="339C6C29" w:rsidR="0074621E" w:rsidRDefault="0074621E">
      <w:r>
        <w:br w:type="page"/>
      </w:r>
    </w:p>
    <w:p w14:paraId="55E32BE7" w14:textId="77777777" w:rsidR="0074621E" w:rsidRDefault="0074621E" w:rsidP="0074621E">
      <w:pPr>
        <w:pStyle w:val="Heading2"/>
      </w:pPr>
      <w:r>
        <w:lastRenderedPageBreak/>
        <w:t>Appendix B — Operational and Administrative Action Register</w:t>
      </w:r>
    </w:p>
    <w:p w14:paraId="07181E1B" w14:textId="77777777" w:rsidR="0074621E" w:rsidRDefault="0074621E" w:rsidP="0074621E">
      <w:pPr>
        <w:spacing w:before="80" w:after="60"/>
      </w:pPr>
      <w:r>
        <w:rPr>
          <w:color w:val="000000"/>
          <w:sz w:val="18"/>
          <w:szCs w:val="18"/>
        </w:rPr>
        <w:t>This register tracks governance, procedural, minutes-reconciliation, and scheduling actions. These items are not primary LCME compliance citations but are tracked here for completeness.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3200"/>
        <w:gridCol w:w="1300"/>
        <w:gridCol w:w="1460"/>
        <w:gridCol w:w="2000"/>
      </w:tblGrid>
      <w:tr w:rsidR="0074621E" w14:paraId="78667053" w14:textId="77777777" w:rsidTr="002A5092">
        <w:trPr>
          <w:tblHeader/>
        </w:trPr>
        <w:tc>
          <w:tcPr>
            <w:tcW w:w="1400" w:type="dxa"/>
            <w:shd w:val="clear" w:color="auto" w:fill="1F3864"/>
            <w:tcMar>
              <w:top w:w="80" w:type="dxa"/>
              <w:left w:w="120" w:type="dxa"/>
              <w:bottom w:w="80" w:type="dxa"/>
              <w:right w:w="120" w:type="dxa"/>
            </w:tcMar>
          </w:tcPr>
          <w:p w14:paraId="43479579" w14:textId="77777777" w:rsidR="0074621E" w:rsidRDefault="0074621E" w:rsidP="002A5092">
            <w:pPr>
              <w:spacing w:before="40" w:after="40"/>
              <w:jc w:val="center"/>
            </w:pPr>
            <w:r>
              <w:rPr>
                <w:b/>
                <w:color w:val="FFFFFF"/>
                <w:sz w:val="16"/>
                <w:szCs w:val="16"/>
              </w:rPr>
              <w:t>Action</w:t>
            </w:r>
          </w:p>
        </w:tc>
        <w:tc>
          <w:tcPr>
            <w:tcW w:w="3200" w:type="dxa"/>
            <w:shd w:val="clear" w:color="auto" w:fill="1F3864"/>
            <w:tcMar>
              <w:top w:w="80" w:type="dxa"/>
              <w:left w:w="120" w:type="dxa"/>
              <w:bottom w:w="80" w:type="dxa"/>
              <w:right w:w="120" w:type="dxa"/>
            </w:tcMar>
          </w:tcPr>
          <w:p w14:paraId="2C3E2E7B" w14:textId="77777777" w:rsidR="0074621E" w:rsidRDefault="0074621E" w:rsidP="002A5092">
            <w:pPr>
              <w:spacing w:before="40" w:after="40"/>
              <w:jc w:val="center"/>
            </w:pPr>
            <w:r>
              <w:rPr>
                <w:b/>
                <w:color w:val="FFFFFF"/>
                <w:sz w:val="16"/>
                <w:szCs w:val="16"/>
              </w:rPr>
              <w:t>Description</w:t>
            </w:r>
          </w:p>
        </w:tc>
        <w:tc>
          <w:tcPr>
            <w:tcW w:w="1300" w:type="dxa"/>
            <w:shd w:val="clear" w:color="auto" w:fill="1F3864"/>
            <w:tcMar>
              <w:top w:w="80" w:type="dxa"/>
              <w:left w:w="120" w:type="dxa"/>
              <w:bottom w:w="80" w:type="dxa"/>
              <w:right w:w="120" w:type="dxa"/>
            </w:tcMar>
          </w:tcPr>
          <w:p w14:paraId="6889F142" w14:textId="77777777" w:rsidR="0074621E" w:rsidRDefault="0074621E" w:rsidP="002A5092">
            <w:pPr>
              <w:spacing w:before="40" w:after="40"/>
              <w:jc w:val="center"/>
            </w:pPr>
            <w:r>
              <w:rPr>
                <w:b/>
                <w:color w:val="FFFFFF"/>
                <w:sz w:val="16"/>
                <w:szCs w:val="16"/>
              </w:rPr>
              <w:t>Owner</w:t>
            </w:r>
          </w:p>
        </w:tc>
        <w:tc>
          <w:tcPr>
            <w:tcW w:w="1460" w:type="dxa"/>
            <w:shd w:val="clear" w:color="auto" w:fill="1F3864"/>
            <w:tcMar>
              <w:top w:w="80" w:type="dxa"/>
              <w:left w:w="120" w:type="dxa"/>
              <w:bottom w:w="80" w:type="dxa"/>
              <w:right w:w="120" w:type="dxa"/>
            </w:tcMar>
          </w:tcPr>
          <w:p w14:paraId="0EF9633F" w14:textId="77777777" w:rsidR="0074621E" w:rsidRDefault="0074621E" w:rsidP="002A5092">
            <w:pPr>
              <w:spacing w:before="40" w:after="40"/>
              <w:jc w:val="center"/>
            </w:pPr>
            <w:r>
              <w:rPr>
                <w:b/>
                <w:color w:val="FFFFFF"/>
                <w:sz w:val="16"/>
                <w:szCs w:val="16"/>
              </w:rPr>
              <w:t>Due / Return</w:t>
            </w:r>
          </w:p>
        </w:tc>
        <w:tc>
          <w:tcPr>
            <w:tcW w:w="2000" w:type="dxa"/>
            <w:shd w:val="clear" w:color="auto" w:fill="1F3864"/>
            <w:tcMar>
              <w:top w:w="80" w:type="dxa"/>
              <w:left w:w="120" w:type="dxa"/>
              <w:bottom w:w="80" w:type="dxa"/>
              <w:right w:w="120" w:type="dxa"/>
            </w:tcMar>
          </w:tcPr>
          <w:p w14:paraId="10611B71" w14:textId="77777777" w:rsidR="0074621E" w:rsidRDefault="0074621E" w:rsidP="002A5092">
            <w:pPr>
              <w:spacing w:before="40" w:after="40"/>
              <w:jc w:val="center"/>
            </w:pPr>
            <w:r>
              <w:rPr>
                <w:b/>
                <w:color w:val="FFFFFF"/>
                <w:sz w:val="16"/>
                <w:szCs w:val="16"/>
              </w:rPr>
              <w:t>Category</w:t>
            </w:r>
          </w:p>
        </w:tc>
      </w:tr>
      <w:tr w:rsidR="0074621E" w14:paraId="6165956E" w14:textId="77777777" w:rsidTr="002A5092">
        <w:tc>
          <w:tcPr>
            <w:tcW w:w="1400" w:type="dxa"/>
            <w:shd w:val="clear" w:color="auto" w:fill="F2F4F8"/>
            <w:tcMar>
              <w:top w:w="80" w:type="dxa"/>
              <w:left w:w="120" w:type="dxa"/>
              <w:bottom w:w="80" w:type="dxa"/>
              <w:right w:w="120" w:type="dxa"/>
            </w:tcMar>
          </w:tcPr>
          <w:p w14:paraId="0CF01BCA" w14:textId="77777777" w:rsidR="0074621E" w:rsidRDefault="0074621E" w:rsidP="002A5092">
            <w:pPr>
              <w:spacing w:before="40" w:after="40"/>
              <w:jc w:val="center"/>
            </w:pPr>
            <w:r>
              <w:rPr>
                <w:b/>
                <w:color w:val="1F3864"/>
                <w:sz w:val="16"/>
                <w:szCs w:val="16"/>
              </w:rPr>
              <w:t>Bylaws v2.0</w:t>
            </w:r>
          </w:p>
          <w:p w14:paraId="7266BC9E" w14:textId="77777777" w:rsidR="0074621E" w:rsidRDefault="0074621E" w:rsidP="002A5092">
            <w:pPr>
              <w:spacing w:before="40" w:after="40"/>
              <w:jc w:val="center"/>
            </w:pPr>
            <w:r>
              <w:rPr>
                <w:b/>
                <w:color w:val="1F3864"/>
                <w:sz w:val="16"/>
                <w:szCs w:val="16"/>
              </w:rPr>
              <w:t>Forwarding</w:t>
            </w:r>
          </w:p>
        </w:tc>
        <w:tc>
          <w:tcPr>
            <w:tcW w:w="3200" w:type="dxa"/>
            <w:shd w:val="clear" w:color="auto" w:fill="F2F4F8"/>
            <w:tcMar>
              <w:top w:w="80" w:type="dxa"/>
              <w:left w:w="120" w:type="dxa"/>
              <w:bottom w:w="80" w:type="dxa"/>
              <w:right w:w="120" w:type="dxa"/>
            </w:tcMar>
          </w:tcPr>
          <w:p w14:paraId="6A5EE7FE" w14:textId="77777777" w:rsidR="0074621E" w:rsidRDefault="0074621E" w:rsidP="002A5092">
            <w:pPr>
              <w:spacing w:before="40" w:after="40"/>
            </w:pPr>
            <w:r>
              <w:rPr>
                <w:color w:val="000000"/>
                <w:sz w:val="16"/>
                <w:szCs w:val="16"/>
              </w:rPr>
              <w:t xml:space="preserve">Forward EEC Bylaws v2.0 to Dean for Medical Education for concurrence; report status </w:t>
            </w:r>
            <w:proofErr w:type="gramStart"/>
            <w:r>
              <w:rPr>
                <w:color w:val="000000"/>
                <w:sz w:val="16"/>
                <w:szCs w:val="16"/>
              </w:rPr>
              <w:t>at</w:t>
            </w:r>
            <w:proofErr w:type="gramEnd"/>
            <w:r>
              <w:rPr>
                <w:color w:val="000000"/>
                <w:sz w:val="16"/>
                <w:szCs w:val="16"/>
              </w:rPr>
              <w:t xml:space="preserve"> May 22 meeting.</w:t>
            </w:r>
          </w:p>
        </w:tc>
        <w:tc>
          <w:tcPr>
            <w:tcW w:w="1300" w:type="dxa"/>
            <w:shd w:val="clear" w:color="auto" w:fill="F2F4F8"/>
            <w:tcMar>
              <w:top w:w="80" w:type="dxa"/>
              <w:left w:w="120" w:type="dxa"/>
              <w:bottom w:w="80" w:type="dxa"/>
              <w:right w:w="120" w:type="dxa"/>
            </w:tcMar>
          </w:tcPr>
          <w:p w14:paraId="55F6D902" w14:textId="77777777" w:rsidR="0074621E" w:rsidRDefault="0074621E" w:rsidP="002A5092">
            <w:pPr>
              <w:spacing w:before="40" w:after="40"/>
            </w:pPr>
            <w:r>
              <w:rPr>
                <w:color w:val="000000"/>
                <w:sz w:val="16"/>
                <w:szCs w:val="16"/>
              </w:rPr>
              <w:t>M. Francis, MD</w:t>
            </w:r>
          </w:p>
          <w:p w14:paraId="79F0047B" w14:textId="77777777" w:rsidR="0074621E" w:rsidRDefault="0074621E" w:rsidP="002A5092">
            <w:pPr>
              <w:spacing w:before="40" w:after="40"/>
            </w:pPr>
            <w:r>
              <w:rPr>
                <w:color w:val="000000"/>
                <w:sz w:val="16"/>
                <w:szCs w:val="16"/>
              </w:rPr>
              <w:t>R. Soriano, MD</w:t>
            </w:r>
          </w:p>
        </w:tc>
        <w:tc>
          <w:tcPr>
            <w:tcW w:w="1460" w:type="dxa"/>
            <w:shd w:val="clear" w:color="auto" w:fill="F2F4F8"/>
            <w:tcMar>
              <w:top w:w="80" w:type="dxa"/>
              <w:left w:w="120" w:type="dxa"/>
              <w:bottom w:w="80" w:type="dxa"/>
              <w:right w:w="120" w:type="dxa"/>
            </w:tcMar>
          </w:tcPr>
          <w:p w14:paraId="07E8CBF6" w14:textId="77777777" w:rsidR="0074621E" w:rsidRDefault="0074621E" w:rsidP="002A5092">
            <w:pPr>
              <w:spacing w:before="40" w:after="40"/>
            </w:pPr>
            <w:r>
              <w:rPr>
                <w:color w:val="000000"/>
                <w:sz w:val="16"/>
                <w:szCs w:val="16"/>
              </w:rPr>
              <w:t>May 22, 2026</w:t>
            </w:r>
          </w:p>
        </w:tc>
        <w:tc>
          <w:tcPr>
            <w:tcW w:w="2000" w:type="dxa"/>
            <w:shd w:val="clear" w:color="auto" w:fill="F2F4F8"/>
            <w:tcMar>
              <w:top w:w="80" w:type="dxa"/>
              <w:left w:w="120" w:type="dxa"/>
              <w:bottom w:w="80" w:type="dxa"/>
              <w:right w:w="120" w:type="dxa"/>
            </w:tcMar>
          </w:tcPr>
          <w:p w14:paraId="08E557CA" w14:textId="77777777" w:rsidR="0074621E" w:rsidRDefault="0074621E" w:rsidP="002A5092">
            <w:pPr>
              <w:spacing w:before="40" w:after="40"/>
            </w:pPr>
            <w:r>
              <w:rPr>
                <w:color w:val="1F3864"/>
                <w:sz w:val="16"/>
                <w:szCs w:val="16"/>
              </w:rPr>
              <w:t>Governance</w:t>
            </w:r>
          </w:p>
        </w:tc>
      </w:tr>
      <w:tr w:rsidR="0074621E" w14:paraId="3303AE3D" w14:textId="77777777" w:rsidTr="002A5092">
        <w:tc>
          <w:tcPr>
            <w:tcW w:w="1400" w:type="dxa"/>
            <w:shd w:val="clear" w:color="auto" w:fill="F2F4F8"/>
            <w:tcMar>
              <w:top w:w="80" w:type="dxa"/>
              <w:left w:w="120" w:type="dxa"/>
              <w:bottom w:w="80" w:type="dxa"/>
              <w:right w:w="120" w:type="dxa"/>
            </w:tcMar>
          </w:tcPr>
          <w:p w14:paraId="11228DE2" w14:textId="77777777" w:rsidR="0074621E" w:rsidRDefault="0074621E" w:rsidP="002A5092">
            <w:pPr>
              <w:spacing w:before="40" w:after="40"/>
              <w:jc w:val="center"/>
            </w:pPr>
            <w:r>
              <w:rPr>
                <w:b/>
                <w:color w:val="1F3864"/>
                <w:sz w:val="16"/>
                <w:szCs w:val="16"/>
              </w:rPr>
              <w:t>Subcommittee</w:t>
            </w:r>
          </w:p>
          <w:p w14:paraId="75A9C04F" w14:textId="77777777" w:rsidR="0074621E" w:rsidRDefault="0074621E" w:rsidP="002A5092">
            <w:pPr>
              <w:spacing w:before="40" w:after="40"/>
              <w:jc w:val="center"/>
            </w:pPr>
            <w:r>
              <w:rPr>
                <w:b/>
                <w:color w:val="1F3864"/>
                <w:sz w:val="16"/>
                <w:szCs w:val="16"/>
              </w:rPr>
              <w:t>Co-Chair</w:t>
            </w:r>
          </w:p>
          <w:p w14:paraId="0C439329" w14:textId="77777777" w:rsidR="0074621E" w:rsidRDefault="0074621E" w:rsidP="002A5092">
            <w:pPr>
              <w:spacing w:before="40" w:after="40"/>
              <w:jc w:val="center"/>
            </w:pPr>
            <w:r>
              <w:rPr>
                <w:b/>
                <w:color w:val="1F3864"/>
                <w:sz w:val="16"/>
                <w:szCs w:val="16"/>
              </w:rPr>
              <w:t>Seating</w:t>
            </w:r>
          </w:p>
        </w:tc>
        <w:tc>
          <w:tcPr>
            <w:tcW w:w="3200" w:type="dxa"/>
            <w:shd w:val="clear" w:color="auto" w:fill="F2F4F8"/>
            <w:tcMar>
              <w:top w:w="80" w:type="dxa"/>
              <w:left w:w="120" w:type="dxa"/>
              <w:bottom w:w="80" w:type="dxa"/>
              <w:right w:w="120" w:type="dxa"/>
            </w:tcMar>
          </w:tcPr>
          <w:p w14:paraId="17713422" w14:textId="77777777" w:rsidR="0074621E" w:rsidRDefault="0074621E" w:rsidP="002A5092">
            <w:pPr>
              <w:spacing w:before="40" w:after="40"/>
            </w:pPr>
            <w:r>
              <w:rPr>
                <w:color w:val="000000"/>
                <w:sz w:val="16"/>
                <w:szCs w:val="16"/>
              </w:rPr>
              <w:t>Seat Faculty Co-Chairs for PCCS, CCS, CIS, AES under Bylaws v2.0 co-chair structure.</w:t>
            </w:r>
          </w:p>
        </w:tc>
        <w:tc>
          <w:tcPr>
            <w:tcW w:w="1300" w:type="dxa"/>
            <w:shd w:val="clear" w:color="auto" w:fill="F2F4F8"/>
            <w:tcMar>
              <w:top w:w="80" w:type="dxa"/>
              <w:left w:w="120" w:type="dxa"/>
              <w:bottom w:w="80" w:type="dxa"/>
              <w:right w:w="120" w:type="dxa"/>
            </w:tcMar>
          </w:tcPr>
          <w:p w14:paraId="6CE9C494" w14:textId="77777777" w:rsidR="0074621E" w:rsidRDefault="0074621E" w:rsidP="002A5092">
            <w:pPr>
              <w:spacing w:before="40" w:after="40"/>
            </w:pPr>
            <w:r>
              <w:rPr>
                <w:color w:val="000000"/>
                <w:sz w:val="16"/>
                <w:szCs w:val="16"/>
              </w:rPr>
              <w:t>M. Francis, MD</w:t>
            </w:r>
          </w:p>
          <w:p w14:paraId="057BB21F" w14:textId="25E30D51" w:rsidR="0074621E" w:rsidRDefault="0074621E" w:rsidP="0002496B">
            <w:pPr>
              <w:spacing w:before="40" w:after="40"/>
            </w:pPr>
            <w:r>
              <w:rPr>
                <w:color w:val="000000"/>
                <w:sz w:val="16"/>
                <w:szCs w:val="16"/>
              </w:rPr>
              <w:t>R. Soriano, MD</w:t>
            </w:r>
          </w:p>
        </w:tc>
        <w:tc>
          <w:tcPr>
            <w:tcW w:w="1460" w:type="dxa"/>
            <w:shd w:val="clear" w:color="auto" w:fill="F2F4F8"/>
            <w:tcMar>
              <w:top w:w="80" w:type="dxa"/>
              <w:left w:w="120" w:type="dxa"/>
              <w:bottom w:w="80" w:type="dxa"/>
              <w:right w:w="120" w:type="dxa"/>
            </w:tcMar>
          </w:tcPr>
          <w:p w14:paraId="756CF2C6" w14:textId="77777777" w:rsidR="0074621E" w:rsidRDefault="0074621E" w:rsidP="002A5092">
            <w:pPr>
              <w:spacing w:before="40" w:after="40"/>
            </w:pPr>
            <w:r>
              <w:rPr>
                <w:color w:val="000000"/>
                <w:sz w:val="16"/>
                <w:szCs w:val="16"/>
              </w:rPr>
              <w:t>Within 30 days</w:t>
            </w:r>
          </w:p>
          <w:p w14:paraId="6FAA99E0" w14:textId="77777777" w:rsidR="0074621E" w:rsidRDefault="0074621E" w:rsidP="002A5092">
            <w:pPr>
              <w:spacing w:before="40" w:after="40"/>
            </w:pPr>
            <w:r>
              <w:rPr>
                <w:color w:val="000000"/>
                <w:sz w:val="16"/>
                <w:szCs w:val="16"/>
              </w:rPr>
              <w:t>of bylaws</w:t>
            </w:r>
          </w:p>
          <w:p w14:paraId="7EDE21A1" w14:textId="77777777" w:rsidR="0074621E" w:rsidRDefault="0074621E" w:rsidP="002A5092">
            <w:pPr>
              <w:spacing w:before="40" w:after="40"/>
            </w:pPr>
            <w:r>
              <w:rPr>
                <w:color w:val="000000"/>
                <w:sz w:val="16"/>
                <w:szCs w:val="16"/>
              </w:rPr>
              <w:t>effective date</w:t>
            </w:r>
          </w:p>
        </w:tc>
        <w:tc>
          <w:tcPr>
            <w:tcW w:w="2000" w:type="dxa"/>
            <w:shd w:val="clear" w:color="auto" w:fill="F2F4F8"/>
            <w:tcMar>
              <w:top w:w="80" w:type="dxa"/>
              <w:left w:w="120" w:type="dxa"/>
              <w:bottom w:w="80" w:type="dxa"/>
              <w:right w:w="120" w:type="dxa"/>
            </w:tcMar>
          </w:tcPr>
          <w:p w14:paraId="2ABD160D" w14:textId="77777777" w:rsidR="0074621E" w:rsidRDefault="0074621E" w:rsidP="002A5092">
            <w:pPr>
              <w:spacing w:before="40" w:after="40"/>
            </w:pPr>
            <w:r>
              <w:rPr>
                <w:color w:val="1F3864"/>
                <w:sz w:val="16"/>
                <w:szCs w:val="16"/>
              </w:rPr>
              <w:t>Governance</w:t>
            </w:r>
          </w:p>
        </w:tc>
      </w:tr>
      <w:tr w:rsidR="0074621E" w14:paraId="6A48BAA8" w14:textId="77777777" w:rsidTr="002A5092">
        <w:tc>
          <w:tcPr>
            <w:tcW w:w="1400" w:type="dxa"/>
            <w:shd w:val="clear" w:color="auto" w:fill="F2F4F8"/>
            <w:tcMar>
              <w:top w:w="80" w:type="dxa"/>
              <w:left w:w="120" w:type="dxa"/>
              <w:bottom w:w="80" w:type="dxa"/>
              <w:right w:w="120" w:type="dxa"/>
            </w:tcMar>
          </w:tcPr>
          <w:p w14:paraId="3626A394" w14:textId="77777777" w:rsidR="0074621E" w:rsidRDefault="0074621E" w:rsidP="002A5092">
            <w:pPr>
              <w:spacing w:before="40" w:after="40"/>
              <w:jc w:val="center"/>
            </w:pPr>
            <w:r>
              <w:rPr>
                <w:b/>
                <w:color w:val="1F3864"/>
                <w:sz w:val="16"/>
                <w:szCs w:val="16"/>
              </w:rPr>
              <w:t>Voting</w:t>
            </w:r>
          </w:p>
          <w:p w14:paraId="035E383D" w14:textId="77777777" w:rsidR="0074621E" w:rsidRDefault="0074621E" w:rsidP="002A5092">
            <w:pPr>
              <w:spacing w:before="40" w:after="40"/>
              <w:jc w:val="center"/>
            </w:pPr>
            <w:r>
              <w:rPr>
                <w:b/>
                <w:color w:val="1F3864"/>
                <w:sz w:val="16"/>
                <w:szCs w:val="16"/>
              </w:rPr>
              <w:t>Procedure</w:t>
            </w:r>
          </w:p>
        </w:tc>
        <w:tc>
          <w:tcPr>
            <w:tcW w:w="3200" w:type="dxa"/>
            <w:shd w:val="clear" w:color="auto" w:fill="F2F4F8"/>
            <w:tcMar>
              <w:top w:w="80" w:type="dxa"/>
              <w:left w:w="120" w:type="dxa"/>
              <w:bottom w:w="80" w:type="dxa"/>
              <w:right w:w="120" w:type="dxa"/>
            </w:tcMar>
          </w:tcPr>
          <w:p w14:paraId="50A03CF9" w14:textId="77777777" w:rsidR="0074621E" w:rsidRDefault="0074621E" w:rsidP="002A5092">
            <w:pPr>
              <w:spacing w:before="40" w:after="40"/>
            </w:pPr>
            <w:r>
              <w:rPr>
                <w:color w:val="000000"/>
                <w:sz w:val="16"/>
                <w:szCs w:val="16"/>
              </w:rPr>
              <w:t>Adopt formal motion / second / vote-tally practice for all future voting items per Bylaws v2.0.</w:t>
            </w:r>
          </w:p>
        </w:tc>
        <w:tc>
          <w:tcPr>
            <w:tcW w:w="1300" w:type="dxa"/>
            <w:shd w:val="clear" w:color="auto" w:fill="F2F4F8"/>
            <w:tcMar>
              <w:top w:w="80" w:type="dxa"/>
              <w:left w:w="120" w:type="dxa"/>
              <w:bottom w:w="80" w:type="dxa"/>
              <w:right w:w="120" w:type="dxa"/>
            </w:tcMar>
          </w:tcPr>
          <w:p w14:paraId="2E4FFADE" w14:textId="77777777" w:rsidR="0074621E" w:rsidRDefault="0074621E" w:rsidP="002A5092">
            <w:pPr>
              <w:spacing w:before="40" w:after="40"/>
            </w:pPr>
            <w:r>
              <w:rPr>
                <w:color w:val="000000"/>
                <w:sz w:val="16"/>
                <w:szCs w:val="16"/>
              </w:rPr>
              <w:t>M. Francis, MD</w:t>
            </w:r>
          </w:p>
          <w:p w14:paraId="4D57EB64" w14:textId="77777777" w:rsidR="0074621E" w:rsidRDefault="0074621E" w:rsidP="002A5092">
            <w:pPr>
              <w:spacing w:before="40" w:after="40"/>
            </w:pPr>
            <w:r>
              <w:rPr>
                <w:color w:val="000000"/>
                <w:sz w:val="16"/>
                <w:szCs w:val="16"/>
              </w:rPr>
              <w:t>R. Soriano, MD</w:t>
            </w:r>
          </w:p>
        </w:tc>
        <w:tc>
          <w:tcPr>
            <w:tcW w:w="1460" w:type="dxa"/>
            <w:shd w:val="clear" w:color="auto" w:fill="F2F4F8"/>
            <w:tcMar>
              <w:top w:w="80" w:type="dxa"/>
              <w:left w:w="120" w:type="dxa"/>
              <w:bottom w:w="80" w:type="dxa"/>
              <w:right w:w="120" w:type="dxa"/>
            </w:tcMar>
          </w:tcPr>
          <w:p w14:paraId="40EE45E0" w14:textId="77777777" w:rsidR="0074621E" w:rsidRDefault="0074621E" w:rsidP="002A5092">
            <w:pPr>
              <w:spacing w:before="40" w:after="40"/>
            </w:pPr>
            <w:r>
              <w:rPr>
                <w:color w:val="000000"/>
                <w:sz w:val="16"/>
                <w:szCs w:val="16"/>
              </w:rPr>
              <w:t>Effective</w:t>
            </w:r>
          </w:p>
          <w:p w14:paraId="0FFB8775" w14:textId="77777777" w:rsidR="0074621E" w:rsidRDefault="0074621E" w:rsidP="002A5092">
            <w:pPr>
              <w:spacing w:before="40" w:after="40"/>
            </w:pPr>
            <w:r>
              <w:rPr>
                <w:color w:val="000000"/>
                <w:sz w:val="16"/>
                <w:szCs w:val="16"/>
              </w:rPr>
              <w:t>May 22, 2026</w:t>
            </w:r>
          </w:p>
        </w:tc>
        <w:tc>
          <w:tcPr>
            <w:tcW w:w="2000" w:type="dxa"/>
            <w:shd w:val="clear" w:color="auto" w:fill="F2F4F8"/>
            <w:tcMar>
              <w:top w:w="80" w:type="dxa"/>
              <w:left w:w="120" w:type="dxa"/>
              <w:bottom w:w="80" w:type="dxa"/>
              <w:right w:w="120" w:type="dxa"/>
            </w:tcMar>
          </w:tcPr>
          <w:p w14:paraId="3F884841" w14:textId="77777777" w:rsidR="0074621E" w:rsidRDefault="0074621E" w:rsidP="002A5092">
            <w:pPr>
              <w:spacing w:before="40" w:after="40"/>
            </w:pPr>
            <w:r>
              <w:rPr>
                <w:color w:val="1F3864"/>
                <w:sz w:val="16"/>
                <w:szCs w:val="16"/>
              </w:rPr>
              <w:t>Procedural</w:t>
            </w:r>
          </w:p>
        </w:tc>
      </w:tr>
    </w:tbl>
    <w:p w14:paraId="032D9F18" w14:textId="77777777" w:rsidR="0074621E" w:rsidRDefault="0074621E" w:rsidP="0074621E">
      <w:pPr>
        <w:spacing w:before="60" w:after="80"/>
      </w:pPr>
      <w:r>
        <w:rPr>
          <w:i/>
          <w:color w:val="595959"/>
          <w:sz w:val="16"/>
          <w:szCs w:val="16"/>
        </w:rPr>
        <w:t>Operational items are reviewed by the Recording Secretary and EEC Administrative Co-Chair between meetings. Items requiring full committee awareness are flagged for the next meeting agenda.</w:t>
      </w:r>
    </w:p>
    <w:p w14:paraId="12EE2A8D" w14:textId="77777777" w:rsidR="0074621E" w:rsidRDefault="0074621E">
      <w:pPr>
        <w:spacing w:after="120"/>
      </w:pPr>
    </w:p>
    <w:sectPr w:rsidR="0074621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7A875" w14:textId="77777777" w:rsidR="00C65935" w:rsidRDefault="00C65935">
      <w:r>
        <w:separator/>
      </w:r>
    </w:p>
  </w:endnote>
  <w:endnote w:type="continuationSeparator" w:id="0">
    <w:p w14:paraId="03311289" w14:textId="77777777" w:rsidR="00C65935" w:rsidRDefault="00C65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0E8E" w14:textId="77777777" w:rsidR="00B71567" w:rsidRDefault="00C65935">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A71A9">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A71A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94F3D" w14:textId="77777777" w:rsidR="00C65935" w:rsidRDefault="00C65935">
      <w:r>
        <w:separator/>
      </w:r>
    </w:p>
  </w:footnote>
  <w:footnote w:type="continuationSeparator" w:id="0">
    <w:p w14:paraId="3316F848" w14:textId="77777777" w:rsidR="00C65935" w:rsidRDefault="00C65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038F6" w14:textId="77777777" w:rsidR="00B71567" w:rsidRDefault="00C65935">
    <w:pPr>
      <w:pBdr>
        <w:bottom w:val="single" w:sz="4" w:space="4" w:color="808080"/>
      </w:pBdr>
      <w:jc w:val="right"/>
    </w:pPr>
    <w:r>
      <w:rPr>
        <w:i/>
        <w:iCs/>
        <w:color w:val="555555"/>
        <w:sz w:val="18"/>
        <w:szCs w:val="18"/>
      </w:rPr>
      <w:t>EEC Meeting Minutes — May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D630C"/>
    <w:multiLevelType w:val="hybridMultilevel"/>
    <w:tmpl w:val="2510476A"/>
    <w:lvl w:ilvl="0" w:tplc="1A906C42">
      <w:start w:val="1"/>
      <w:numFmt w:val="bullet"/>
      <w:lvlText w:val="•"/>
      <w:lvlJc w:val="left"/>
      <w:pPr>
        <w:ind w:left="540" w:hanging="270"/>
      </w:pPr>
    </w:lvl>
    <w:lvl w:ilvl="1" w:tplc="A3988A86">
      <w:numFmt w:val="decimal"/>
      <w:lvlText w:val=""/>
      <w:lvlJc w:val="left"/>
    </w:lvl>
    <w:lvl w:ilvl="2" w:tplc="CA9C3B80">
      <w:numFmt w:val="decimal"/>
      <w:lvlText w:val=""/>
      <w:lvlJc w:val="left"/>
    </w:lvl>
    <w:lvl w:ilvl="3" w:tplc="FC7CDAE0">
      <w:numFmt w:val="decimal"/>
      <w:lvlText w:val=""/>
      <w:lvlJc w:val="left"/>
    </w:lvl>
    <w:lvl w:ilvl="4" w:tplc="3DD69C70">
      <w:numFmt w:val="decimal"/>
      <w:lvlText w:val=""/>
      <w:lvlJc w:val="left"/>
    </w:lvl>
    <w:lvl w:ilvl="5" w:tplc="04D0D842">
      <w:numFmt w:val="decimal"/>
      <w:lvlText w:val=""/>
      <w:lvlJc w:val="left"/>
    </w:lvl>
    <w:lvl w:ilvl="6" w:tplc="E182BE88">
      <w:numFmt w:val="decimal"/>
      <w:lvlText w:val=""/>
      <w:lvlJc w:val="left"/>
    </w:lvl>
    <w:lvl w:ilvl="7" w:tplc="16A05A00">
      <w:numFmt w:val="decimal"/>
      <w:lvlText w:val=""/>
      <w:lvlJc w:val="left"/>
    </w:lvl>
    <w:lvl w:ilvl="8" w:tplc="2362BB94">
      <w:numFmt w:val="decimal"/>
      <w:lvlText w:val=""/>
      <w:lvlJc w:val="left"/>
    </w:lvl>
  </w:abstractNum>
  <w:abstractNum w:abstractNumId="1" w15:restartNumberingAfterBreak="0">
    <w:nsid w:val="6B7D5F18"/>
    <w:multiLevelType w:val="hybridMultilevel"/>
    <w:tmpl w:val="EE92F10C"/>
    <w:lvl w:ilvl="0" w:tplc="086C5FA4">
      <w:start w:val="1"/>
      <w:numFmt w:val="bullet"/>
      <w:lvlText w:val="●"/>
      <w:lvlJc w:val="left"/>
      <w:pPr>
        <w:ind w:left="720" w:hanging="360"/>
      </w:pPr>
    </w:lvl>
    <w:lvl w:ilvl="1" w:tplc="A2480E70">
      <w:start w:val="1"/>
      <w:numFmt w:val="bullet"/>
      <w:lvlText w:val="○"/>
      <w:lvlJc w:val="left"/>
      <w:pPr>
        <w:ind w:left="1440" w:hanging="360"/>
      </w:pPr>
    </w:lvl>
    <w:lvl w:ilvl="2" w:tplc="2E5CF7DE">
      <w:start w:val="1"/>
      <w:numFmt w:val="bullet"/>
      <w:lvlText w:val="■"/>
      <w:lvlJc w:val="left"/>
      <w:pPr>
        <w:ind w:left="2160" w:hanging="360"/>
      </w:pPr>
    </w:lvl>
    <w:lvl w:ilvl="3" w:tplc="9A74BF92">
      <w:start w:val="1"/>
      <w:numFmt w:val="bullet"/>
      <w:lvlText w:val="●"/>
      <w:lvlJc w:val="left"/>
      <w:pPr>
        <w:ind w:left="2880" w:hanging="360"/>
      </w:pPr>
    </w:lvl>
    <w:lvl w:ilvl="4" w:tplc="EA06A0D6">
      <w:start w:val="1"/>
      <w:numFmt w:val="bullet"/>
      <w:lvlText w:val="○"/>
      <w:lvlJc w:val="left"/>
      <w:pPr>
        <w:ind w:left="3600" w:hanging="360"/>
      </w:pPr>
    </w:lvl>
    <w:lvl w:ilvl="5" w:tplc="E06E9B96">
      <w:start w:val="1"/>
      <w:numFmt w:val="bullet"/>
      <w:lvlText w:val="■"/>
      <w:lvlJc w:val="left"/>
      <w:pPr>
        <w:ind w:left="4320" w:hanging="360"/>
      </w:pPr>
    </w:lvl>
    <w:lvl w:ilvl="6" w:tplc="61E62A66">
      <w:start w:val="1"/>
      <w:numFmt w:val="bullet"/>
      <w:lvlText w:val="●"/>
      <w:lvlJc w:val="left"/>
      <w:pPr>
        <w:ind w:left="5040" w:hanging="360"/>
      </w:pPr>
    </w:lvl>
    <w:lvl w:ilvl="7" w:tplc="D2C8FAD2">
      <w:start w:val="1"/>
      <w:numFmt w:val="bullet"/>
      <w:lvlText w:val="●"/>
      <w:lvlJc w:val="left"/>
      <w:pPr>
        <w:ind w:left="5760" w:hanging="360"/>
      </w:pPr>
    </w:lvl>
    <w:lvl w:ilvl="8" w:tplc="0DAA9DC6">
      <w:start w:val="1"/>
      <w:numFmt w:val="bullet"/>
      <w:lvlText w:val="●"/>
      <w:lvlJc w:val="left"/>
      <w:pPr>
        <w:ind w:left="6480" w:hanging="360"/>
      </w:pPr>
    </w:lvl>
  </w:abstractNum>
  <w:num w:numId="1" w16cid:durableId="1361006020">
    <w:abstractNumId w:val="1"/>
    <w:lvlOverride w:ilvl="0">
      <w:startOverride w:val="1"/>
    </w:lvlOverride>
  </w:num>
  <w:num w:numId="2" w16cid:durableId="51932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567"/>
    <w:rsid w:val="00015BD8"/>
    <w:rsid w:val="0002496B"/>
    <w:rsid w:val="00100007"/>
    <w:rsid w:val="00100C1E"/>
    <w:rsid w:val="00155238"/>
    <w:rsid w:val="003C7F88"/>
    <w:rsid w:val="00436242"/>
    <w:rsid w:val="004B25CB"/>
    <w:rsid w:val="004D59B7"/>
    <w:rsid w:val="004F1F77"/>
    <w:rsid w:val="004F52E9"/>
    <w:rsid w:val="0052477F"/>
    <w:rsid w:val="00671823"/>
    <w:rsid w:val="0074621E"/>
    <w:rsid w:val="00890EC7"/>
    <w:rsid w:val="00923F00"/>
    <w:rsid w:val="00A44A4C"/>
    <w:rsid w:val="00AC1E00"/>
    <w:rsid w:val="00AF2586"/>
    <w:rsid w:val="00B71567"/>
    <w:rsid w:val="00B76EFF"/>
    <w:rsid w:val="00BC0F41"/>
    <w:rsid w:val="00C27694"/>
    <w:rsid w:val="00C61A41"/>
    <w:rsid w:val="00C65935"/>
    <w:rsid w:val="00D008A1"/>
    <w:rsid w:val="00D25253"/>
    <w:rsid w:val="00E51FBE"/>
    <w:rsid w:val="00E53DEE"/>
    <w:rsid w:val="00E861BC"/>
    <w:rsid w:val="00EC5043"/>
    <w:rsid w:val="00EE53B5"/>
    <w:rsid w:val="00F64014"/>
    <w:rsid w:val="00FA71A9"/>
    <w:rsid w:val="00FF68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EDDABD"/>
  <w15:docId w15:val="{54ECAA0D-5DCA-0249-8A93-F4A84BC95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A5F"/>
      </w:pBdr>
      <w:spacing w:before="320" w:after="160"/>
      <w:outlineLvl w:val="0"/>
    </w:pPr>
    <w:rPr>
      <w:b/>
      <w:bCs/>
      <w:color w:val="1F3A5F"/>
      <w:sz w:val="28"/>
      <w:szCs w:val="28"/>
    </w:rPr>
  </w:style>
  <w:style w:type="paragraph" w:styleId="Heading2">
    <w:name w:val="heading 2"/>
    <w:uiPriority w:val="9"/>
    <w:unhideWhenUsed/>
    <w:qFormat/>
    <w:pPr>
      <w:spacing w:before="240" w:after="120"/>
      <w:outlineLvl w:val="1"/>
    </w:pPr>
    <w:rPr>
      <w:b/>
      <w:bCs/>
      <w:color w:val="2E5984"/>
      <w:sz w:val="26"/>
      <w:szCs w:val="26"/>
    </w:rPr>
  </w:style>
  <w:style w:type="paragraph" w:styleId="Heading3">
    <w:name w:val="heading 3"/>
    <w:uiPriority w:val="9"/>
    <w:unhideWhenUsed/>
    <w:qFormat/>
    <w:pPr>
      <w:spacing w:before="180" w:after="8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64AE0D69-1B82-4068-A51B-03AC21F46142}">
  <ds:schemaRefs>
    <ds:schemaRef ds:uri="http://schemas.microsoft.com/sharepoint/v3/contenttype/forms"/>
  </ds:schemaRefs>
</ds:datastoreItem>
</file>

<file path=customXml/itemProps2.xml><?xml version="1.0" encoding="utf-8"?>
<ds:datastoreItem xmlns:ds="http://schemas.openxmlformats.org/officeDocument/2006/customXml" ds:itemID="{30C41A08-D298-4231-B92A-47CEAB6933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b2ba9-3de1-4d48-8b9c-c1d7ac8ff3bc"/>
    <ds:schemaRef ds:uri="a359d38c-03c6-459d-a473-f991f5aa9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C94332-D33D-4ECF-B197-B37F3EEBDD4B}">
  <ds:schemaRefs>
    <ds:schemaRef ds:uri="http://schemas.microsoft.com/office/2006/metadata/properties"/>
    <ds:schemaRef ds:uri="http://schemas.microsoft.com/office/infopath/2007/PartnerControls"/>
    <ds:schemaRef ds:uri="55eb2ba9-3de1-4d48-8b9c-c1d7ac8ff3bc"/>
    <ds:schemaRef ds:uri="a359d38c-03c6-459d-a473-f991f5aa9a0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4890</Words>
  <Characters>28600</Characters>
  <Application>Microsoft Office Word</Application>
  <DocSecurity>0</DocSecurity>
  <Lines>581</Lines>
  <Paragraphs>296</Paragraphs>
  <ScaleCrop>false</ScaleCrop>
  <HeadingPairs>
    <vt:vector size="2" baseType="variant">
      <vt:variant>
        <vt:lpstr>Title</vt:lpstr>
      </vt:variant>
      <vt:variant>
        <vt:i4>1</vt:i4>
      </vt:variant>
    </vt:vector>
  </HeadingPairs>
  <TitlesOfParts>
    <vt:vector size="1" baseType="lpstr">
      <vt:lpstr>EEC Minutes — May 8, 2026</vt:lpstr>
    </vt:vector>
  </TitlesOfParts>
  <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May 8, 2026</dc:title>
  <dc:creator>Educational Executive Committee</dc:creator>
  <cp:lastModifiedBy>Soriano, Rainier</cp:lastModifiedBy>
  <cp:revision>2</cp:revision>
  <cp:lastPrinted>2026-05-12T16:55:00Z</cp:lastPrinted>
  <dcterms:created xsi:type="dcterms:W3CDTF">2026-05-14T11:31:00Z</dcterms:created>
  <dcterms:modified xsi:type="dcterms:W3CDTF">2026-05-14T11:31:00Z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y fmtid="{D5CDD505-2E9C-101B-9397-08002B2CF9AE}" pid="3" name="MediaServiceImageTags">
    <vt:lpwstr/>
  </property>
  <property fmtid="{D5CDD505-2E9C-101B-9397-08002B2CF9AE}" pid="4" name="docLang">
    <vt:lpwstr>en</vt:lpwstr>
  </property>
</Properties>
</file>