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COSC 336 - </w:t>
      </w:r>
      <w:r w:rsidDel="00000000" w:rsidR="00000000" w:rsidRPr="00000000">
        <w:rPr>
          <w:b w:val="1"/>
          <w:bCs w:val="1"/>
          <w:sz w:val="40"/>
          <w:szCs w:val="40"/>
          <w:rtl w:val="0"/>
        </w:rPr>
        <w:t xml:space="preserve">Introduction to Software Engineering</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Fall 2026</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i w:val="1"/>
          <w:iCs w:val="1"/>
          <w:sz w:val="48"/>
          <w:szCs w:val="48"/>
          <w:u w:val="single"/>
        </w:rPr>
      </w:pPr>
      <w:r w:rsidDel="00000000" w:rsidR="00000000" w:rsidRPr="00000000">
        <w:rPr>
          <w:b w:val="1"/>
          <w:bCs w:val="1"/>
          <w:i w:val="1"/>
          <w:iCs w:val="1"/>
          <w:sz w:val="48"/>
          <w:szCs w:val="48"/>
          <w:u w:val="single"/>
          <w:rtl w:val="0"/>
        </w:rPr>
        <w:t xml:space="preserve">UNIventory</w:t>
      </w:r>
    </w:p>
    <w:p w:rsidR="00000000" w:rsidDel="00000000" w:rsidP="00000000" w:rsidRDefault="00000000" w:rsidRPr="00000000" w14:paraId="00000008">
      <w:pPr>
        <w:jc w:val="center"/>
        <w:rPr>
          <w:i w:val="1"/>
          <w:iCs w:val="1"/>
          <w:sz w:val="32"/>
          <w:szCs w:val="32"/>
        </w:rPr>
      </w:pPr>
      <w:r w:rsidDel="00000000" w:rsidR="00000000" w:rsidRPr="00000000">
        <w:rPr>
          <w:i w:val="1"/>
          <w:iCs w:val="1"/>
          <w:sz w:val="32"/>
          <w:szCs w:val="32"/>
          <w:rtl w:val="0"/>
        </w:rPr>
        <w:t xml:space="preserve">Intelligent, AI-Powered Circular Campus Resource Exchange and Asset Life Cycle Management System</w:t>
      </w:r>
    </w:p>
    <w:p w:rsidR="00000000" w:rsidDel="00000000" w:rsidP="00000000" w:rsidRDefault="00000000" w:rsidRPr="00000000" w14:paraId="00000009">
      <w:pPr>
        <w:jc w:val="center"/>
        <w:rPr>
          <w:i w:val="1"/>
          <w:iCs w:val="1"/>
          <w:sz w:val="32"/>
          <w:szCs w:val="32"/>
        </w:rPr>
      </w:pPr>
      <w:r w:rsidDel="00000000" w:rsidR="00000000" w:rsidRPr="00000000">
        <w:rPr>
          <w:rtl w:val="0"/>
        </w:rPr>
      </w:r>
    </w:p>
    <w:p w:rsidR="00000000" w:rsidDel="00000000" w:rsidP="00000000" w:rsidRDefault="00000000" w:rsidRPr="00000000" w14:paraId="0000000A">
      <w:pPr>
        <w:jc w:val="center"/>
        <w:rPr>
          <w:i w:val="1"/>
          <w:iCs w:val="1"/>
          <w:sz w:val="34"/>
          <w:szCs w:val="34"/>
        </w:rPr>
      </w:pPr>
      <w:r w:rsidDel="00000000" w:rsidR="00000000" w:rsidRPr="00000000">
        <w:rPr>
          <w:b w:val="1"/>
          <w:bCs w:val="1"/>
          <w:i w:val="1"/>
          <w:iCs w:val="1"/>
          <w:sz w:val="38"/>
          <w:szCs w:val="38"/>
          <w:rtl w:val="0"/>
        </w:rPr>
        <w:t xml:space="preserve">Phase 2 : Feasibility Study</w:t>
      </w: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left"/>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Prepared by : </w:t>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Section B1 | Group 7</w:t>
      </w:r>
    </w:p>
    <w:p w:rsidR="00000000" w:rsidDel="00000000" w:rsidP="00000000" w:rsidRDefault="00000000" w:rsidRPr="00000000" w14:paraId="0000000F">
      <w:pPr>
        <w:jc w:val="center"/>
        <w:rPr>
          <w:sz w:val="36"/>
          <w:szCs w:val="36"/>
        </w:rPr>
      </w:pPr>
      <w:r w:rsidDel="00000000" w:rsidR="00000000" w:rsidRPr="00000000">
        <w:rPr>
          <w:sz w:val="36"/>
          <w:szCs w:val="36"/>
          <w:rtl w:val="0"/>
        </w:rPr>
        <w:t xml:space="preserve">Sinan Saleem - 100065899</w:t>
      </w:r>
    </w:p>
    <w:p w:rsidR="00000000" w:rsidDel="00000000" w:rsidP="00000000" w:rsidRDefault="00000000" w:rsidRPr="00000000" w14:paraId="00000010">
      <w:pPr>
        <w:jc w:val="center"/>
        <w:rPr>
          <w:sz w:val="36"/>
          <w:szCs w:val="36"/>
        </w:rPr>
      </w:pPr>
      <w:r w:rsidDel="00000000" w:rsidR="00000000" w:rsidRPr="00000000">
        <w:rPr>
          <w:sz w:val="36"/>
          <w:szCs w:val="36"/>
          <w:rtl w:val="0"/>
        </w:rPr>
        <w:t xml:space="preserve">Jesher Jebson - 100065908</w:t>
      </w:r>
    </w:p>
    <w:p w:rsidR="00000000" w:rsidDel="00000000" w:rsidP="00000000" w:rsidRDefault="00000000" w:rsidRPr="00000000" w14:paraId="00000011">
      <w:pPr>
        <w:jc w:val="center"/>
        <w:rPr>
          <w:sz w:val="36"/>
          <w:szCs w:val="36"/>
        </w:rPr>
      </w:pPr>
      <w:r w:rsidDel="00000000" w:rsidR="00000000" w:rsidRPr="00000000">
        <w:rPr>
          <w:sz w:val="36"/>
          <w:szCs w:val="36"/>
          <w:rtl w:val="0"/>
        </w:rPr>
        <w:t xml:space="preserve">Jessica John - 100065552</w:t>
      </w:r>
    </w:p>
    <w:p w:rsidR="00000000" w:rsidDel="00000000" w:rsidP="00000000" w:rsidRDefault="00000000" w:rsidRPr="00000000" w14:paraId="00000012">
      <w:pPr>
        <w:jc w:val="center"/>
        <w:rPr>
          <w:sz w:val="36"/>
          <w:szCs w:val="36"/>
        </w:rPr>
      </w:pPr>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b w:val="1"/>
          <w:bCs w:val="1"/>
          <w:sz w:val="36"/>
          <w:szCs w:val="36"/>
          <w:rtl w:val="0"/>
        </w:rPr>
        <w:t xml:space="preserve">Prepared for : </w:t>
      </w:r>
    </w:p>
    <w:p w:rsidR="00000000" w:rsidDel="00000000" w:rsidP="00000000" w:rsidRDefault="00000000" w:rsidRPr="00000000" w14:paraId="00000015">
      <w:pPr>
        <w:jc w:val="center"/>
        <w:rPr>
          <w:sz w:val="36"/>
          <w:szCs w:val="36"/>
        </w:rPr>
      </w:pPr>
      <w:r w:rsidDel="00000000" w:rsidR="00000000" w:rsidRPr="00000000">
        <w:rPr>
          <w:sz w:val="36"/>
          <w:szCs w:val="36"/>
          <w:rtl w:val="0"/>
        </w:rPr>
        <w:t xml:space="preserve">Khalifa University</w:t>
      </w:r>
    </w:p>
    <w:p w:rsidR="00000000" w:rsidDel="00000000" w:rsidP="00000000" w:rsidRDefault="00000000" w:rsidRPr="00000000" w14:paraId="00000016">
      <w:pPr>
        <w:jc w:val="center"/>
        <w:rPr>
          <w:sz w:val="36"/>
          <w:szCs w:val="36"/>
        </w:rPr>
      </w:pPr>
      <w:r w:rsidDel="00000000" w:rsidR="00000000" w:rsidRPr="00000000">
        <w:rPr>
          <w:sz w:val="36"/>
          <w:szCs w:val="36"/>
          <w:rtl w:val="0"/>
        </w:rPr>
        <w:t xml:space="preserve">Instructor - Dr. Jamal Bentahar</w:t>
      </w:r>
    </w:p>
    <w:p w:rsidR="00000000" w:rsidDel="00000000" w:rsidP="00000000" w:rsidRDefault="00000000" w:rsidRPr="00000000" w14:paraId="00000017">
      <w:pPr>
        <w:jc w:val="center"/>
        <w:rPr>
          <w:sz w:val="36"/>
          <w:szCs w:val="36"/>
        </w:rPr>
      </w:pPr>
      <w:r w:rsidDel="00000000" w:rsidR="00000000" w:rsidRPr="00000000">
        <w:rPr>
          <w:sz w:val="36"/>
          <w:szCs w:val="36"/>
          <w:rtl w:val="0"/>
        </w:rPr>
        <w:t xml:space="preserve">Lab Engineers - Natnael Takele and Basima Kurungadan</w:t>
      </w:r>
    </w:p>
    <w:p w:rsidR="00000000" w:rsidDel="00000000" w:rsidP="00000000" w:rsidRDefault="00000000" w:rsidRPr="00000000" w14:paraId="00000018">
      <w:pPr>
        <w:jc w:val="center"/>
        <w:rPr>
          <w:sz w:val="36"/>
          <w:szCs w:val="36"/>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b w:val="1"/>
          <w:bCs w:val="1"/>
          <w:sz w:val="36"/>
          <w:szCs w:val="36"/>
          <w:rtl w:val="0"/>
        </w:rPr>
        <w:t xml:space="preserve">Date : </w:t>
      </w:r>
      <w:r w:rsidDel="00000000" w:rsidR="00000000" w:rsidRPr="00000000">
        <w:rPr>
          <w:sz w:val="36"/>
          <w:szCs w:val="36"/>
          <w:rtl w:val="0"/>
        </w:rPr>
        <w:t xml:space="preserve">21/09/2026</w:t>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pStyle w:val="Heading1"/>
        <w:jc w:val="center"/>
        <w:rPr>
          <w:sz w:val="10"/>
          <w:szCs w:val="10"/>
        </w:rPr>
      </w:pPr>
      <w:bookmarkStart w:colFirst="0" w:colLast="0" w:name="_msrcnosn9j5z" w:id="0"/>
      <w:bookmarkEnd w:id="0"/>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4rcrm9b15fc" w:id="1"/>
      <w:bookmarkEnd w:id="1"/>
      <w:r w:rsidDel="00000000" w:rsidR="00000000" w:rsidRPr="00000000">
        <w:rPr>
          <w:rtl w:val="0"/>
        </w:rPr>
        <w:t xml:space="preserve">Table of Contents</w:t>
      </w:r>
    </w:p>
    <w:p w:rsidR="00000000" w:rsidDel="00000000" w:rsidP="00000000" w:rsidRDefault="00000000" w:rsidRPr="00000000" w14:paraId="0000001D">
      <w:pPr>
        <w:rPr/>
      </w:pPr>
      <w:r w:rsidDel="00000000" w:rsidR="00000000" w:rsidRPr="00000000">
        <w:rPr>
          <w:rtl w:val="0"/>
        </w:rPr>
      </w:r>
    </w:p>
    <w:sdt>
      <w:sdtPr>
        <w:id w:val="-139803538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js9fkfhde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Recommendation and Study Basis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8dtk4oo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Study Basis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ze7vbey7lu">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Report Structure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2j5aaipo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Scope and Market Analysis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y1fbv3giw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What will the Pilot Deliver?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2tqvn8to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 Demand and Available Alternatives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g8b39ezh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Technical Feasibility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512d4s426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Recommended Architecture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0rrbn5jx5m">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Alternatives Considered</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wxw2f91ap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Approval Boundaries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t4kqtlb22b">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3.4 Database and Stock Integrity</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6qdktv5b0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3.5 Integrations and Reporting</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r6nteo5mv9">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 Security and Performance Limits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eubemjgu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AI Feasibility and Decision Boundaries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ip0erkr0w6">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 What Each AI Function Requires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6z1nawov6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 Matching Approach</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0504bv8qaz">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 Recommended Flagship Model</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lynx3o308e">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 How the AI Model Serves the System</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5vh3owebhd">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 Service Continuity</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454bntn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 Availability and Quality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0omt7mgk2l">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 Proposed Pilot Data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yk3z70x3u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 Completeness and Consistency</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qn0ykrnxgv">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 AI Data Usage and Demand Reporting</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x0b0bfop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Validation and Acceptance Plan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gtz4epb4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 Early Implementation Checks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o5hzky8uc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 Acceptance Targets from Phase 1</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j5bz3n3t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Financial Feasibility and Delivery Budget</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qv9egzao8b">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 Funding Recommendation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txmod0rbrf">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 Twelve Months of Pilot Operation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octofn8y5z">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 Protecting the Client Budget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wzudc9sllc">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7.5 Economic Cost and Return on Investment</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tfxvtqph2g">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 Financial Conclusion</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ux36upuxt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Financial and Environmental Evidence</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yfokknu7go">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 Carbon and Waste Feasibility</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a5p5ssfte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 Demonstration Evidence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0460wfg3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Operational Feasibility</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ppxpet2avb">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9.1 Workflows and Responsibilities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iq3t6sxk0u">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 Validation and Onboarding</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uxepjf2jp7">
            <w:r w:rsidDel="00000000" w:rsidR="00000000" w:rsidRPr="00000000">
              <w:rPr>
                <w:sz w:val="18"/>
                <w:szCs w:val="18"/>
                <w:rtl w:val="0"/>
              </w:rPr>
              <w:t xml:space="preserve">9.3 Stakeholder Feasibility</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d001cqrb3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Legal Security and University Requirements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lunqmq48z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10.1 Privacy and External AI</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7pupwitr0j">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10.2 Procurement Ownership and Intellectual Property</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54702aybjf">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10.3 Vendor Confidentiality</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5d6zksce4v">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10.4 Safety and Final Asset Actions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tbqonnj9nf">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10.5 Security and Fairness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hd8up2zei">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10.6 Client and Supplier Agreements</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x31dqjle2o">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10.7 Ethical Use and Accountability</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yc50q6ha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Schedule feasibility</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5tngejy2fq">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11.1 Eleven week working plan</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b57m7miyso">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11.2 Dependencies and review points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11.3 Schedule judgement</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Team Capacity and Resource Allocation</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12.1 Responsibilities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i w:val="0"/>
              <w:iCs w:val="0"/>
              <w:smallCaps w:val="0"/>
              <w:strike w:val="0"/>
              <w:color w:val="000000"/>
              <w:sz w:val="18"/>
              <w:szCs w:val="18"/>
              <w:u w:val="none"/>
              <w:shd w:fill="auto" w:val="clear"/>
              <w:vertAlign w:val="baseline"/>
            </w:rPr>
          </w:pPr>
          <w:hyperlink w:anchor="">
            <w:r w:rsidDel="00000000" w:rsidR="00000000" w:rsidRPr="00000000">
              <w:rPr>
                <w:i w:val="0"/>
                <w:iCs w:val="0"/>
                <w:smallCaps w:val="0"/>
                <w:strike w:val="0"/>
                <w:color w:val="000000"/>
                <w:sz w:val="18"/>
                <w:szCs w:val="18"/>
                <w:u w:val="none"/>
                <w:shd w:fill="auto" w:val="clear"/>
                <w:vertAlign w:val="baseline"/>
                <w:rtl w:val="0"/>
              </w:rPr>
              <w:t xml:space="preserve">12.2 Time and practical resources</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Risks assessment and contingencies</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hopvyyyr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Recommendation and implementation actions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jqqsc9t1e">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14.1 Recommendation to proceed</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8fvea79fq9">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14.2 Implementation actions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vr1zfbr94e">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14.3 Client handover</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hhaakbqcfs">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14.4 Next step</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w4qng5tqv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ind w:left="0" w:firstLine="0"/>
        <w:rPr>
          <w:sz w:val="10"/>
          <w:szCs w:val="10"/>
        </w:rPr>
      </w:pPr>
      <w:bookmarkStart w:colFirst="0" w:colLast="0" w:name="_qakzbkupjma1" w:id="2"/>
      <w:bookmarkEnd w:id="2"/>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1"/>
        </w:numPr>
        <w:rPr>
          <w:b w:val="1"/>
          <w:bCs w:val="1"/>
          <w:sz w:val="36"/>
          <w:szCs w:val="36"/>
        </w:rPr>
      </w:pPr>
      <w:bookmarkStart w:colFirst="0" w:colLast="0" w:name="_xu2u4gaxr5g2" w:id="3"/>
      <w:bookmarkEnd w:id="3"/>
      <w:r w:rsidDel="00000000" w:rsidR="00000000" w:rsidRPr="00000000">
        <w:rPr>
          <w:rtl w:val="0"/>
        </w:rPr>
        <w:t xml:space="preserve">Recommendation and Study Basis</w:t>
      </w:r>
    </w:p>
    <w:p w:rsidR="00000000" w:rsidDel="00000000" w:rsidP="00000000" w:rsidRDefault="00000000" w:rsidRPr="00000000" w14:paraId="00000073">
      <w:pPr>
        <w:ind w:right="0"/>
        <w:jc w:val="both"/>
        <w:rPr/>
      </w:pPr>
      <w:r w:rsidDel="00000000" w:rsidR="00000000" w:rsidRPr="00000000">
        <w:rPr>
          <w:rtl w:val="0"/>
        </w:rPr>
        <w:t xml:space="preserve">We recommend proceeding with UNIventory for Khalifa University. The Phase 1 scope is achievable through a focused web application, a relational database and a flagship AI service. The system will help departments find and reuse available resources, manage approved transfers and maintain a clear record of each asset through maintenance and its final outcome.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ind w:right="0"/>
        <w:jc w:val="both"/>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Our proposal delivers a working prototype for a three-department pilot, with all required classic and AI functions. The approach uses established tools, shared application modules and clear responsibilities for the three team members. A detailed budget covers delivery, service costs, support and unexpected work. The financial case combines measurable avoided purchases with better asset use, clearer custody and stronger sustainability records.</w:t>
      </w:r>
    </w:p>
    <w:p w:rsidR="00000000" w:rsidDel="00000000" w:rsidP="00000000" w:rsidRDefault="00000000" w:rsidRPr="00000000" w14:paraId="00000076">
      <w:pPr>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340"/>
        <w:gridCol w:w="5295"/>
        <w:tblGridChange w:id="0">
          <w:tblGrid>
            <w:gridCol w:w="1695"/>
            <w:gridCol w:w="2340"/>
            <w:gridCol w:w="52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Area</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Assessment</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Delivery Approach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A">
            <w:pPr>
              <w:jc w:val="center"/>
              <w:rPr/>
            </w:pPr>
            <w:r w:rsidDel="00000000" w:rsidR="00000000" w:rsidRPr="00000000">
              <w:rPr>
                <w:rtl w:val="0"/>
              </w:rPr>
              <w:t xml:space="preserve">Technical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B">
            <w:pPr>
              <w:jc w:val="center"/>
              <w:rPr/>
            </w:pPr>
            <w:r w:rsidDel="00000000" w:rsidR="00000000" w:rsidRPr="00000000">
              <w:rPr>
                <w:rtl w:val="0"/>
              </w:rPr>
              <w:t xml:space="preserve">Feasible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C">
            <w:pPr>
              <w:jc w:val="center"/>
              <w:rPr/>
            </w:pPr>
            <w:r w:rsidDel="00000000" w:rsidR="00000000" w:rsidRPr="00000000">
              <w:rPr>
                <w:rtl w:val="0"/>
              </w:rPr>
              <w:t xml:space="preserve">Django, PostgreSQL and one AI integration layer support the required workflows and reporting.</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D">
            <w:pPr>
              <w:jc w:val="center"/>
              <w:rPr/>
            </w:pPr>
            <w:r w:rsidDel="00000000" w:rsidR="00000000" w:rsidRPr="00000000">
              <w:rPr>
                <w:rtl w:val="0"/>
              </w:rPr>
              <w:t xml:space="preserve">Financial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E">
            <w:pPr>
              <w:jc w:val="center"/>
              <w:rPr/>
            </w:pPr>
            <w:r w:rsidDel="00000000" w:rsidR="00000000" w:rsidRPr="00000000">
              <w:rPr>
                <w:rtl w:val="0"/>
              </w:rPr>
              <w:t xml:space="preserve">Feasible within the proposed funding plan</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7F">
            <w:pPr>
              <w:jc w:val="center"/>
              <w:rPr/>
            </w:pPr>
            <w:r w:rsidDel="00000000" w:rsidR="00000000" w:rsidRPr="00000000">
              <w:rPr>
                <w:rtl w:val="0"/>
              </w:rPr>
              <w:t xml:space="preserve">AED 39,000 delivery ceiling and AED 50,000 for the following operating year, including reserves.</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0">
            <w:pPr>
              <w:jc w:val="center"/>
              <w:rPr/>
            </w:pPr>
            <w:r w:rsidDel="00000000" w:rsidR="00000000" w:rsidRPr="00000000">
              <w:rPr>
                <w:rtl w:val="0"/>
              </w:rPr>
              <w:t xml:space="preserve">Operational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1">
            <w:pPr>
              <w:jc w:val="center"/>
              <w:rPr/>
            </w:pPr>
            <w:r w:rsidDel="00000000" w:rsidR="00000000" w:rsidRPr="00000000">
              <w:rPr>
                <w:rtl w:val="0"/>
              </w:rPr>
              <w:t xml:space="preserve">Practical for the defined roles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2">
            <w:pPr>
              <w:jc w:val="center"/>
              <w:rPr/>
            </w:pPr>
            <w:r w:rsidDel="00000000" w:rsidR="00000000" w:rsidRPr="00000000">
              <w:rPr>
                <w:rtl w:val="0"/>
              </w:rPr>
              <w:t xml:space="preserve">Simple forms, approval queues, service records and role-based training support adoption.</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3">
            <w:pPr>
              <w:jc w:val="center"/>
              <w:rPr/>
            </w:pPr>
            <w:r w:rsidDel="00000000" w:rsidR="00000000" w:rsidRPr="00000000">
              <w:rPr>
                <w:rtl w:val="0"/>
              </w:rPr>
              <w:t xml:space="preserve">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4">
            <w:pPr>
              <w:jc w:val="center"/>
              <w:rPr/>
            </w:pPr>
            <w:r w:rsidDel="00000000" w:rsidR="00000000" w:rsidRPr="00000000">
              <w:rPr>
                <w:rtl w:val="0"/>
              </w:rPr>
              <w:t xml:space="preserve">Achievable within the Phase 1 plan</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5">
            <w:pPr>
              <w:jc w:val="center"/>
              <w:rPr/>
            </w:pPr>
            <w:r w:rsidDel="00000000" w:rsidR="00000000" w:rsidRPr="00000000">
              <w:rPr>
                <w:rtl w:val="0"/>
              </w:rPr>
              <w:t xml:space="preserve">An eleven-week plan combines staged reviews, early integration and continuous testing.</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6">
            <w:pPr>
              <w:jc w:val="center"/>
              <w:rPr/>
            </w:pPr>
            <w:r w:rsidDel="00000000" w:rsidR="00000000" w:rsidRPr="00000000">
              <w:rPr>
                <w:rtl w:val="0"/>
              </w:rPr>
              <w:t xml:space="preserve">Data and 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7">
            <w:pPr>
              <w:jc w:val="center"/>
              <w:rPr/>
            </w:pPr>
            <w:r w:rsidDel="00000000" w:rsidR="00000000" w:rsidRPr="00000000">
              <w:rPr>
                <w:rtl w:val="0"/>
              </w:rPr>
              <w:t xml:space="preserve">Feasible for the prototype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8">
            <w:pPr>
              <w:jc w:val="center"/>
              <w:rPr/>
            </w:pPr>
            <w:r w:rsidDel="00000000" w:rsidR="00000000" w:rsidRPr="00000000">
              <w:rPr>
                <w:rtl w:val="0"/>
              </w:rPr>
              <w:t xml:space="preserve">Reviewed sample data, pretrained models and held-out tests support development and evaluation.</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9">
            <w:pPr>
              <w:jc w:val="center"/>
              <w:rPr/>
            </w:pPr>
            <w:r w:rsidDel="00000000" w:rsidR="00000000" w:rsidRPr="00000000">
              <w:rPr>
                <w:rtl w:val="0"/>
              </w:rPr>
              <w:t xml:space="preserve">Legal and Policy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A">
            <w:pPr>
              <w:jc w:val="center"/>
              <w:rPr/>
            </w:pPr>
            <w:r w:rsidDel="00000000" w:rsidR="00000000" w:rsidRPr="00000000">
              <w:rPr>
                <w:rtl w:val="0"/>
              </w:rPr>
              <w:t xml:space="preserve">Addressed through defined controls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B">
            <w:pPr>
              <w:jc w:val="center"/>
              <w:rPr/>
            </w:pPr>
            <w:r w:rsidDel="00000000" w:rsidR="00000000" w:rsidRPr="00000000">
              <w:rPr>
                <w:rtl w:val="0"/>
              </w:rPr>
              <w:t xml:space="preserve">Role-based access, vendor confidentiality, recorded authority and safe final-action workflows.</w:t>
            </w:r>
            <w:r w:rsidDel="00000000" w:rsidR="00000000" w:rsidRPr="00000000">
              <w:rPr>
                <w:rtl w:val="0"/>
              </w:rPr>
              <w:t xml:space="preserve"> </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6k8dtk4oo0" w:id="4"/>
      <w:bookmarkEnd w:id="4"/>
      <w:r w:rsidDel="00000000" w:rsidR="00000000" w:rsidRPr="00000000">
        <w:rPr>
          <w:rtl w:val="0"/>
        </w:rPr>
        <w:t xml:space="preserve">1.1 Study Basis</w:t>
      </w:r>
    </w:p>
    <w:p w:rsidR="00000000" w:rsidDel="00000000" w:rsidP="00000000" w:rsidRDefault="00000000" w:rsidRPr="00000000" w14:paraId="0000008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This study builds on the scope, responsibilities and milestones in our Phase 1 proposal. It uses current technical documentation, vendor information and published university procedures. Project-specific controls, workload estimates and budget allowances are our proposed arrangements for KU.</w:t>
      </w:r>
    </w:p>
    <w:p w:rsidR="00000000" w:rsidDel="00000000" w:rsidP="00000000" w:rsidRDefault="00000000" w:rsidRPr="00000000" w14:paraId="0000008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This is a planning assessment. Interviews, technical trials and acceptance testing are scheduled activities, rather than completed results. Development will use permitted public examples and clearly labelled synthetic records; campus records will follow the data-handling process in Section 10. Benefit scenarios are estimates for assessing value.</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ind w:left="0" w:firstLine="0"/>
        <w:rPr/>
      </w:pPr>
      <w:bookmarkStart w:colFirst="0" w:colLast="0" w:name="_tkze7vbey7lu" w:id="5"/>
      <w:bookmarkEnd w:id="5"/>
      <w:r w:rsidDel="00000000" w:rsidR="00000000" w:rsidRPr="00000000">
        <w:rPr>
          <w:rtl w:val="0"/>
        </w:rPr>
        <w:t xml:space="preserve">1.2 Report Structure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Sections 2 to 6 assess scope, alternatives, technology, AI and data. Sections 7 to 10 cover costs, benefits, adoption and institutional requirements. Sections 11 to 14 set out the delivery plan, resources, risks and implementation actions. Section 15 provides the IEEE references.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094">
      <w:pPr>
        <w:pStyle w:val="Heading1"/>
        <w:numPr>
          <w:ilvl w:val="0"/>
          <w:numId w:val="1"/>
        </w:numPr>
        <w:rPr>
          <w:b w:val="1"/>
          <w:bCs w:val="1"/>
          <w:i w:val="1"/>
          <w:iCs w:val="1"/>
          <w:sz w:val="40"/>
          <w:szCs w:val="40"/>
        </w:rPr>
      </w:pPr>
      <w:bookmarkStart w:colFirst="0" w:colLast="0" w:name="_w22j5aaipohy" w:id="6"/>
      <w:bookmarkEnd w:id="6"/>
      <w:r w:rsidDel="00000000" w:rsidR="00000000" w:rsidRPr="00000000">
        <w:rPr>
          <w:rtl w:val="0"/>
        </w:rPr>
        <w:t xml:space="preserve">Scope and Market Analysis</w:t>
      </w:r>
      <w:r w:rsidDel="00000000" w:rsidR="00000000" w:rsidRPr="00000000">
        <w:rPr>
          <w:rtl w:val="0"/>
        </w:rPr>
      </w:r>
    </w:p>
    <w:p w:rsidR="00000000" w:rsidDel="00000000" w:rsidP="00000000" w:rsidRDefault="00000000" w:rsidRPr="00000000" w14:paraId="00000095">
      <w:pPr>
        <w:pStyle w:val="Heading2"/>
        <w:rPr/>
      </w:pPr>
      <w:bookmarkStart w:colFirst="0" w:colLast="0" w:name="_wky1fbv3giw4" w:id="7"/>
      <w:bookmarkEnd w:id="7"/>
      <w:r w:rsidDel="00000000" w:rsidR="00000000" w:rsidRPr="00000000">
        <w:rPr>
          <w:rtl w:val="0"/>
        </w:rPr>
        <w:t xml:space="preserve">2.1 What will the Pilot Deliver?</w:t>
      </w:r>
    </w:p>
    <w:p w:rsidR="00000000" w:rsidDel="00000000" w:rsidP="00000000" w:rsidRDefault="00000000" w:rsidRPr="00000000" w14:paraId="0000009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UNIventory will connect asset registration and publication with departmental requests, search, reservations, approvals, dispatch and receipt. The same records will continue through inspection, maintenance, repair, refurbishment, donation, component recovery, recycling, retirement and disposal. Accounts, attachments, in-app notifications, audit history, exports and impact reports support those workflows.</w:t>
      </w:r>
    </w:p>
    <w:p w:rsidR="00000000" w:rsidDel="00000000" w:rsidP="00000000" w:rsidRDefault="00000000" w:rsidRPr="00000000" w14:paraId="0000009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The required AI work covers classification, semantic matching and ranking, sustainable-action suggestions, an assistant and generated reports. High and Medium priorities are both included in the release. Low priority covers additions: basic English and Arabic support is planned, while bulk import, email notifications and richer dashboards remain optional enhancements under Phase 1.</w:t>
      </w:r>
    </w:p>
    <w:p w:rsidR="00000000" w:rsidDel="00000000" w:rsidP="00000000" w:rsidRDefault="00000000" w:rsidRPr="00000000" w14:paraId="0000009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sz w:val="22"/>
          <w:szCs w:val="22"/>
        </w:rPr>
      </w:pPr>
      <w:r w:rsidDel="00000000" w:rsidR="00000000" w:rsidRPr="00000000">
        <w:rPr>
          <w:rtl w:val="0"/>
        </w:rPr>
        <w:t xml:space="preserve">The prototype will represent three departments and six categories: furniture, computers, other electronics, laboratory equipment, books and office materials. Performance testing will use 1,000 labelled test assets. The scope covers recording and coordinating physical activities; authorised staff and partners perform inspection, transport, repair and disposal. University-wide rollout, live procurement integration, single sign-on, payments, public partner accounts and a separate mobile app remain outside this release.</w:t>
      </w:r>
      <w:r w:rsidDel="00000000" w:rsidR="00000000" w:rsidRPr="00000000">
        <w:rPr>
          <w:rtl w:val="0"/>
        </w:rPr>
      </w:r>
    </w:p>
    <w:p w:rsidR="00000000" w:rsidDel="00000000" w:rsidP="00000000" w:rsidRDefault="00000000" w:rsidRPr="00000000" w14:paraId="00000099">
      <w:pPr>
        <w:pStyle w:val="Heading2"/>
        <w:rPr/>
      </w:pPr>
      <w:bookmarkStart w:colFirst="0" w:colLast="0" w:name="_i3vd8kas3r8t" w:id="8"/>
      <w:bookmarkEnd w:id="8"/>
      <w:r w:rsidDel="00000000" w:rsidR="00000000" w:rsidRPr="00000000">
        <w:rPr>
          <w:rtl w:val="0"/>
        </w:rPr>
      </w:r>
    </w:p>
    <w:p w:rsidR="00000000" w:rsidDel="00000000" w:rsidP="00000000" w:rsidRDefault="00000000" w:rsidRPr="00000000" w14:paraId="0000009A">
      <w:pPr>
        <w:pStyle w:val="Heading2"/>
        <w:rPr/>
      </w:pPr>
      <w:bookmarkStart w:colFirst="0" w:colLast="0" w:name="_bc2tqvn8to5" w:id="9"/>
      <w:bookmarkEnd w:id="9"/>
      <w:r w:rsidDel="00000000" w:rsidR="00000000" w:rsidRPr="00000000">
        <w:rPr>
          <w:rtl w:val="0"/>
        </w:rPr>
        <w:t xml:space="preserve">2.2 Demand and Available Alternatives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t xml:space="preserve">The target users are departments with surplus items and departments with unmet needs. Custodians, approvers, maintenance, procurement and sustainability staff need reliable records around each exchange. This creates a clear use case for an internal resource platform. During requirements gathering, we will review recent requests, idle stock and current transfer steps to establish KU’s demand and a baseline for measuring improvement.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015"/>
        <w:gridCol w:w="4185"/>
        <w:tblGridChange w:id="0">
          <w:tblGrid>
            <w:gridCol w:w="2130"/>
            <w:gridCol w:w="3015"/>
            <w:gridCol w:w="41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Alternative</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Useful Existing Capacity</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Implication for UNIventory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4">
            <w:pPr>
              <w:jc w:val="center"/>
              <w:rPr/>
            </w:pPr>
            <w:r w:rsidDel="00000000" w:rsidR="00000000" w:rsidRPr="00000000">
              <w:rPr>
                <w:rtl w:val="0"/>
              </w:rPr>
              <w:t xml:space="preserve">Current Campus Process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5">
            <w:pPr>
              <w:jc w:val="center"/>
              <w:rPr/>
            </w:pPr>
            <w:r w:rsidDel="00000000" w:rsidR="00000000" w:rsidRPr="00000000">
              <w:rPr>
                <w:rtl w:val="0"/>
              </w:rPr>
              <w:t xml:space="preserve">Existing systems and working practices will be mapped with the relevant staff.</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6">
            <w:pPr>
              <w:jc w:val="center"/>
              <w:rPr/>
            </w:pPr>
            <w:r w:rsidDel="00000000" w:rsidR="00000000" w:rsidRPr="00000000">
              <w:rPr>
                <w:highlight w:val="white"/>
                <w:rtl w:val="0"/>
              </w:rPr>
              <w:t xml:space="preserve">Record the current steps and effort as the baseline for comparison.</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7">
            <w:pPr>
              <w:jc w:val="center"/>
              <w:rPr/>
            </w:pPr>
            <w:r w:rsidDel="00000000" w:rsidR="00000000" w:rsidRPr="00000000">
              <w:rPr>
                <w:rtl w:val="0"/>
              </w:rPr>
              <w:t xml:space="preserve">Snipe-IT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8">
            <w:pPr>
              <w:jc w:val="center"/>
              <w:rPr/>
            </w:pPr>
            <w:r w:rsidDel="00000000" w:rsidR="00000000" w:rsidRPr="00000000">
              <w:rPr>
                <w:rtl w:val="0"/>
              </w:rPr>
              <w:t xml:space="preserve">Asset assignment, check-in and check-out, requests, permissions and history including maintenance</w:t>
            </w:r>
            <w:hyperlink r:id="rId6">
              <w:r w:rsidDel="00000000" w:rsidR="00000000" w:rsidRPr="00000000">
                <w:rPr>
                  <w:rtl w:val="0"/>
                </w:rPr>
                <w:t xml:space="preserve"> </w:t>
              </w:r>
            </w:hyperlink>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9">
            <w:pPr>
              <w:jc w:val="center"/>
              <w:rPr/>
            </w:pPr>
            <w:r w:rsidDel="00000000" w:rsidR="00000000" w:rsidRPr="00000000">
              <w:rPr>
                <w:rtl w:val="0"/>
              </w:rPr>
              <w:t xml:space="preserve">A credible asset-management baseline; assess custom exchange and AI needs separately.</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A">
            <w:pPr>
              <w:jc w:val="center"/>
              <w:rPr/>
            </w:pPr>
            <w:r w:rsidDel="00000000" w:rsidR="00000000" w:rsidRPr="00000000">
              <w:rPr>
                <w:rtl w:val="0"/>
              </w:rPr>
              <w:t xml:space="preserve">Odoo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B">
            <w:pPr>
              <w:jc w:val="center"/>
              <w:rPr/>
            </w:pPr>
            <w:r w:rsidDel="00000000" w:rsidR="00000000" w:rsidRPr="00000000">
              <w:rPr>
                <w:rtl w:val="0"/>
              </w:rPr>
              <w:t xml:space="preserve">Serial-number tracking, locations, stock movements and traceability reports</w:t>
            </w:r>
            <w:hyperlink r:id="rId7">
              <w:r w:rsidDel="00000000" w:rsidR="00000000" w:rsidRPr="00000000">
                <w:rPr>
                  <w:rtl w:val="0"/>
                </w:rPr>
                <w:t xml:space="preserve"> </w:t>
              </w:r>
            </w:hyperlink>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C">
            <w:pPr>
              <w:jc w:val="center"/>
              <w:rPr/>
            </w:pPr>
            <w:r w:rsidDel="00000000" w:rsidR="00000000" w:rsidRPr="00000000">
              <w:rPr>
                <w:rtl w:val="0"/>
              </w:rPr>
              <w:t xml:space="preserve">An existing business platform may suit a real rollout; configuration needs assessment.</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D">
            <w:pPr>
              <w:jc w:val="center"/>
              <w:rPr/>
            </w:pPr>
            <w:r w:rsidDel="00000000" w:rsidR="00000000" w:rsidRPr="00000000">
              <w:rPr>
                <w:rtl w:val="0"/>
              </w:rPr>
              <w:t xml:space="preserve">Warp It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E">
            <w:pPr>
              <w:jc w:val="center"/>
              <w:rPr/>
            </w:pPr>
            <w:r w:rsidDel="00000000" w:rsidR="00000000" w:rsidRPr="00000000">
              <w:rPr>
                <w:rtl w:val="0"/>
              </w:rPr>
              <w:t xml:space="preserve">Advertises internal reuse, approvals, ownership records, AI classification and impact reporting</w:t>
            </w:r>
            <w:hyperlink r:id="rId8">
              <w:r w:rsidDel="00000000" w:rsidR="00000000" w:rsidRPr="00000000">
                <w:rPr>
                  <w:rtl w:val="0"/>
                </w:rPr>
                <w:t xml:space="preserve"> </w:t>
              </w:r>
            </w:hyperlink>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AF">
            <w:pPr>
              <w:jc w:val="center"/>
              <w:rPr/>
            </w:pPr>
            <w:r w:rsidDel="00000000" w:rsidR="00000000" w:rsidRPr="00000000">
              <w:rPr>
                <w:rtl w:val="0"/>
              </w:rPr>
              <w:t xml:space="preserve">Direct overlap with our idea; AI and circular reuse alone are not unique features.</w:t>
            </w:r>
            <w:r w:rsidDel="00000000" w:rsidR="00000000" w:rsidRPr="00000000">
              <w:rPr>
                <w:rtl w:val="0"/>
              </w:rPr>
              <w:t xml:space="preserve"> </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9.20000000000005" w:lineRule="auto"/>
        <w:ind w:left="0" w:right="0" w:firstLine="0"/>
        <w:jc w:val="both"/>
        <w:rPr/>
      </w:pPr>
      <w:r w:rsidDel="00000000" w:rsidR="00000000" w:rsidRPr="00000000">
        <w:rPr>
          <w:rtl w:val="0"/>
        </w:rPr>
        <w:t xml:space="preserve">A custom prototype gives KU a workflow built around its release and approval rules, complete asset history and chosen AI services. It also supports direct comparison with ordinary search and fixed rules. The reviewed products show that this is an established software category with credible alternatives. UNIventory’s value is its fit to the agreed requirements; a future procurement comparison can use the same requirements, support costs and data controls to assess the commercial options.</w:t>
      </w:r>
    </w:p>
    <w:p w:rsidR="00000000" w:rsidDel="00000000" w:rsidP="00000000" w:rsidRDefault="00000000" w:rsidRPr="00000000" w14:paraId="000000B2">
      <w:pPr>
        <w:pStyle w:val="Heading1"/>
        <w:numPr>
          <w:ilvl w:val="0"/>
          <w:numId w:val="1"/>
        </w:numPr>
        <w:rPr>
          <w:b w:val="1"/>
          <w:bCs w:val="1"/>
          <w:i w:val="1"/>
          <w:iCs w:val="1"/>
          <w:sz w:val="40"/>
          <w:szCs w:val="40"/>
        </w:rPr>
      </w:pPr>
      <w:bookmarkStart w:colFirst="0" w:colLast="0" w:name="_ycg8b39ezhjs" w:id="10"/>
      <w:bookmarkEnd w:id="10"/>
      <w:r w:rsidDel="00000000" w:rsidR="00000000" w:rsidRPr="00000000">
        <w:rPr>
          <w:rtl w:val="0"/>
        </w:rPr>
        <w:t xml:space="preserve">Technical Feasibility</w:t>
      </w:r>
      <w:r w:rsidDel="00000000" w:rsidR="00000000" w:rsidRPr="00000000">
        <w:rPr>
          <w:rtl w:val="0"/>
        </w:rPr>
      </w:r>
    </w:p>
    <w:p w:rsidR="00000000" w:rsidDel="00000000" w:rsidP="00000000" w:rsidRDefault="00000000" w:rsidRPr="00000000" w14:paraId="000000B3">
      <w:pPr>
        <w:pStyle w:val="Heading2"/>
        <w:rPr/>
      </w:pPr>
      <w:bookmarkStart w:colFirst="0" w:colLast="0" w:name="_th512d4s4266" w:id="11"/>
      <w:bookmarkEnd w:id="11"/>
      <w:r w:rsidDel="00000000" w:rsidR="00000000" w:rsidRPr="00000000">
        <w:rPr>
          <w:rtl w:val="0"/>
        </w:rPr>
        <w:t xml:space="preserve">3.1 Recommended Architecture</w:t>
      </w:r>
    </w:p>
    <w:p w:rsidR="00000000" w:rsidDel="00000000" w:rsidP="00000000" w:rsidRDefault="00000000" w:rsidRPr="00000000" w14:paraId="000000B4">
      <w:pPr>
        <w:ind w:right="0"/>
        <w:jc w:val="both"/>
        <w:rPr>
          <w:sz w:val="22"/>
          <w:szCs w:val="22"/>
        </w:rPr>
      </w:pPr>
      <w:r w:rsidDel="00000000" w:rsidR="00000000" w:rsidRPr="00000000">
        <w:rPr>
          <w:rtl w:val="0"/>
        </w:rPr>
        <w:t xml:space="preserve">We propose a modular monolith: one application divided into clear modules and deployed together. A browser sends requests to a Django server. The server checks permissions and business rules, reads or updates PostgreSQL, and calls AI only when needed. Attachments stay in protected storage. This keeps deployment and debugging manageable for three developers.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970"/>
        <w:gridCol w:w="4560"/>
        <w:tblGridChange w:id="0">
          <w:tblGrid>
            <w:gridCol w:w="1800"/>
            <w:gridCol w:w="2970"/>
            <w:gridCol w:w="45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Component</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Proposed Choice</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Why does it Fit?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A">
            <w:pPr>
              <w:jc w:val="center"/>
              <w:rPr/>
            </w:pPr>
            <w:r w:rsidDel="00000000" w:rsidR="00000000" w:rsidRPr="00000000">
              <w:rPr>
                <w:rtl w:val="0"/>
              </w:rPr>
              <w:t xml:space="preserve">Application and Interface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B">
            <w:pPr>
              <w:jc w:val="center"/>
              <w:rPr/>
            </w:pPr>
            <w:r w:rsidDel="00000000" w:rsidR="00000000" w:rsidRPr="00000000">
              <w:rPr>
                <w:rtl w:val="0"/>
              </w:rPr>
              <w:t xml:space="preserve">Django 5.2 LTS with Server-Rendered HTML, CSS and small JavaScript Components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C">
            <w:pPr>
              <w:jc w:val="center"/>
              <w:rPr/>
            </w:pPr>
            <w:r w:rsidDel="00000000" w:rsidR="00000000" w:rsidRPr="00000000">
              <w:rPr>
                <w:rtl w:val="0"/>
              </w:rPr>
              <w:t xml:space="preserve">Shared forms, authentication and validation reduce duplicate work. Use a supported patch release</w:t>
            </w:r>
            <w:hyperlink r:id="rId9">
              <w:r w:rsidDel="00000000" w:rsidR="00000000" w:rsidRPr="00000000">
                <w:rPr>
                  <w:rtl w:val="0"/>
                </w:rPr>
                <w:t xml:space="preserve"> </w:t>
              </w:r>
            </w:hyperlink>
            <w:r w:rsidDel="00000000" w:rsidR="00000000" w:rsidRPr="00000000">
              <w:rPr>
                <w:rtl w:val="0"/>
              </w:rPr>
              <w:t xml:space="preserve">[4]</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t xml:space="preserve">Database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PostgreSQL with pgvector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t xml:space="preserve">One source for transactions, history, reports and semantic vectors. Row locks support safe stock updates</w:t>
            </w:r>
            <w:hyperlink r:id="rId10">
              <w:r w:rsidDel="00000000" w:rsidR="00000000" w:rsidRPr="00000000">
                <w:rPr>
                  <w:rtl w:val="0"/>
                </w:rPr>
                <w:t xml:space="preserve"> </w:t>
              </w:r>
            </w:hyperlink>
            <w:r w:rsidDel="00000000" w:rsidR="00000000" w:rsidRPr="00000000">
              <w:rPr>
                <w:rtl w:val="0"/>
              </w:rPr>
              <w:t xml:space="preserve">[5], [6]</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4">
            <w:pPr>
              <w:jc w:val="center"/>
              <w:rPr/>
            </w:pPr>
            <w:r w:rsidDel="00000000" w:rsidR="00000000" w:rsidRPr="00000000">
              <w:rPr>
                <w:rtl w:val="0"/>
              </w:rPr>
              <w:t xml:space="preserve">Semantic search</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5">
            <w:pPr>
              <w:jc w:val="center"/>
              <w:rPr/>
            </w:pPr>
            <w:r w:rsidDel="00000000" w:rsidR="00000000" w:rsidRPr="00000000">
              <w:rPr>
                <w:rtl w:val="0"/>
              </w:rPr>
              <w:t xml:space="preserve">OpenAI Text-Embedding-3-large with pgvector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6">
            <w:pPr>
              <w:jc w:val="center"/>
              <w:rPr/>
            </w:pPr>
            <w:r w:rsidDel="00000000" w:rsidR="00000000" w:rsidRPr="00000000">
              <w:rPr>
                <w:rtl w:val="0"/>
              </w:rPr>
              <w:t xml:space="preserve">Use the provider’s most capable embedding model for meaning-based retrieval, with full-size vectors and access filters</w:t>
            </w:r>
            <w:hyperlink r:id="rId11">
              <w:r w:rsidDel="00000000" w:rsidR="00000000" w:rsidRPr="00000000">
                <w:rPr>
                  <w:rtl w:val="0"/>
                </w:rPr>
                <w:t xml:space="preserve"> </w:t>
              </w:r>
            </w:hyperlink>
            <w:r w:rsidDel="00000000" w:rsidR="00000000" w:rsidRPr="00000000">
              <w:rPr>
                <w:rtl w:val="0"/>
              </w:rPr>
              <w:t xml:space="preserve">[7]</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7">
            <w:pPr>
              <w:jc w:val="center"/>
              <w:rPr/>
            </w:pPr>
            <w:r w:rsidDel="00000000" w:rsidR="00000000" w:rsidRPr="00000000">
              <w:rPr>
                <w:rtl w:val="0"/>
              </w:rPr>
              <w:t xml:space="preserve">AI service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8">
            <w:pPr>
              <w:jc w:val="center"/>
              <w:rPr/>
            </w:pPr>
            <w:r w:rsidDel="00000000" w:rsidR="00000000" w:rsidRPr="00000000">
              <w:rPr>
                <w:rtl w:val="0"/>
              </w:rPr>
              <w:t xml:space="preserve">GPT-6 Astra through the paid Responses API</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t xml:space="preserve">Current flagship recommendation for classification, reasoning, assistance and reports</w:t>
            </w:r>
            <w:hyperlink r:id="rId12">
              <w:r w:rsidDel="00000000" w:rsidR="00000000" w:rsidRPr="00000000">
                <w:rPr>
                  <w:rtl w:val="0"/>
                </w:rPr>
                <w:t xml:space="preserve"> </w:t>
              </w:r>
            </w:hyperlink>
            <w:r w:rsidDel="00000000" w:rsidR="00000000" w:rsidRPr="00000000">
              <w:rPr>
                <w:rtl w:val="0"/>
              </w:rPr>
              <w:t xml:space="preserve">[8]</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B">
            <w:pPr>
              <w:jc w:val="center"/>
              <w:rPr/>
            </w:pPr>
            <w:r w:rsidDel="00000000" w:rsidR="00000000" w:rsidRPr="00000000">
              <w:rPr>
                <w:rtl w:val="0"/>
              </w:rPr>
              <w:t xml:space="preserve">Reporting</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C">
            <w:pPr>
              <w:jc w:val="center"/>
              <w:rPr/>
            </w:pPr>
            <w:r w:rsidDel="00000000" w:rsidR="00000000" w:rsidRPr="00000000">
              <w:rPr>
                <w:rtl w:val="0"/>
              </w:rPr>
              <w:t xml:space="preserve">Database Queries and Application Calculations; CSV export</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D">
            <w:pPr>
              <w:jc w:val="center"/>
              <w:rPr/>
            </w:pPr>
            <w:r w:rsidDel="00000000" w:rsidR="00000000" w:rsidRPr="00000000">
              <w:rPr>
                <w:rtl w:val="0"/>
              </w:rPr>
              <w:t xml:space="preserve">Figures can be checked independently before the AI writes a summary.</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E">
            <w:pPr>
              <w:jc w:val="center"/>
              <w:rPr/>
            </w:pPr>
            <w:r w:rsidDel="00000000" w:rsidR="00000000" w:rsidRPr="00000000">
              <w:rPr>
                <w:rtl w:val="0"/>
              </w:rPr>
              <w:t xml:space="preserve">Deployment</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F">
            <w:pPr>
              <w:jc w:val="center"/>
              <w:rPr/>
            </w:pPr>
            <w:r w:rsidDel="00000000" w:rsidR="00000000" w:rsidRPr="00000000">
              <w:rPr>
                <w:rtl w:val="0"/>
              </w:rPr>
              <w:t xml:space="preserve">Approved shared pilot host plus a Local Recovery Setup</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0">
            <w:pPr>
              <w:jc w:val="center"/>
              <w:rPr/>
            </w:pPr>
            <w:r w:rsidDel="00000000" w:rsidR="00000000" w:rsidRPr="00000000">
              <w:rPr>
                <w:rtl w:val="0"/>
              </w:rPr>
              <w:t xml:space="preserve">Fund staging, deployment and backups; confirm region and university access requirements before live records are loaded.</w:t>
            </w:r>
            <w:r w:rsidDel="00000000" w:rsidR="00000000" w:rsidRPr="00000000">
              <w:rPr>
                <w:rtl w:val="0"/>
              </w:rPr>
              <w:t xml:space="preserve"> </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e90rrbn5jx5m" w:id="12"/>
      <w:bookmarkEnd w:id="12"/>
      <w:r w:rsidDel="00000000" w:rsidR="00000000" w:rsidRPr="00000000">
        <w:rPr>
          <w:rtl w:val="0"/>
        </w:rPr>
        <w:t xml:space="preserve">3.2 Alternatives Considered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separate React frontend and API backend would add another interface and deployment layer. Microservices would divide a small application into independently managed services without a clear need at the proposed scale. We therefore select Django templates and a modular application, keeping the core workflows, validation and deployment in one maintainable codebase.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rtl w:val="0"/>
        </w:rPr>
        <w:t xml:space="preserve">SQLite is useful for small experiments, but PostgreSQL should be used for integration tests because concurrent reservations are a core risk. A separate vector database is unnecessary for 1,000 assets. pgvector offers exact nearest-neighbour search, allowing eligible records to be filtered within the same database</w:t>
      </w:r>
      <w:hyperlink r:id="rId13">
        <w:r w:rsidDel="00000000" w:rsidR="00000000" w:rsidRPr="00000000">
          <w:rPr>
            <w:rtl w:val="0"/>
          </w:rPr>
          <w:t xml:space="preserve"> </w:t>
        </w:r>
      </w:hyperlink>
      <w:r w:rsidDel="00000000" w:rsidR="00000000" w:rsidRPr="00000000">
        <w:rPr>
          <w:sz w:val="22"/>
          <w:szCs w:val="22"/>
          <w:rtl w:val="0"/>
        </w:rPr>
        <w:t xml:space="preserve">[6].</w:t>
      </w:r>
    </w:p>
    <w:p w:rsidR="00000000" w:rsidDel="00000000" w:rsidP="00000000" w:rsidRDefault="00000000" w:rsidRPr="00000000" w14:paraId="000000D7">
      <w:pPr>
        <w:pStyle w:val="Heading2"/>
        <w:rPr/>
      </w:pPr>
      <w:bookmarkStart w:colFirst="0" w:colLast="0" w:name="_fwxd8swpnmsb" w:id="13"/>
      <w:bookmarkEnd w:id="13"/>
      <w:r w:rsidDel="00000000" w:rsidR="00000000" w:rsidRPr="00000000">
        <w:rPr>
          <w:rtl w:val="0"/>
        </w:rPr>
      </w:r>
    </w:p>
    <w:p w:rsidR="00000000" w:rsidDel="00000000" w:rsidP="00000000" w:rsidRDefault="00000000" w:rsidRPr="00000000" w14:paraId="000000D8">
      <w:pPr>
        <w:pStyle w:val="Heading2"/>
        <w:rPr/>
      </w:pPr>
      <w:bookmarkStart w:colFirst="0" w:colLast="0" w:name="_9ywxw2f91ap2" w:id="14"/>
      <w:bookmarkEnd w:id="14"/>
      <w:r w:rsidDel="00000000" w:rsidR="00000000" w:rsidRPr="00000000">
        <w:rPr>
          <w:rtl w:val="0"/>
        </w:rPr>
        <w:t xml:space="preserve">3.3 Approval Boundaries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sz w:val="22"/>
          <w:szCs w:val="22"/>
        </w:rPr>
      </w:pPr>
      <w:r w:rsidDel="00000000" w:rsidR="00000000" w:rsidRPr="00000000">
        <w:rPr>
          <w:rtl w:val="0"/>
        </w:rPr>
        <w:t xml:space="preserve">The development setup will use laptops with four CPU cores, 8 GB RAM and 20 GB free space, with 16 GB RAM preferred for running the application, database and tools together. These are planning specifications, and the performance tests will record the hardware used. A dedicated GPU is unnecessary because generation and embeddings use APIs. Team setup sessions will cover Python, SQL, web forms, Git and API integration, with each member running the application locally</w:t>
      </w:r>
      <w:r w:rsidDel="00000000" w:rsidR="00000000" w:rsidRPr="00000000">
        <w:rPr>
          <w:sz w:val="22"/>
          <w:szCs w:val="22"/>
          <w:rtl w:val="0"/>
        </w:rPr>
        <w:t xml:space="preserve">.</w:t>
      </w:r>
    </w:p>
    <w:p w:rsidR="00000000" w:rsidDel="00000000" w:rsidP="00000000" w:rsidRDefault="00000000" w:rsidRPr="00000000" w14:paraId="000000DA">
      <w:pPr>
        <w:pStyle w:val="Heading2"/>
        <w:rPr/>
      </w:pPr>
      <w:bookmarkStart w:colFirst="0" w:colLast="0" w:name="_ae0egpsgiwql" w:id="15"/>
      <w:bookmarkEnd w:id="15"/>
      <w:r w:rsidDel="00000000" w:rsidR="00000000" w:rsidRPr="00000000">
        <w:rPr>
          <w:rtl w:val="0"/>
        </w:rPr>
      </w:r>
    </w:p>
    <w:p w:rsidR="00000000" w:rsidDel="00000000" w:rsidP="00000000" w:rsidRDefault="00000000" w:rsidRPr="00000000" w14:paraId="000000DB">
      <w:pPr>
        <w:pStyle w:val="Heading2"/>
        <w:rPr/>
      </w:pPr>
      <w:bookmarkStart w:colFirst="0" w:colLast="0" w:name="_y4t4kqtlb22b" w:id="16"/>
      <w:bookmarkEnd w:id="16"/>
      <w:r w:rsidDel="00000000" w:rsidR="00000000" w:rsidRPr="00000000">
        <w:rPr>
          <w:rtl w:val="0"/>
        </w:rPr>
        <w:t xml:space="preserve">3.4 Database and Stock Integrity</w:t>
      </w:r>
    </w:p>
    <w:p w:rsidR="00000000" w:rsidDel="00000000" w:rsidP="00000000" w:rsidRDefault="00000000" w:rsidRPr="00000000" w14:paraId="000000D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The main records will cover users, roles, departments, locations, categories, assets, requests, reservations, approvals, transfers, service jobs, life-cycle events, attachments, notifications, impact inputs and AI outputs. An asset has a stable identity. Its owner, responsible department, custodian and physical location are separate fields; moving it between departments does not necessarily change legal ownership.</w:t>
      </w:r>
    </w:p>
    <w:p w:rsidR="00000000" w:rsidDel="00000000" w:rsidP="00000000" w:rsidRDefault="00000000" w:rsidRPr="00000000" w14:paraId="000000D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Individually tracked equipment will have its own record. Identical low-value items may use quantity-based batches, with each movement recording how many units moved. Recovered components will link to their source asset. A completed transfer changes allocation and location once, while dispatch and temporary custody are recorded separately.</w:t>
      </w:r>
    </w:p>
    <w:p w:rsidR="00000000" w:rsidDel="00000000" w:rsidP="00000000" w:rsidRDefault="00000000" w:rsidRPr="00000000" w14:paraId="000000D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Reservation and receipt updates will run in short database transactions. The relevant stock record is locked, the latest availability is checked, and the update is committed with its history. Unique operation identifiers prevent a repeated submission from applying twice. This uses PostgreSQL locking capabilities; correct application code and tests are still essential</w:t>
      </w:r>
      <w:hyperlink r:id="rId14">
        <w:r w:rsidDel="00000000" w:rsidR="00000000" w:rsidRPr="00000000">
          <w:rPr>
            <w:rtl w:val="0"/>
          </w:rPr>
          <w:t xml:space="preserve"> </w:t>
        </w:r>
      </w:hyperlink>
      <w:r w:rsidDel="00000000" w:rsidR="00000000" w:rsidRPr="00000000">
        <w:rPr>
          <w:rtl w:val="0"/>
        </w:rPr>
        <w:t xml:space="preserve">[5].</w:t>
      </w:r>
    </w:p>
    <w:p w:rsidR="00000000" w:rsidDel="00000000" w:rsidP="00000000" w:rsidRDefault="00000000" w:rsidRPr="00000000" w14:paraId="000000D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r>
    </w:p>
    <w:p w:rsidR="00000000" w:rsidDel="00000000" w:rsidP="00000000" w:rsidRDefault="00000000" w:rsidRPr="00000000" w14:paraId="000000E0">
      <w:pPr>
        <w:pStyle w:val="Heading2"/>
        <w:rPr/>
      </w:pPr>
      <w:bookmarkStart w:colFirst="0" w:colLast="0" w:name="_sk6qdktv5b03" w:id="17"/>
      <w:bookmarkEnd w:id="17"/>
      <w:r w:rsidDel="00000000" w:rsidR="00000000" w:rsidRPr="00000000">
        <w:rPr>
          <w:rtl w:val="0"/>
        </w:rPr>
        <w:t xml:space="preserve">3.5 Integrations and Reporting</w:t>
      </w:r>
    </w:p>
    <w:p w:rsidR="00000000" w:rsidDel="00000000" w:rsidP="00000000" w:rsidRDefault="00000000" w:rsidRPr="00000000" w14:paraId="000000E1">
      <w:pPr>
        <w:rPr/>
      </w:pPr>
      <w:r w:rsidDel="00000000" w:rsidR="00000000" w:rsidRPr="00000000">
        <w:rPr>
          <w:rtl w:val="0"/>
        </w:rPr>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015"/>
        <w:gridCol w:w="4185"/>
        <w:tblGridChange w:id="0">
          <w:tblGrid>
            <w:gridCol w:w="2130"/>
            <w:gridCol w:w="3015"/>
            <w:gridCol w:w="41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Connection</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Prototype Approach</w:t>
            </w:r>
          </w:p>
        </w:tc>
        <w:tc>
          <w:tcPr>
            <w:tcBorders>
              <w:top w:color="000000" w:space="0" w:sz="6" w:val="single"/>
              <w:left w:color="000000" w:space="0" w:sz="0" w:val="nil"/>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Dependency or Fallback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5">
            <w:pPr>
              <w:jc w:val="center"/>
              <w:rPr/>
            </w:pPr>
            <w:r w:rsidDel="00000000" w:rsidR="00000000" w:rsidRPr="00000000">
              <w:rPr>
                <w:rtl w:val="0"/>
              </w:rPr>
              <w:t xml:space="preserve">AI Provider</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6">
            <w:pPr>
              <w:jc w:val="center"/>
              <w:rPr/>
            </w:pPr>
            <w:r w:rsidDel="00000000" w:rsidR="00000000" w:rsidRPr="00000000">
              <w:rPr>
                <w:rtl w:val="0"/>
              </w:rPr>
              <w:t xml:space="preserve">Server-side API calls using approved, limited inputs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7">
            <w:pPr>
              <w:jc w:val="center"/>
              <w:rPr/>
            </w:pPr>
            <w:r w:rsidDel="00000000" w:rsidR="00000000" w:rsidRPr="00000000">
              <w:rPr>
                <w:rtl w:val="0"/>
              </w:rPr>
              <w:t xml:space="preserve">Check account access, quotas and terms; time out safely.</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8">
            <w:pPr>
              <w:jc w:val="center"/>
              <w:rPr/>
            </w:pPr>
            <w:r w:rsidDel="00000000" w:rsidR="00000000" w:rsidRPr="00000000">
              <w:rPr>
                <w:rtl w:val="0"/>
              </w:rPr>
              <w:t xml:space="preserve">Procurement and Finance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9">
            <w:pPr>
              <w:jc w:val="center"/>
              <w:rPr/>
            </w:pPr>
            <w:r w:rsidDel="00000000" w:rsidR="00000000" w:rsidRPr="00000000">
              <w:rPr>
                <w:rtl w:val="0"/>
              </w:rPr>
              <w:t xml:space="preserve">Manual evidence entry and authorised report export</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A">
            <w:pPr>
              <w:rPr/>
            </w:pPr>
            <w:r w:rsidDel="00000000" w:rsidR="00000000" w:rsidRPr="00000000">
              <w:rPr>
                <w:rtl w:val="0"/>
              </w:rPr>
              <w:t xml:space="preserve">No live university interface is assumed; an API would need separate agreement.</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B">
            <w:pPr>
              <w:jc w:val="center"/>
              <w:rPr/>
            </w:pPr>
            <w:r w:rsidDel="00000000" w:rsidR="00000000" w:rsidRPr="00000000">
              <w:rPr>
                <w:rtl w:val="0"/>
              </w:rPr>
              <w:t xml:space="preserve">Identity and Notifications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C">
            <w:pPr>
              <w:jc w:val="center"/>
              <w:rPr/>
            </w:pPr>
            <w:r w:rsidDel="00000000" w:rsidR="00000000" w:rsidRPr="00000000">
              <w:rPr>
                <w:rtl w:val="0"/>
              </w:rPr>
              <w:t xml:space="preserve">Administrator-created accounts and in-app notices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D">
            <w:pPr>
              <w:jc w:val="center"/>
              <w:rPr/>
            </w:pPr>
            <w:r w:rsidDel="00000000" w:rsidR="00000000" w:rsidRPr="00000000">
              <w:rPr>
                <w:rtl w:val="0"/>
              </w:rPr>
              <w:t xml:space="preserve">University single sign-on and email delivery are future integrations.</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E">
            <w:pPr>
              <w:jc w:val="center"/>
              <w:rPr/>
            </w:pPr>
            <w:r w:rsidDel="00000000" w:rsidR="00000000" w:rsidRPr="00000000">
              <w:rPr>
                <w:rtl w:val="0"/>
              </w:rPr>
              <w:t xml:space="preserve">Attachments and Backups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F">
            <w:pPr>
              <w:jc w:val="center"/>
              <w:rPr/>
            </w:pPr>
            <w:r w:rsidDel="00000000" w:rsidR="00000000" w:rsidRPr="00000000">
              <w:rPr>
                <w:rtl w:val="0"/>
              </w:rPr>
              <w:t xml:space="preserve">Protected files linked to database records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0">
            <w:pPr>
              <w:jc w:val="center"/>
              <w:rPr/>
            </w:pPr>
            <w:r w:rsidDel="00000000" w:rsidR="00000000" w:rsidRPr="00000000">
              <w:rPr>
                <w:rtl w:val="0"/>
              </w:rPr>
              <w:t xml:space="preserve">Back up both records and files; verify a complete restore.</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1">
            <w:pPr>
              <w:jc w:val="center"/>
              <w:rPr/>
            </w:pPr>
            <w:r w:rsidDel="00000000" w:rsidR="00000000" w:rsidRPr="00000000">
              <w:rPr>
                <w:rtl w:val="0"/>
              </w:rPr>
              <w:t xml:space="preserve">Conventional and AI Reports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2">
            <w:pPr>
              <w:jc w:val="center"/>
              <w:rPr/>
            </w:pPr>
            <w:r w:rsidDel="00000000" w:rsidR="00000000" w:rsidRPr="00000000">
              <w:rPr>
                <w:rtl w:val="0"/>
              </w:rPr>
              <w:t xml:space="preserve">Calculate totals once and give the AI the approved report data</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3">
            <w:pPr>
              <w:jc w:val="center"/>
              <w:rPr/>
            </w:pPr>
            <w:r w:rsidDel="00000000" w:rsidR="00000000" w:rsidRPr="00000000">
              <w:rPr>
                <w:rtl w:val="0"/>
              </w:rPr>
              <w:t xml:space="preserve">If AI fails, users can still view and export the conventional report.</w:t>
            </w:r>
            <w:r w:rsidDel="00000000" w:rsidR="00000000" w:rsidRPr="00000000">
              <w:rPr>
                <w:rtl w:val="0"/>
              </w:rPr>
              <w:t xml:space="preserve"> </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ufr6nteo5mv9" w:id="18"/>
      <w:bookmarkEnd w:id="18"/>
      <w:r w:rsidDel="00000000" w:rsidR="00000000" w:rsidRPr="00000000">
        <w:rPr>
          <w:rtl w:val="0"/>
        </w:rPr>
        <w:t xml:space="preserve">3.6 Security and Performance Limits</w:t>
      </w:r>
    </w:p>
    <w:p w:rsidR="00000000" w:rsidDel="00000000" w:rsidP="00000000" w:rsidRDefault="00000000" w:rsidRPr="00000000" w14:paraId="000000F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UNIventory will use KU’s existing single sign-on (SSO) and Microsoft Authenticator system for user access</w:t>
      </w:r>
      <w:hyperlink r:id="rId15">
        <w:r w:rsidDel="00000000" w:rsidR="00000000" w:rsidRPr="00000000">
          <w:rPr>
            <w:rtl w:val="0"/>
          </w:rPr>
          <w:t xml:space="preserve"> </w:t>
        </w:r>
      </w:hyperlink>
      <w:r w:rsidDel="00000000" w:rsidR="00000000" w:rsidRPr="00000000">
        <w:rPr>
          <w:rtl w:val="0"/>
        </w:rPr>
        <w:t xml:space="preserve">[9]. The server will enforce role, department and record-level access on screens, files, exports and assistant tools. Security controls include HTTPS, secure sessions, protected secrets, validated uploads, escaped output and protection against forged requests. Restricted attachments will not use public download links.</w:t>
      </w:r>
    </w:p>
    <w:p w:rsidR="00000000" w:rsidDel="00000000" w:rsidP="00000000" w:rsidRDefault="00000000" w:rsidRPr="00000000" w14:paraId="000000F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The performance target remains 95% of ordinary search and list responses within two seconds with 20 concurrent users and 1,000 assets. Indexed filters, pagination and precomputed embeddings will support it. AI requests run separately from stock transactions, with a 60-second interactive wait and a five-minute background deadline. Testing will record hardware and response times.</w:t>
      </w:r>
    </w:p>
    <w:p w:rsidR="00000000" w:rsidDel="00000000" w:rsidP="00000000" w:rsidRDefault="00000000" w:rsidRPr="00000000" w14:paraId="000000F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r>
    </w:p>
    <w:p w:rsidR="00000000" w:rsidDel="00000000" w:rsidP="00000000" w:rsidRDefault="00000000" w:rsidRPr="00000000" w14:paraId="000000FB">
      <w:pPr>
        <w:pStyle w:val="Heading1"/>
        <w:numPr>
          <w:ilvl w:val="0"/>
          <w:numId w:val="1"/>
        </w:numPr>
        <w:ind w:right="0"/>
        <w:rPr>
          <w:b w:val="1"/>
          <w:bCs w:val="1"/>
          <w:i w:val="1"/>
          <w:iCs w:val="1"/>
          <w:sz w:val="40"/>
          <w:szCs w:val="40"/>
        </w:rPr>
      </w:pPr>
      <w:bookmarkStart w:colFirst="0" w:colLast="0" w:name="_3beubemjgu7l" w:id="19"/>
      <w:bookmarkEnd w:id="19"/>
      <w:r w:rsidDel="00000000" w:rsidR="00000000" w:rsidRPr="00000000">
        <w:rPr>
          <w:rtl w:val="0"/>
        </w:rPr>
        <w:t xml:space="preserve">AI Feasibility and Decision Boundaries</w:t>
      </w:r>
    </w:p>
    <w:p w:rsidR="00000000" w:rsidDel="00000000" w:rsidP="00000000" w:rsidRDefault="00000000" w:rsidRPr="00000000" w14:paraId="000000FC">
      <w:pPr>
        <w:pStyle w:val="Heading2"/>
        <w:rPr/>
      </w:pPr>
      <w:bookmarkStart w:colFirst="0" w:colLast="0" w:name="_ozip0erkr0w6" w:id="20"/>
      <w:bookmarkEnd w:id="20"/>
      <w:r w:rsidDel="00000000" w:rsidR="00000000" w:rsidRPr="00000000">
        <w:rPr>
          <w:rtl w:val="0"/>
        </w:rPr>
        <w:t xml:space="preserve">4.1 What Each AI Function Requires</w:t>
      </w:r>
    </w:p>
    <w:p w:rsidR="00000000" w:rsidDel="00000000" w:rsidP="00000000" w:rsidRDefault="00000000" w:rsidRPr="00000000" w14:paraId="000000FD">
      <w:pPr>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110"/>
        <w:gridCol w:w="3150"/>
        <w:tblGridChange w:id="0">
          <w:tblGrid>
            <w:gridCol w:w="2055"/>
            <w:gridCol w:w="4110"/>
            <w:gridCol w:w="315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FE">
            <w:pPr>
              <w:spacing w:after="160" w:lineRule="auto"/>
              <w:jc w:val="center"/>
              <w:rPr>
                <w:b w:val="1"/>
                <w:bCs w:val="1"/>
              </w:rPr>
            </w:pPr>
            <w:r w:rsidDel="00000000" w:rsidR="00000000" w:rsidRPr="00000000">
              <w:rPr>
                <w:b w:val="1"/>
                <w:bCs w:val="1"/>
                <w:rtl w:val="0"/>
              </w:rPr>
              <w:t xml:space="preserve">Function</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0FF">
            <w:pPr>
              <w:spacing w:after="160" w:lineRule="auto"/>
              <w:jc w:val="center"/>
              <w:rPr>
                <w:b w:val="1"/>
                <w:bCs w:val="1"/>
              </w:rPr>
            </w:pPr>
            <w:r w:rsidDel="00000000" w:rsidR="00000000" w:rsidRPr="00000000">
              <w:rPr>
                <w:b w:val="1"/>
                <w:bCs w:val="1"/>
                <w:rtl w:val="0"/>
              </w:rPr>
              <w:t xml:space="preserve">Feasible Implementation</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00">
            <w:pPr>
              <w:spacing w:after="160" w:lineRule="auto"/>
              <w:jc w:val="center"/>
              <w:rPr>
                <w:b w:val="1"/>
                <w:bCs w:val="1"/>
              </w:rPr>
            </w:pPr>
            <w:r w:rsidDel="00000000" w:rsidR="00000000" w:rsidRPr="00000000">
              <w:rPr>
                <w:b w:val="1"/>
                <w:bCs w:val="1"/>
                <w:rtl w:val="0"/>
              </w:rPr>
              <w:t xml:space="preserve">Required Control</w:t>
            </w:r>
          </w:p>
        </w:tc>
      </w:tr>
      <w:tr>
        <w:trPr>
          <w:cantSplit w:val="0"/>
          <w:trHeight w:val="1022.119140624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1">
            <w:pPr>
              <w:spacing w:after="160" w:lineRule="auto"/>
              <w:jc w:val="center"/>
              <w:rPr/>
            </w:pPr>
            <w:r w:rsidDel="00000000" w:rsidR="00000000" w:rsidRPr="00000000">
              <w:rPr>
                <w:rtl w:val="0"/>
              </w:rPr>
              <w:t xml:space="preserve">Asset Classification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2">
            <w:pPr>
              <w:spacing w:after="160" w:lineRule="auto"/>
              <w:jc w:val="center"/>
              <w:rPr/>
            </w:pPr>
            <w:r w:rsidDel="00000000" w:rsidR="00000000" w:rsidRPr="00000000">
              <w:rPr>
                <w:rtl w:val="0"/>
              </w:rPr>
              <w:t xml:space="preserve">Analyze</w:t>
            </w:r>
            <w:r w:rsidDel="00000000" w:rsidR="00000000" w:rsidRPr="00000000">
              <w:rPr>
                <w:rtl w:val="0"/>
              </w:rPr>
              <w:t xml:space="preserve"> descriptions, specifications, JPG or PNG photos and supported PDF text; suggest category, subcategory, tags, a standardised description, material and missing fields.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3">
            <w:pPr>
              <w:spacing w:after="160" w:lineRule="auto"/>
              <w:jc w:val="center"/>
              <w:rPr/>
            </w:pPr>
            <w:r w:rsidDel="00000000" w:rsidR="00000000" w:rsidRPr="00000000">
              <w:rPr>
                <w:rtl w:val="0"/>
              </w:rPr>
              <w:t xml:space="preserve">User reviews suggestions; images cannot prove working condition or safety.</w:t>
            </w:r>
            <w:r w:rsidDel="00000000" w:rsidR="00000000" w:rsidRPr="00000000">
              <w:rPr>
                <w:rtl w:val="0"/>
              </w:rPr>
              <w:t xml:space="preserve"> </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4">
            <w:pPr>
              <w:spacing w:after="160" w:lineRule="auto"/>
              <w:jc w:val="center"/>
              <w:rPr/>
            </w:pPr>
            <w:r w:rsidDel="00000000" w:rsidR="00000000" w:rsidRPr="00000000">
              <w:rPr>
                <w:rtl w:val="0"/>
              </w:rPr>
              <w:t xml:space="preserve">Semantic Matching</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5">
            <w:pPr>
              <w:spacing w:after="160" w:lineRule="auto"/>
              <w:jc w:val="center"/>
              <w:rPr/>
            </w:pPr>
            <w:r w:rsidDel="00000000" w:rsidR="00000000" w:rsidRPr="00000000">
              <w:rPr>
                <w:rtl w:val="0"/>
              </w:rPr>
              <w:t xml:space="preserve">Retrieve candidates with embeddings; use Astra to assess suitability and explain the best eligible results alongside structured ranking.</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6">
            <w:pPr>
              <w:spacing w:after="160" w:lineRule="auto"/>
              <w:jc w:val="center"/>
              <w:rPr/>
            </w:pPr>
            <w:r w:rsidDel="00000000" w:rsidR="00000000" w:rsidRPr="00000000">
              <w:rPr>
                <w:rtl w:val="0"/>
              </w:rPr>
              <w:t xml:space="preserve">Access, safety and critical technical compatibility are checked before ranking.</w:t>
            </w:r>
            <w:r w:rsidDel="00000000" w:rsidR="00000000" w:rsidRPr="00000000">
              <w:rPr>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7">
            <w:pPr>
              <w:spacing w:after="160" w:lineRule="auto"/>
              <w:jc w:val="center"/>
              <w:rPr/>
            </w:pPr>
            <w:r w:rsidDel="00000000" w:rsidR="00000000" w:rsidRPr="00000000">
              <w:rPr>
                <w:rtl w:val="0"/>
              </w:rPr>
              <w:t xml:space="preserve">Sustainable Actions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8">
            <w:pPr>
              <w:spacing w:after="160" w:lineRule="auto"/>
              <w:jc w:val="center"/>
              <w:rPr/>
            </w:pPr>
            <w:r w:rsidDel="00000000" w:rsidR="00000000" w:rsidRPr="00000000">
              <w:rPr>
                <w:rtl w:val="0"/>
              </w:rPr>
            </w:r>
          </w:p>
          <w:p w:rsidR="00000000" w:rsidDel="00000000" w:rsidP="00000000" w:rsidRDefault="00000000" w:rsidRPr="00000000" w14:paraId="00000109">
            <w:pPr>
              <w:spacing w:after="160" w:lineRule="auto"/>
              <w:jc w:val="center"/>
              <w:rPr/>
            </w:pPr>
            <w:r w:rsidDel="00000000" w:rsidR="00000000" w:rsidRPr="00000000">
              <w:rPr>
                <w:rtl w:val="0"/>
              </w:rPr>
              <w:t xml:space="preserve">Use an AI recommendation over a rule-filtered list of retention, reuse, transfer, repair, refurbishment, donation, component recovery, recycling, retirement and disposal options.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A">
            <w:pPr>
              <w:spacing w:after="160" w:lineRule="auto"/>
              <w:jc w:val="center"/>
              <w:rPr/>
            </w:pPr>
            <w:r w:rsidDel="00000000" w:rsidR="00000000" w:rsidRPr="00000000">
              <w:rPr>
                <w:rtl w:val="0"/>
              </w:rPr>
              <w:t xml:space="preserve">Show costs, evidence and missing facts. An authorised person chooses and approves the action.</w:t>
            </w:r>
            <w:r w:rsidDel="00000000" w:rsidR="00000000" w:rsidRPr="00000000">
              <w:rPr>
                <w:rtl w:val="0"/>
              </w:rPr>
              <w:t xml:space="preserve"> </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B">
            <w:pPr>
              <w:spacing w:after="160" w:lineRule="auto"/>
              <w:jc w:val="center"/>
              <w:rPr/>
            </w:pPr>
            <w:r w:rsidDel="00000000" w:rsidR="00000000" w:rsidRPr="00000000">
              <w:rPr>
                <w:rtl w:val="0"/>
              </w:rPr>
              <w:t xml:space="preserve">Assistant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C">
            <w:pPr>
              <w:spacing w:after="160" w:lineRule="auto"/>
              <w:jc w:val="center"/>
              <w:rPr/>
            </w:pPr>
            <w:r w:rsidDel="00000000" w:rsidR="00000000" w:rsidRPr="00000000">
              <w:rPr>
                <w:rtl w:val="0"/>
              </w:rPr>
              <w:t xml:space="preserve">Retrieve permitted records and approved guidance; support search, history, status, sustainability, navigation and request preparation.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D">
            <w:pPr>
              <w:spacing w:after="160" w:lineRule="auto"/>
              <w:jc w:val="center"/>
              <w:rPr/>
            </w:pPr>
            <w:r w:rsidDel="00000000" w:rsidR="00000000" w:rsidRPr="00000000">
              <w:rPr>
                <w:rtl w:val="0"/>
              </w:rPr>
              <w:t xml:space="preserve">Show a request preview for confirmation; ordinary server validation handles submission.</w:t>
            </w:r>
            <w:r w:rsidDel="00000000" w:rsidR="00000000" w:rsidRPr="00000000">
              <w:rPr>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E">
            <w:pPr>
              <w:spacing w:after="160" w:lineRule="auto"/>
              <w:jc w:val="center"/>
              <w:rPr/>
            </w:pPr>
            <w:r w:rsidDel="00000000" w:rsidR="00000000" w:rsidRPr="00000000">
              <w:rPr>
                <w:rtl w:val="0"/>
              </w:rPr>
              <w:t xml:space="preserve">Generated Reports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0F">
            <w:pPr>
              <w:spacing w:after="160" w:lineRule="auto"/>
              <w:jc w:val="center"/>
              <w:rPr/>
            </w:pPr>
            <w:r w:rsidDel="00000000" w:rsidR="00000000" w:rsidRPr="00000000">
              <w:rPr>
                <w:rtl w:val="0"/>
              </w:rPr>
              <w:t xml:space="preserve">Summarise verified totals into monthly reports, updates, demand summaries, insights and proposed actions.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0">
            <w:pPr>
              <w:spacing w:after="160" w:lineRule="auto"/>
              <w:jc w:val="center"/>
              <w:rPr/>
            </w:pPr>
            <w:r w:rsidDel="00000000" w:rsidR="00000000" w:rsidRPr="00000000">
              <w:rPr>
                <w:rtl w:val="0"/>
              </w:rPr>
              <w:t xml:space="preserve">Do not let the model calculate official totals or invent causes, savings or policies.</w:t>
            </w:r>
            <w:r w:rsidDel="00000000" w:rsidR="00000000" w:rsidRPr="00000000">
              <w:rPr>
                <w:rtl w:val="0"/>
              </w:rPr>
              <w:t xml:space="preserve"> </w:t>
            </w:r>
          </w:p>
        </w:tc>
      </w:tr>
    </w:tbl>
    <w:p w:rsidR="00000000" w:rsidDel="00000000" w:rsidP="00000000" w:rsidRDefault="00000000" w:rsidRPr="00000000" w14:paraId="00000111">
      <w:pPr>
        <w:pStyle w:val="Heading2"/>
        <w:rPr/>
      </w:pPr>
      <w:bookmarkStart w:colFirst="0" w:colLast="0" w:name="_mpznp8tw3wgh" w:id="21"/>
      <w:bookmarkEnd w:id="21"/>
      <w:r w:rsidDel="00000000" w:rsidR="00000000" w:rsidRPr="00000000">
        <w:rPr>
          <w:rtl w:val="0"/>
        </w:rPr>
      </w:r>
    </w:p>
    <w:p w:rsidR="00000000" w:rsidDel="00000000" w:rsidP="00000000" w:rsidRDefault="00000000" w:rsidRPr="00000000" w14:paraId="00000112">
      <w:pPr>
        <w:pStyle w:val="Heading2"/>
        <w:rPr/>
      </w:pPr>
      <w:bookmarkStart w:colFirst="0" w:colLast="0" w:name="_kv6z1nawov63" w:id="22"/>
      <w:bookmarkEnd w:id="22"/>
      <w:r w:rsidDel="00000000" w:rsidR="00000000" w:rsidRPr="00000000">
        <w:rPr>
          <w:rtl w:val="0"/>
        </w:rPr>
        <w:t xml:space="preserve">4.2 Matching Approach</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Matching will consider category and purpose, technical specifications, quantity, condition, location, urgency, required date, transfer cost and repair cost. Eligible results are then ranked using suitability, cost, repair needs, waste diversion and estimated carbon benefit. Urgency also helps order competing requests. Partial supply must be shown clearly and accepted by the requester.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initial score will combine normalised factors with documented weights agreed during requirements analysis. We will compare it with a fixed-rule baseline and test how changes in weights affect results. Missing critical specifications require review. Unknown cost or carbon data is labelled unknown, not treated as a free transfer or zero impact. A compatibility score is not a probability that an item is suitable.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17">
      <w:pPr>
        <w:pStyle w:val="Heading2"/>
        <w:rPr/>
      </w:pPr>
      <w:bookmarkStart w:colFirst="0" w:colLast="0" w:name="_o10504bv8qaz" w:id="23"/>
      <w:bookmarkEnd w:id="23"/>
      <w:r w:rsidDel="00000000" w:rsidR="00000000" w:rsidRPr="00000000">
        <w:rPr>
          <w:rtl w:val="0"/>
        </w:rPr>
        <w:t xml:space="preserve">4.3 Recommended Flagship Model</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recommend GPT-6 Astra, using the API identifier gpt-6-astra, as the main generative model. OpenAI currently identifies it as its most capable model; its documented features include image input, function calling and structured outputs</w:t>
      </w:r>
      <w:hyperlink r:id="rId16">
        <w:r w:rsidDel="00000000" w:rsidR="00000000" w:rsidRPr="00000000">
          <w:rPr>
            <w:rtl w:val="0"/>
          </w:rPr>
          <w:t xml:space="preserve"> </w:t>
        </w:r>
      </w:hyperlink>
      <w:r w:rsidDel="00000000" w:rsidR="00000000" w:rsidRPr="00000000">
        <w:rPr>
          <w:rtl w:val="0"/>
        </w:rPr>
        <w:t xml:space="preserve">[8].. These features suit our required workflows. PDF support is provided through the Responses API file-input process</w:t>
      </w:r>
      <w:hyperlink r:id="rId17">
        <w:r w:rsidDel="00000000" w:rsidR="00000000" w:rsidRPr="00000000">
          <w:rPr>
            <w:rtl w:val="0"/>
          </w:rPr>
          <w:t xml:space="preserve"> </w:t>
        </w:r>
      </w:hyperlink>
      <w:r w:rsidDel="00000000" w:rsidR="00000000" w:rsidRPr="00000000">
        <w:rPr>
          <w:rtl w:val="0"/>
        </w:rPr>
        <w:t xml:space="preserve">[10]. The selection puts capability first and uses one flagship model across all five generative AI functions. The project evaluation will measure its classification, matching, explanations and reporting on the same cases used for the classic approach. We will review the provider’s current flagship at integration and record the selected model version so that results remain traceable.</w:t>
      </w:r>
    </w:p>
    <w:p w:rsidR="00000000" w:rsidDel="00000000" w:rsidP="00000000" w:rsidRDefault="00000000" w:rsidRPr="00000000" w14:paraId="00000119">
      <w:pPr>
        <w:rPr/>
      </w:pP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870"/>
        <w:gridCol w:w="3435"/>
        <w:tblGridChange w:id="0">
          <w:tblGrid>
            <w:gridCol w:w="2040"/>
            <w:gridCol w:w="3870"/>
            <w:gridCol w:w="343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1A">
            <w:pPr>
              <w:spacing w:after="160" w:lineRule="auto"/>
              <w:jc w:val="center"/>
              <w:rPr>
                <w:b w:val="1"/>
                <w:bCs w:val="1"/>
              </w:rPr>
            </w:pPr>
            <w:r w:rsidDel="00000000" w:rsidR="00000000" w:rsidRPr="00000000">
              <w:rPr>
                <w:b w:val="1"/>
                <w:bCs w:val="1"/>
                <w:rtl w:val="0"/>
              </w:rPr>
              <w:t xml:space="preserve">Model Reviewed</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1B">
            <w:pPr>
              <w:spacing w:after="160" w:lineRule="auto"/>
              <w:jc w:val="center"/>
              <w:rPr>
                <w:b w:val="1"/>
                <w:bCs w:val="1"/>
              </w:rPr>
            </w:pPr>
            <w:r w:rsidDel="00000000" w:rsidR="00000000" w:rsidRPr="00000000">
              <w:rPr>
                <w:b w:val="1"/>
                <w:bCs w:val="1"/>
                <w:rtl w:val="0"/>
              </w:rPr>
              <w:t xml:space="preserve">Relevant Strength </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1C">
            <w:pPr>
              <w:spacing w:after="160" w:lineRule="auto"/>
              <w:jc w:val="center"/>
              <w:rPr>
                <w:b w:val="1"/>
                <w:bCs w:val="1"/>
              </w:rPr>
            </w:pPr>
            <w:r w:rsidDel="00000000" w:rsidR="00000000" w:rsidRPr="00000000">
              <w:rPr>
                <w:b w:val="1"/>
                <w:bCs w:val="1"/>
                <w:rtl w:val="0"/>
              </w:rPr>
              <w:t xml:space="preserve">Decision for UNIventory</w:t>
            </w:r>
          </w:p>
        </w:tc>
      </w:tr>
      <w:tr>
        <w:trPr>
          <w:cantSplit w:val="0"/>
          <w:trHeight w:val="1022.119140624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D">
            <w:pPr>
              <w:spacing w:after="160" w:lineRule="auto"/>
              <w:jc w:val="center"/>
              <w:rPr/>
            </w:pPr>
            <w:r w:rsidDel="00000000" w:rsidR="00000000" w:rsidRPr="00000000">
              <w:rPr>
                <w:rtl w:val="0"/>
              </w:rPr>
              <w:t xml:space="preserve">GPT-6 Astra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E">
            <w:pPr>
              <w:spacing w:after="160" w:lineRule="auto"/>
              <w:jc w:val="center"/>
              <w:rPr/>
            </w:pPr>
            <w:r w:rsidDel="00000000" w:rsidR="00000000" w:rsidRPr="00000000">
              <w:rPr>
                <w:rtl w:val="0"/>
              </w:rPr>
              <w:t xml:space="preserve">Flagship reasoning, image input, tool calls and structured responses</w:t>
            </w:r>
            <w:hyperlink r:id="rId18">
              <w:r w:rsidDel="00000000" w:rsidR="00000000" w:rsidRPr="00000000">
                <w:rPr>
                  <w:rtl w:val="0"/>
                </w:rPr>
                <w:t xml:space="preserve"> </w:t>
              </w:r>
            </w:hyperlink>
            <w:r w:rsidDel="00000000" w:rsidR="00000000" w:rsidRPr="00000000">
              <w:rPr>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1F">
            <w:pPr>
              <w:spacing w:after="160" w:lineRule="auto"/>
              <w:jc w:val="center"/>
              <w:rPr/>
            </w:pPr>
            <w:r w:rsidDel="00000000" w:rsidR="00000000" w:rsidRPr="00000000">
              <w:rPr>
                <w:rtl w:val="0"/>
              </w:rPr>
              <w:t xml:space="preserve">Recommended primary service; one integration covers all five generative AI functions.</w:t>
            </w:r>
            <w:r w:rsidDel="00000000" w:rsidR="00000000" w:rsidRPr="00000000">
              <w:rPr>
                <w:rtl w:val="0"/>
              </w:rPr>
              <w:t xml:space="preserve"> </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0">
            <w:pPr>
              <w:spacing w:after="160" w:lineRule="auto"/>
              <w:jc w:val="center"/>
              <w:rPr/>
            </w:pPr>
            <w:r w:rsidDel="00000000" w:rsidR="00000000" w:rsidRPr="00000000">
              <w:rPr>
                <w:rtl w:val="0"/>
              </w:rPr>
              <w:t xml:space="preserve">Claude Fable 5.1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1">
            <w:pPr>
              <w:spacing w:after="160" w:lineRule="auto"/>
              <w:jc w:val="center"/>
              <w:rPr/>
            </w:pPr>
            <w:r w:rsidDel="00000000" w:rsidR="00000000" w:rsidRPr="00000000">
              <w:rPr>
                <w:rtl w:val="0"/>
              </w:rPr>
              <w:t xml:space="preserve">Anthropic’s option for demanding reasoning, with image input, multilingual support and tool use</w:t>
            </w:r>
            <w:hyperlink r:id="rId19">
              <w:r w:rsidDel="00000000" w:rsidR="00000000" w:rsidRPr="00000000">
                <w:rPr>
                  <w:rtl w:val="0"/>
                </w:rPr>
                <w:t xml:space="preserve"> </w:t>
              </w:r>
            </w:hyperlink>
            <w:r w:rsidDel="00000000" w:rsidR="00000000" w:rsidRPr="00000000">
              <w:rPr>
                <w:rtl w:val="0"/>
              </w:rPr>
              <w:t xml:space="preserve">[11]</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2">
            <w:pPr>
              <w:spacing w:after="160" w:lineRule="auto"/>
              <w:jc w:val="center"/>
              <w:rPr/>
            </w:pPr>
            <w:r w:rsidDel="00000000" w:rsidR="00000000" w:rsidRPr="00000000">
              <w:rPr>
                <w:rtl w:val="0"/>
              </w:rPr>
              <w:t xml:space="preserve">Flagship comparison option for the evaluation and service-continuity plan.</w:t>
            </w:r>
            <w:r w:rsidDel="00000000" w:rsidR="00000000" w:rsidRPr="00000000">
              <w:rPr>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3">
            <w:pPr>
              <w:spacing w:after="160" w:lineRule="auto"/>
              <w:jc w:val="center"/>
              <w:rPr/>
            </w:pPr>
            <w:r w:rsidDel="00000000" w:rsidR="00000000" w:rsidRPr="00000000">
              <w:rPr>
                <w:rtl w:val="0"/>
              </w:rPr>
              <w:t xml:space="preserve">Gemini 3.8 Flash and 3.1 Pro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4">
            <w:pPr>
              <w:spacing w:after="160" w:lineRule="auto"/>
              <w:jc w:val="center"/>
              <w:rPr/>
            </w:pPr>
            <w:r w:rsidDel="00000000" w:rsidR="00000000" w:rsidRPr="00000000">
              <w:rPr>
                <w:rtl w:val="0"/>
              </w:rPr>
              <w:t xml:space="preserve">Current stable Flash option and a Pro preview appear in Google’s model catalogue</w:t>
            </w:r>
            <w:hyperlink r:id="rId20">
              <w:r w:rsidDel="00000000" w:rsidR="00000000" w:rsidRPr="00000000">
                <w:rPr>
                  <w:rtl w:val="0"/>
                </w:rPr>
                <w:t xml:space="preserve"> </w:t>
              </w:r>
            </w:hyperlink>
            <w:r w:rsidDel="00000000" w:rsidR="00000000" w:rsidRPr="00000000">
              <w:rPr>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25">
            <w:pPr>
              <w:spacing w:after="160" w:lineRule="auto"/>
              <w:jc w:val="center"/>
              <w:rPr/>
            </w:pPr>
            <w:r w:rsidDel="00000000" w:rsidR="00000000" w:rsidRPr="00000000">
              <w:rPr>
                <w:rtl w:val="0"/>
              </w:rPr>
              <w:t xml:space="preserve">Alternatives reviewed; Astra is selected for a single consistent generative AI integration.</w:t>
            </w:r>
            <w:r w:rsidDel="00000000" w:rsidR="00000000" w:rsidRPr="00000000">
              <w:rPr>
                <w:rtl w:val="0"/>
              </w:rPr>
              <w:t xml:space="preserve"> </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w9a98q3mfwhl" w:id="24"/>
      <w:bookmarkEnd w:id="24"/>
      <w:r w:rsidDel="00000000" w:rsidR="00000000" w:rsidRPr="00000000">
        <w:rPr>
          <w:rtl w:val="0"/>
        </w:rPr>
      </w:r>
    </w:p>
    <w:p w:rsidR="00000000" w:rsidDel="00000000" w:rsidP="00000000" w:rsidRDefault="00000000" w:rsidRPr="00000000" w14:paraId="00000128">
      <w:pPr>
        <w:pStyle w:val="Heading2"/>
        <w:rPr/>
      </w:pPr>
      <w:bookmarkStart w:colFirst="0" w:colLast="0" w:name="_68lynx3o308e" w:id="25"/>
      <w:bookmarkEnd w:id="25"/>
      <w:r w:rsidDel="00000000" w:rsidR="00000000" w:rsidRPr="00000000">
        <w:rPr>
          <w:rtl w:val="0"/>
        </w:rPr>
        <w:t xml:space="preserve">4.4 How the AI Model Serves the System</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Astra will interpret listings and photos, assess retrieved matches, explain allowed repair or reuse choices, answer from permitted records, and summarise verified reports. It will use high reasoning effort for complex compatibility and action decisions; slower jobs can run in the background. The embedding service supplies searchable text vectors. Neither service replaces permissions, stock checks, approvals or arithmetic.</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server will validate AI fields against a schema, known asset IDs and authorised actions. We will store the model identifier, prompt version, evidence references and user corrections. Scores must be explained as ranking aids, not guaranteed suitability. Basic Arabic support will be reviewed on the same functions without creating a separate system.</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2C">
      <w:pPr>
        <w:pStyle w:val="Heading2"/>
        <w:rPr/>
      </w:pPr>
      <w:bookmarkStart w:colFirst="0" w:colLast="0" w:name="_h05vh3owebhd" w:id="26"/>
      <w:bookmarkEnd w:id="26"/>
      <w:r w:rsidDel="00000000" w:rsidR="00000000" w:rsidRPr="00000000">
        <w:rPr>
          <w:rtl w:val="0"/>
        </w:rPr>
        <w:t xml:space="preserve">4.5 Service Continuity</w:t>
      </w:r>
    </w:p>
    <w:p w:rsidR="00000000" w:rsidDel="00000000" w:rsidP="00000000" w:rsidRDefault="00000000" w:rsidRPr="00000000" w14:paraId="0000012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Use bounded input sizes, per-job token limits, one controlled retry for temporary failures, and an application queue. Log billed usage by function and check projected cost weekly. Do not silently switch to a weaker model to stay within budget. A provider change needs equivalent capability, new privacy checks and the same acceptance tests.</w:t>
      </w:r>
    </w:p>
    <w:p w:rsidR="00000000" w:rsidDel="00000000" w:rsidP="00000000" w:rsidRDefault="00000000" w:rsidRPr="00000000" w14:paraId="0000012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sz w:val="10"/>
          <w:szCs w:val="10"/>
        </w:rPr>
      </w:pPr>
      <w:r w:rsidDel="00000000" w:rsidR="00000000" w:rsidRPr="00000000">
        <w:rPr>
          <w:rtl w:val="0"/>
        </w:rPr>
        <w:t xml:space="preserve">Ordinary forms, search, approvals and reports will remain available during an AI outage. Pending jobs will show their status and support safe retries. Cached answers will be reused only while their source records and access permissions remain valid. Recovery tests will verify both the manual workflow and the return of the required AI functions.</w:t>
      </w:r>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m3454bntnfoo" w:id="27"/>
      <w:bookmarkEnd w:id="27"/>
      <w:r w:rsidDel="00000000" w:rsidR="00000000" w:rsidRPr="00000000">
        <w:rPr>
          <w:rtl w:val="0"/>
        </w:rPr>
        <w:t xml:space="preserve">5. Data Availability and Quality</w:t>
      </w:r>
    </w:p>
    <w:p w:rsidR="00000000" w:rsidDel="00000000" w:rsidP="00000000" w:rsidRDefault="00000000" w:rsidRPr="00000000" w14:paraId="00000130">
      <w:pPr>
        <w:pStyle w:val="Heading2"/>
        <w:rPr/>
      </w:pPr>
      <w:bookmarkStart w:colFirst="0" w:colLast="0" w:name="_2j0omt7mgk2l" w:id="28"/>
      <w:bookmarkEnd w:id="28"/>
      <w:r w:rsidDel="00000000" w:rsidR="00000000" w:rsidRPr="00000000">
        <w:rPr>
          <w:rtl w:val="0"/>
        </w:rPr>
        <w:t xml:space="preserve">5.1 Proposed Pilot Data</w:t>
      </w:r>
    </w:p>
    <w:p w:rsidR="00000000" w:rsidDel="00000000" w:rsidP="00000000" w:rsidRDefault="00000000" w:rsidRPr="00000000" w14:paraId="00000131">
      <w:pPr>
        <w:jc w:val="both"/>
        <w:rPr/>
      </w:pPr>
      <w:r w:rsidDel="00000000" w:rsidR="00000000" w:rsidRPr="00000000">
        <w:rPr>
          <w:rtl w:val="0"/>
        </w:rPr>
        <w:t xml:space="preserve">The development dataset will combine permitted public asset examples with clearly labelled synthetic requests, transfers, service records and cost scenarios. This provides complete linked cases for building and testing the prototype. Public product descriptions supply specifications; ownership, condition and operational history in the sample dataset will be explicitly marked as simulated.</w:t>
      </w:r>
    </w:p>
    <w:p w:rsidR="00000000" w:rsidDel="00000000" w:rsidP="00000000" w:rsidRDefault="00000000" w:rsidRPr="00000000" w14:paraId="00000132">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6153846153848"/>
        <w:gridCol w:w="3766.1538461538466"/>
        <w:gridCol w:w="4029.2307692307695"/>
        <w:tblGridChange w:id="0">
          <w:tblGrid>
            <w:gridCol w:w="1564.6153846153848"/>
            <w:gridCol w:w="3766.1538461538466"/>
            <w:gridCol w:w="4029.23076923076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Data Group</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Initial Plan</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Quality and Privacy Checks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6">
            <w:pPr>
              <w:jc w:val="center"/>
              <w:rPr/>
            </w:pPr>
            <w:r w:rsidDel="00000000" w:rsidR="00000000" w:rsidRPr="00000000">
              <w:rPr>
                <w:rtl w:val="0"/>
              </w:rPr>
              <w:t xml:space="preserve">Assets and Categories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7">
            <w:pPr>
              <w:jc w:val="center"/>
              <w:rPr/>
            </w:pPr>
            <w:r w:rsidDel="00000000" w:rsidR="00000000" w:rsidRPr="00000000">
              <w:rPr>
                <w:rtl w:val="0"/>
              </w:rPr>
              <w:t xml:space="preserve">120 varied records for development; expand to 1,000 for performance tests across six categories.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8">
            <w:pPr>
              <w:jc w:val="center"/>
              <w:rPr/>
            </w:pPr>
            <w:r w:rsidDel="00000000" w:rsidR="00000000" w:rsidRPr="00000000">
              <w:rPr>
                <w:rtl w:val="0"/>
              </w:rPr>
              <w:t xml:space="preserve">Unique IDs; category dictionary; standard units; source and licence register; no real personal details.</w:t>
            </w: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9">
            <w:pPr>
              <w:jc w:val="center"/>
              <w:rPr/>
            </w:pPr>
            <w:r w:rsidDel="00000000" w:rsidR="00000000" w:rsidRPr="00000000">
              <w:rPr>
                <w:rtl w:val="0"/>
              </w:rPr>
              <w:t xml:space="preserve">Requests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A">
            <w:pPr>
              <w:jc w:val="center"/>
              <w:rPr/>
            </w:pPr>
            <w:r w:rsidDel="00000000" w:rsidR="00000000" w:rsidRPr="00000000">
              <w:rPr>
                <w:rtl w:val="0"/>
              </w:rPr>
              <w:t xml:space="preserve">40 development requests covering exact, partial, incompatible and unavailable needs.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B">
            <w:pPr>
              <w:jc w:val="center"/>
              <w:rPr/>
            </w:pPr>
            <w:r w:rsidDel="00000000" w:rsidR="00000000" w:rsidRPr="00000000">
              <w:rPr>
                <w:rtl w:val="0"/>
              </w:rPr>
              <w:t xml:space="preserve">Validate quantity, urgency, required date and essential specifications; link requester to a test department.</w:t>
            </w: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C">
            <w:pPr>
              <w:jc w:val="center"/>
              <w:rPr/>
            </w:pPr>
            <w:r w:rsidDel="00000000" w:rsidR="00000000" w:rsidRPr="00000000">
              <w:rPr>
                <w:rtl w:val="0"/>
              </w:rPr>
              <w:t xml:space="preserve">Transfers and Approvals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t xml:space="preserve">At least 20 linked scenarios including refusal, expiry, disputed receipt and repeated submission.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t xml:space="preserve">Valid state order, approver role, quantity reconciliation and timestamps.</w:t>
            </w: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1">
            <w:pPr>
              <w:jc w:val="center"/>
              <w:rPr/>
            </w:pPr>
            <w:r w:rsidDel="00000000" w:rsidR="00000000" w:rsidRPr="00000000">
              <w:rPr>
                <w:rtl w:val="0"/>
              </w:rPr>
              <w:t xml:space="preserve">Maintenance and Final Actions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2">
            <w:pPr>
              <w:jc w:val="center"/>
              <w:rPr/>
            </w:pPr>
            <w:r w:rsidDel="00000000" w:rsidR="00000000" w:rsidRPr="00000000">
              <w:rPr>
                <w:rtl w:val="0"/>
              </w:rPr>
              <w:t xml:space="preserve">At least 20 cases covering successful and failed repair, refurbishment and each final action.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3">
            <w:pPr>
              <w:jc w:val="center"/>
              <w:rPr/>
            </w:pPr>
            <w:r w:rsidDel="00000000" w:rsidR="00000000" w:rsidRPr="00000000">
              <w:rPr>
                <w:rtl w:val="0"/>
              </w:rPr>
              <w:t xml:space="preserve">Record costs, inspection result, safety status, source asset and completion evidence.</w:t>
            </w: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4">
            <w:pPr>
              <w:jc w:val="center"/>
              <w:rPr/>
            </w:pPr>
            <w:r w:rsidDel="00000000" w:rsidR="00000000" w:rsidRPr="00000000">
              <w:rPr>
                <w:rtl w:val="0"/>
              </w:rPr>
              <w:t xml:space="preserve">Procurement and Impact Inputs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5">
            <w:pPr>
              <w:jc w:val="cente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At least 10 synthetic cost scenarios plus documented factor examples where suitable.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7">
            <w:pPr>
              <w:jc w:val="center"/>
              <w:rPr/>
            </w:pPr>
            <w:r w:rsidDel="00000000" w:rsidR="00000000" w:rsidRPr="00000000">
              <w:rPr>
                <w:rtl w:val="0"/>
              </w:rPr>
              <w:t xml:space="preserve">Record currency, estimate date, avoided-purchase basis, units and factor boundary.</w:t>
            </w: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8">
            <w:pPr>
              <w:jc w:val="center"/>
              <w:rPr/>
            </w:pPr>
            <w:r w:rsidDel="00000000" w:rsidR="00000000" w:rsidRPr="00000000">
              <w:rPr>
                <w:rtl w:val="0"/>
              </w:rPr>
              <w:t xml:space="preserve">Policies and Attachments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9">
            <w:pPr>
              <w:jc w:val="center"/>
              <w:rPr/>
            </w:pPr>
            <w:r w:rsidDel="00000000" w:rsidR="00000000" w:rsidRPr="00000000">
              <w:rPr>
                <w:rtl w:val="0"/>
              </w:rPr>
              <w:t xml:space="preserve">Team-written sample policies plus permitted current university guidance.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A">
            <w:pPr>
              <w:jc w:val="center"/>
              <w:rPr/>
            </w:pPr>
            <w:r w:rsidDel="00000000" w:rsidR="00000000" w:rsidRPr="00000000">
              <w:rPr>
                <w:rtl w:val="0"/>
              </w:rPr>
              <w:t xml:space="preserve">Label sample policy clearly; restrict access; remove names, IDs and embedded image metadata where unnecessary.</w:t>
            </w:r>
            <w:r w:rsidDel="00000000" w:rsidR="00000000" w:rsidRPr="00000000">
              <w:rPr>
                <w:rtl w:val="0"/>
              </w:rPr>
              <w:t xml:space="preserve"> </w:t>
            </w:r>
          </w:p>
        </w:tc>
      </w:tr>
    </w:tbl>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pStyle w:val="Heading2"/>
        <w:rPr/>
      </w:pPr>
      <w:bookmarkStart w:colFirst="0" w:colLast="0" w:name="_hayk3z70x3u4" w:id="29"/>
      <w:bookmarkEnd w:id="29"/>
      <w:r w:rsidDel="00000000" w:rsidR="00000000" w:rsidRPr="00000000">
        <w:rPr>
          <w:rtl w:val="0"/>
        </w:rPr>
        <w:t xml:space="preserve">5.2 Completeness and Consistency</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An asset cannot be published without identity, category, quantity, department, custodian, location, condition and release status. Unknown safety or essential compatibility details block automatic eligibility. A draft may contain gaps, but those gaps remain visible. Requests need enough detail for a meaningful match.</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will standardise dates, AED costs, quantity units and technical fields such as memory and dimensions. Duplicate IDs, impossible dates, negative quantities and broken links will be rejected. Condition changes will invalidate stale recommendations. The seed-data checks will report missing fields and inconsistent records before data is used in testing.</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50">
      <w:pPr>
        <w:pStyle w:val="Heading2"/>
        <w:rPr/>
      </w:pPr>
      <w:bookmarkStart w:colFirst="0" w:colLast="0" w:name="_28qn0ykrnxgv" w:id="30"/>
      <w:bookmarkEnd w:id="30"/>
      <w:r w:rsidDel="00000000" w:rsidR="00000000" w:rsidRPr="00000000">
        <w:rPr>
          <w:rtl w:val="0"/>
        </w:rPr>
        <w:t xml:space="preserve">5.3 AI Data Usage and Demand Reporting</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will use pretrained models rather than train a new model on this small dataset. Asset descriptions and reviewed image or PDF extracts will be embedded using text-embedding-3-large. Long documents will be split into relevant sections; critical specifications remain structured fields. Vectors and source records will share the same access rules</w:t>
      </w:r>
      <w:hyperlink r:id="rId21">
        <w:r w:rsidDel="00000000" w:rsidR="00000000" w:rsidRPr="00000000">
          <w:rPr>
            <w:rtl w:val="0"/>
          </w:rPr>
          <w:t xml:space="preserve"> </w:t>
        </w:r>
      </w:hyperlink>
      <w:r w:rsidDel="00000000" w:rsidR="00000000" w:rsidRPr="00000000">
        <w:rPr>
          <w:rtl w:val="0"/>
        </w:rPr>
        <w:t xml:space="preserve">[7].</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Demand summaries will cover popular categories, unmet requests and changes by reporting period. Numerical forecasting remains a Phase 1 requirements question. The proposed method is a moving average compared with the previous period, using dated request history and measured forecast errors. This will be settled during detailed requirements analysis.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5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ind w:left="0" w:firstLine="0"/>
        <w:rPr/>
      </w:pPr>
      <w:bookmarkStart w:colFirst="0" w:colLast="0" w:name="_vwx0b0bfophl" w:id="31"/>
      <w:bookmarkEnd w:id="31"/>
      <w:r w:rsidDel="00000000" w:rsidR="00000000" w:rsidRPr="00000000">
        <w:rPr>
          <w:rtl w:val="0"/>
        </w:rPr>
        <w:t xml:space="preserve">6. Validation and Acceptance Plan</w:t>
      </w:r>
    </w:p>
    <w:p w:rsidR="00000000" w:rsidDel="00000000" w:rsidP="00000000" w:rsidRDefault="00000000" w:rsidRPr="00000000" w14:paraId="0000015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o6igtz4epb45" w:id="32"/>
      <w:bookmarkEnd w:id="32"/>
      <w:r w:rsidDel="00000000" w:rsidR="00000000" w:rsidRPr="00000000">
        <w:rPr>
          <w:rtl w:val="0"/>
        </w:rPr>
        <w:t xml:space="preserve">6.1 Early Implementation Checks</w:t>
      </w:r>
    </w:p>
    <w:p w:rsidR="00000000" w:rsidDel="00000000" w:rsidP="00000000" w:rsidRDefault="00000000" w:rsidRPr="00000000" w14:paraId="00000158">
      <w:pPr>
        <w:jc w:val="both"/>
        <w:rPr/>
      </w:pPr>
      <w:r w:rsidDel="00000000" w:rsidR="00000000" w:rsidRPr="00000000">
        <w:rPr>
          <w:rtl w:val="0"/>
        </w:rPr>
        <w:t xml:space="preserve">The first implementation activities will test the parts shared by several features: safe stock updates, supported AI inputs, permission-aware retrieval and reliable report data. Each check </w:t>
      </w:r>
    </w:p>
    <w:p w:rsidR="00000000" w:rsidDel="00000000" w:rsidP="00000000" w:rsidRDefault="00000000" w:rsidRPr="00000000" w14:paraId="00000159">
      <w:pPr>
        <w:ind w:right="0"/>
        <w:jc w:val="both"/>
        <w:rPr/>
      </w:pPr>
      <w:r w:rsidDel="00000000" w:rsidR="00000000" w:rsidRPr="00000000">
        <w:rPr>
          <w:rtl w:val="0"/>
        </w:rPr>
        <w:t xml:space="preserve">will record its environment, inputs, response time, cost, output and corrections. These results will guide the detailed design and provide a repeatable basis for later tests.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560"/>
        <w:gridCol w:w="2640"/>
        <w:tblGridChange w:id="0">
          <w:tblGrid>
            <w:gridCol w:w="2145"/>
            <w:gridCol w:w="4560"/>
            <w:gridCol w:w="26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Activity </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Evidence</w:t>
            </w:r>
          </w:p>
        </w:tc>
        <w:tc>
          <w:tcPr>
            <w:tcBorders>
              <w:top w:color="000000" w:space="0" w:sz="8" w:val="single"/>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cente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Follow Up Work</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E">
            <w:pPr>
              <w:shd w:fill="ffffff" w:val="clear"/>
              <w:jc w:val="center"/>
              <w:rPr/>
            </w:pPr>
            <w:r w:rsidDel="00000000" w:rsidR="00000000" w:rsidRPr="00000000">
              <w:rPr>
                <w:rtl w:val="0"/>
              </w:rPr>
              <w:t xml:space="preserve">Setup and Stock</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F">
            <w:pPr>
              <w:shd w:fill="ffffff" w:val="clear"/>
              <w:jc w:val="center"/>
              <w:rPr/>
            </w:pPr>
            <w:r w:rsidDel="00000000" w:rsidR="00000000" w:rsidRPr="00000000">
              <w:rPr>
                <w:rtl w:val="0"/>
              </w:rPr>
              <w:t xml:space="preserve">Run the application on a second laptop. Two requests for the last unit allow one success; repeated receipt has one effect.</w:t>
            </w: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0">
            <w:pPr>
              <w:shd w:fill="ffffff" w:val="clear"/>
              <w:jc w:val="center"/>
              <w:rPr/>
            </w:pPr>
            <w:r w:rsidDel="00000000" w:rsidR="00000000" w:rsidRPr="00000000">
              <w:rPr>
                <w:rtl w:val="0"/>
              </w:rPr>
              <w:t xml:space="preserve">Document setup and transaction behaviour; include these cases in regression tests.</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1">
            <w:pPr>
              <w:shd w:fill="ffffff" w:val="clear"/>
              <w:jc w:val="center"/>
              <w:rPr/>
            </w:pPr>
            <w:r w:rsidDel="00000000" w:rsidR="00000000" w:rsidRPr="00000000">
              <w:rPr>
                <w:rtl w:val="0"/>
              </w:rPr>
              <w:t xml:space="preserve">AI Inputs and Matching</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2">
            <w:pPr>
              <w:shd w:fill="ffffff" w:val="clear"/>
              <w:jc w:val="center"/>
              <w:rPr/>
            </w:pPr>
            <w:r w:rsidDel="00000000" w:rsidR="00000000" w:rsidRPr="00000000">
              <w:rPr>
                <w:rtl w:val="0"/>
              </w:rPr>
              <w:t xml:space="preserve">Use 12 assets with photos and PDF text, plus 10 requests. Check classification, ranking, repair advice and an unsafe-item case.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3">
            <w:pPr>
              <w:shd w:fill="ffffff" w:val="clear"/>
              <w:jc w:val="center"/>
              <w:rPr/>
            </w:pPr>
            <w:r w:rsidDel="00000000" w:rsidR="00000000" w:rsidRPr="00000000">
              <w:rPr>
                <w:rtl w:val="0"/>
              </w:rPr>
              <w:t xml:space="preserve">Refine input handling and structured outputs; retain human approval for asset actions.</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4">
            <w:pPr>
              <w:shd w:fill="ffffff" w:val="clear"/>
              <w:jc w:val="center"/>
              <w:rPr/>
            </w:pPr>
            <w:r w:rsidDel="00000000" w:rsidR="00000000" w:rsidRPr="00000000">
              <w:rPr>
                <w:rtl w:val="0"/>
              </w:rPr>
              <w:t xml:space="preserve">Assistant and Reports</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5">
            <w:pPr>
              <w:shd w:fill="ffffff" w:val="clear"/>
              <w:jc w:val="center"/>
              <w:rPr/>
            </w:pPr>
            <w:r w:rsidDel="00000000" w:rsidR="00000000" w:rsidRPr="00000000">
              <w:rPr>
                <w:rtl w:val="0"/>
              </w:rPr>
              <w:t xml:space="preserve">Answer from permitted records, deny restricted records, preview a request and summarise a checked report accurately.</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6">
            <w:pPr>
              <w:shd w:fill="ffffff" w:val="clear"/>
              <w:jc w:val="center"/>
              <w:rPr/>
            </w:pPr>
            <w:r w:rsidDel="00000000" w:rsidR="00000000" w:rsidRPr="00000000">
              <w:rPr>
                <w:rtl w:val="0"/>
              </w:rPr>
              <w:t xml:space="preserve">Refine retrieval and validation; enforce permissions in application code.</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7">
            <w:pPr>
              <w:shd w:fill="ffffff" w:val="clear"/>
              <w:jc w:val="center"/>
              <w:rPr/>
            </w:pPr>
            <w:r w:rsidDel="00000000" w:rsidR="00000000" w:rsidRPr="00000000">
              <w:rPr>
                <w:rtl w:val="0"/>
              </w:rPr>
              <w:t xml:space="preserve">Data and Workflow</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8">
            <w:pPr>
              <w:shd w:fill="ffffff" w:val="clear"/>
              <w:jc w:val="center"/>
              <w:rPr/>
            </w:pPr>
            <w:r w:rsidDel="00000000" w:rsidR="00000000" w:rsidRPr="00000000">
              <w:rPr>
                <w:rtl w:val="0"/>
              </w:rPr>
              <w:t xml:space="preserve">Review required fields and linked transfer, failed repair and disposal cases. Map the roles and evidence for each step.</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9">
            <w:pPr>
              <w:shd w:fill="ffffff" w:val="clear"/>
              <w:jc w:val="center"/>
              <w:rPr/>
            </w:pPr>
            <w:r w:rsidDel="00000000" w:rsidR="00000000" w:rsidRPr="00000000">
              <w:rPr>
                <w:rtl w:val="0"/>
              </w:rPr>
              <w:t xml:space="preserve">Update the data dictionary, approval matrix and acceptance cases.</w:t>
            </w:r>
            <w:r w:rsidDel="00000000" w:rsidR="00000000" w:rsidRPr="00000000">
              <w:rPr>
                <w:rtl w:val="0"/>
              </w:rPr>
              <w:t xml:space="preserve"> </w:t>
            </w:r>
          </w:p>
        </w:tc>
      </w:tr>
    </w:tbl>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b w:val="1"/>
          <w:bCs w:val="1"/>
        </w:rPr>
      </w:pPr>
      <w:r w:rsidDel="00000000" w:rsidR="00000000" w:rsidRPr="00000000">
        <w:rPr>
          <w:b w:val="1"/>
          <w:bCs w:val="1"/>
          <w:rtl w:val="0"/>
        </w:rPr>
        <w:t xml:space="preserve"> </w:t>
      </w:r>
    </w:p>
    <w:p w:rsidR="00000000" w:rsidDel="00000000" w:rsidP="00000000" w:rsidRDefault="00000000" w:rsidRPr="00000000" w14:paraId="0000016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259.20000000000005" w:lineRule="auto"/>
        <w:rPr/>
      </w:pPr>
      <w:bookmarkStart w:colFirst="0" w:colLast="0" w:name="_iwo5hzky8uc8" w:id="33"/>
      <w:bookmarkEnd w:id="33"/>
      <w:r w:rsidDel="00000000" w:rsidR="00000000" w:rsidRPr="00000000">
        <w:rPr>
          <w:rtl w:val="0"/>
        </w:rPr>
        <w:t xml:space="preserve">6.2 Acceptance Targets from Phase 1</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Reserve 60 separate classification examples across six categories, including images or documents. The target is at least 80% correct top-category suggestions. Use 20 held-out resource needs and assess all 60 top-three result slots: at least 75% should be relevant, with empty slots counted as misses. Test five additional no-match needs separately and report false recommendations.</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Reviewers will label relevance before seeing which approach produced an answer. Compare keyword search with semantic search, fixed rules with AI-assisted ranking, and conventional reports with generated summaries on the same cases. Report latency, errors, explanation quality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and required corrections. The target median explanation rating is at least 4 out of 5; acceptance rates will use reviewed suggestions only.</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Evaluation examples will stay separate from development prompts and near-duplicate asset variants. Tests will cover department-name changes, misleading descriptions, instructions embedded in documents, missing specifications, unsafe assets and attempts to access restricted history. Every required function will have test evidence, with critical workflow, stock and access defects resolved for handover.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At least five people will complete the usability evaluation, targeting 80% of core request tasks without help. Final checks will also cover performance, all denied-role cases, manual workflows during AI unavailability and restoration of database records and attachments. Results will identify the participant roles and dataset used, providing a clear record of prototype acceptance.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7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line="254.4" w:lineRule="auto"/>
        <w:rPr/>
      </w:pPr>
      <w:bookmarkStart w:colFirst="0" w:colLast="0" w:name="_ajj5bz3n3t53" w:id="34"/>
      <w:bookmarkEnd w:id="34"/>
      <w:r w:rsidDel="00000000" w:rsidR="00000000" w:rsidRPr="00000000">
        <w:rPr>
          <w:rtl w:val="0"/>
        </w:rPr>
        <w:t xml:space="preserve">7. Financial Feasibility and Delivery Budget</w:t>
      </w:r>
    </w:p>
    <w:p w:rsidR="00000000" w:rsidDel="00000000" w:rsidP="00000000" w:rsidRDefault="00000000" w:rsidRPr="00000000" w14:paraId="0000017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4bqv9egzao8b" w:id="35"/>
      <w:bookmarkEnd w:id="35"/>
      <w:r w:rsidDel="00000000" w:rsidR="00000000" w:rsidRPr="00000000">
        <w:rPr>
          <w:rtl w:val="0"/>
        </w:rPr>
        <w:t xml:space="preserve">7.1 Funding Recommendation</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propose a total budget of AED 89,000 for UNIventory. This sets aside up to AED 39,000 for delivery and AED 50,000 for the next twelve months of pilot use and support. The budget covers the flagship AI service, external reviews, hosting, maintenance, tax and payment allowances, and separate reserves. These are spending limits. Actual costs will depend on usage and approved purchases, with support funded beyond the prototype stage.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Our three-member team will contribute the development work planned in Phase 1 at no charge. The client will pay for agreed purchases and external services, with no development fee. We will use our existing laptops and open-source software. The budget also includes help with equipment and internet access if needed. Before placing orders, we will confirm rates and charges through supplier quotations.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665"/>
        <w:gridCol w:w="1335"/>
        <w:tblGridChange w:id="0">
          <w:tblGrid>
            <w:gridCol w:w="2895"/>
            <w:gridCol w:w="4665"/>
            <w:gridCol w:w="13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Delivery Item</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Budget Basis</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AED</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Application and database hosting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Three months at AED 300 per month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900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Protected storage, backups and monitoring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Three months at AED 100 per month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Domain and deployment setup</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Allowance; use an approved university address if available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150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Flagship AI and embeddings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Up to 30,000 model calls, document inputs and service overhead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18,000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Data preparation and migration support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Up to 20 specialist hours at AED 100, in addition to team work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2,000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Independent security and privacy review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Up to 16 specialist hours at AED 200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3,200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Training and handover materials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Agreed sessions, guides and delivery materials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600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Equipment and connectivity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Loan equipment, short-term replacements and connection costs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1,500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Direct Cost Subtotal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26,650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Tax and payment allowance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8% of direct costs; confirm how invoices will be charged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2,132</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Cost Baseline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28,782</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Delivery contingency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25% of baseline for rework, delays and supplier changes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7,195.50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Management reserve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10% of baseline for unforeseen work within the agreed scope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2,878.20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Rounding allowance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144.30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Delivery Funding Ceiling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39,000</w:t>
            </w:r>
          </w:p>
        </w:tc>
      </w:tr>
    </w:tbl>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supplier costs and hourly rates above are estimates for planning. They are not accepted quotations. The 8% allowance covers uncertainty in tax and payment charges; it is not a tax rate. We will obtain dated quotations that include tax for agreed purchases. Any money left at closeout stays with the client.</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i w:val="1"/>
          <w:iCs w:val="1"/>
          <w:sz w:val="30"/>
          <w:szCs w:val="30"/>
        </w:rPr>
      </w:pPr>
      <w:r w:rsidDel="00000000" w:rsidR="00000000" w:rsidRPr="00000000">
        <w:rPr>
          <w:i w:val="1"/>
          <w:iCs w:val="1"/>
          <w:sz w:val="30"/>
          <w:szCs w:val="30"/>
          <w:rtl w:val="0"/>
        </w:rPr>
        <w:t xml:space="preserve">7.2 Cost of the Selected AI Service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reviewed standard rates for short contexts are AED 36.725 per million Astra input tokens and AED 183.625 per million billed output tokens. Embedding inputs cost about AED 0.4774  per million tokens. These estimates use the published prices and a conversion factor of 3.6725. Settlement fees are covered separately</w:t>
      </w:r>
      <w:hyperlink r:id="rId22">
        <w:r w:rsidDel="00000000" w:rsidR="00000000" w:rsidRPr="00000000">
          <w:rPr>
            <w:rtl w:val="0"/>
          </w:rPr>
          <w:t xml:space="preserve"> [7]</w:t>
        </w:r>
      </w:hyperlink>
      <w:r w:rsidDel="00000000" w:rsidR="00000000" w:rsidRPr="00000000">
        <w:rPr>
          <w:rtl w:val="0"/>
        </w:rPr>
        <w:t xml:space="preserve">,</w:t>
      </w:r>
      <w:hyperlink r:id="rId23">
        <w:r w:rsidDel="00000000" w:rsidR="00000000" w:rsidRPr="00000000">
          <w:rPr>
            <w:rtl w:val="0"/>
          </w:rPr>
          <w:t xml:space="preserve"> [13]</w:t>
        </w:r>
      </w:hyperlink>
      <w:r w:rsidDel="00000000" w:rsidR="00000000" w:rsidRPr="00000000">
        <w:rPr>
          <w:rtl w:val="0"/>
        </w:rPr>
        <w:t xml:space="preserv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At an average of 4,000 input tokens and 2,000 billed output tokens per call, 10,000 model calls cost AED 5,141.50. Input accounts for AED 1,469, while output, including reasoning, accounts for AED 3,672.50. We have allowed for up to three blocks of 10,000 calls across development, testing and demonstrations. Their core model cost is AED 15,424.50.</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AED 18,000 AI budget also includes AED 100 for embeddings, a 10% service-pricing buffer of AED 1,552.45, and AED 923.05 for differences in document inputs. The 30,000 calls are available capacity, not a usage target. The estimate assumes standard service and limits on context size. It assumes no cache discount or separately billed tools.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Photos, PDF pages and reasoning can change the billed usage. We will measure the first 100 typical jobs and revise the forecast. User requests and model calls will be logged separately,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since one request may need several calls. The wider contingency can cover extra work beyond this allowance. Each expense will be counted once.</w:t>
      </w:r>
    </w:p>
    <w:p w:rsidR="00000000" w:rsidDel="00000000" w:rsidP="00000000" w:rsidRDefault="00000000" w:rsidRPr="00000000" w14:paraId="000001B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4ptxmod0rbrf" w:id="36"/>
      <w:bookmarkEnd w:id="36"/>
      <w:r w:rsidDel="00000000" w:rsidR="00000000" w:rsidRPr="00000000">
        <w:rPr>
          <w:rtl w:val="0"/>
        </w:rPr>
        <w:t xml:space="preserve">7.3 Twelve Months of Pilot Operation</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4650"/>
        <w:gridCol w:w="1350"/>
        <w:tblGridChange w:id="0">
          <w:tblGrid>
            <w:gridCol w:w="2880"/>
            <w:gridCol w:w="4650"/>
            <w:gridCol w:w="1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Operating Item</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Annual Basis</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AED</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Application and database hosting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AED 300 per month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3,600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Storage, backups and monitoring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AED 100 per month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1,200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Flagship AI and embeddings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AED 1,000 per month; start with a plan for 1,000 model calls each month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12,000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Maintenance and user support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12 hours per month at AED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14,400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Annual security and model review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12 specialist hours at AED 200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2,400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Refresher training and domain renewal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Combined allowance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650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Direct Annual Cost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34,250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Tax and payment allowance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8% of direct annual cost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2,740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Annual Baseline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36,990</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Operating contingency and reserve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25% contingency plus 10% management reserve on the baseline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12,946.50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Rounding allowance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63.50</w:t>
            </w:r>
          </w:p>
        </w:tc>
      </w:tr>
      <w:tr>
        <w:trPr>
          <w:cantSplit w:val="0"/>
          <w:trHeight w:val="320"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Annual Funding Ceiling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50,000</w:t>
            </w:r>
          </w:p>
        </w:tc>
      </w:tr>
    </w:tbl>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At the stated average usage, core model calls would cost about AED 6,169.80 a year. The rest of the annual AI allowance is available for embeddings, larger jobs and retries. This operating year begins after delivery, so hosting is not charged twice for the same period. The handover plan will name the KU service contact and set out who provides support and what maintenance the budget covers.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D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b0octofn8y5z" w:id="37"/>
      <w:bookmarkEnd w:id="37"/>
      <w:r w:rsidDel="00000000" w:rsidR="00000000" w:rsidRPr="00000000">
        <w:rPr>
          <w:rtl w:val="0"/>
        </w:rPr>
        <w:t xml:space="preserve">7.4 Protecting the Client Budget</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AED 89,000 total keeps the AED 28,782 delivery baseline, delivery reserves and AED 50,000 operating budget separate. Each week, we will review invoices, orders and the expected cost of the work still to come. Unused allowances and reserves stay with the client.</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will review the forecast when 70% of an AI allocation has been used. At 85%, we will seek a decision on using the funded reserve before the money runs low. The application will enforce spending limits and limits for each job, alongside provider alerts. User work takes priority over repeated experiments. If spending reaches the approved ceiling, further paid jobs will wait in a queue while ordinary workflows continue. We will not create unapproved charges or switch to a lower model without approval.</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contingency covers extra defect fixes, longer hosting periods and supplier price changes. The management reserve covers unforeseen work within the agreed scope. No expense will be charged twice. Campus-wide migration, ERP integration, round-the-clock support and physical handling are outside this release. Adding them requires separate quotations and written approval of the change.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E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1owzudc9sllc" w:id="38"/>
      <w:bookmarkEnd w:id="38"/>
      <w:r w:rsidDel="00000000" w:rsidR="00000000" w:rsidRPr="00000000">
        <w:rPr>
          <w:rtl w:val="0"/>
        </w:rPr>
        <w:t xml:space="preserve">7.5 Economic Cost and Return on Investment</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team's 396 hours have an estimated value of AED 19,800 at AED 50 per hour. This lets us compare the full value of the work with its benefits; it is not a client invoice. Including this effort, the delivery and annual operating baselines total AED 85,572. Using both full funding ceilings gives a more cautious economic cost of AED 108,800. These totals include money set aside for possible use. Actual costs will depend on invoices, recorded work and how much of the reserves is spent.</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cases below are examples, using the cautious AED 108,800 cost. Each unit means a completed reuse that procurement confirms avoided a purchase. Net savings already subtract transfer, repair and refurbishment costs. Those costs must not be deducted again.</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260"/>
        <w:gridCol w:w="1710"/>
        <w:gridCol w:w="1740"/>
        <w:gridCol w:w="1920"/>
        <w:gridCol w:w="1470"/>
        <w:tblGridChange w:id="0">
          <w:tblGrid>
            <w:gridCol w:w="780"/>
            <w:gridCol w:w="1260"/>
            <w:gridCol w:w="1710"/>
            <w:gridCol w:w="1740"/>
            <w:gridCol w:w="1920"/>
            <w:gridCol w:w="147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Case</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Avoided Units</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Net AED per Unit</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Benefit AED</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Net Benefit AED</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ROI</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500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Fonts w:ascii="Gungsuh" w:cs="Gungsuh" w:eastAsia="Gungsuh" w:hAnsi="Gungsuh"/>
                <w:rtl w:val="0"/>
              </w:rPr>
              <w:t xml:space="preserve">−98,800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Fonts w:ascii="Gungsuh" w:cs="Gungsuh" w:eastAsia="Gungsuh" w:hAnsi="Gungsuh"/>
                <w:rtl w:val="0"/>
              </w:rPr>
              <w:t xml:space="preserve">−90.8%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Base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650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39,000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Fonts w:ascii="Gungsuh" w:cs="Gungsuh" w:eastAsia="Gungsuh" w:hAnsi="Gungsuh"/>
                <w:rtl w:val="0"/>
              </w:rPr>
              <w:t xml:space="preserve">−69,800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Fonts w:ascii="Gungsuh" w:cs="Gungsuh" w:eastAsia="Gungsuh" w:hAnsi="Gungsuh"/>
                <w:rtl w:val="0"/>
              </w:rPr>
              <w:t xml:space="preserve">−64.2%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180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800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144,000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35,200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32.4%</w:t>
            </w:r>
          </w:p>
        </w:tc>
      </w:tr>
    </w:tbl>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Fonts w:ascii="Gungsuh" w:cs="Gungsuh" w:eastAsia="Gungsuh" w:hAnsi="Gungsuh"/>
          <w:rtl w:val="0"/>
        </w:rPr>
        <w:t xml:space="preserve">ROI = (benefit − total cost) ÷ total cost × 100.</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Fonts w:ascii="Gungsuh" w:cs="Gungsuh" w:eastAsia="Gungsuh" w:hAnsi="Gungsuh"/>
          <w:rtl w:val="0"/>
        </w:rPr>
        <w:t xml:space="preserve">At a net saving of AED 650 per avoided purchase, break-even requires 168 units when using the full funding ceilings. At baseline cost, it requires 132 units. In the high case, simple payback is about 7.5 months after launch. This uses AED 58,800 in initial economic cost ÷ (AED 144,000 in annual benefit − AED 50,000 for annual operation) × 12. The base case does not cover the annual funding ceiling.</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0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wvqw917p7zlk" w:id="39"/>
      <w:bookmarkEnd w:id="39"/>
      <w:r w:rsidDel="00000000" w:rsidR="00000000" w:rsidRPr="00000000">
        <w:rPr>
          <w:rtl w:val="0"/>
        </w:rPr>
      </w:r>
    </w:p>
    <w:p w:rsidR="00000000" w:rsidDel="00000000" w:rsidP="00000000" w:rsidRDefault="00000000" w:rsidRPr="00000000" w14:paraId="0000020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p1tfxvtqph2g" w:id="40"/>
      <w:bookmarkEnd w:id="40"/>
      <w:r w:rsidDel="00000000" w:rsidR="00000000" w:rsidRPr="00000000">
        <w:rPr>
          <w:rtl w:val="0"/>
        </w:rPr>
        <w:t xml:space="preserve">7.6 Financial Conclusion</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budget covers delivery, the flagship AI service, maintenance and unexpected work. Whether the pilot pays for itself depends on the purchases it actually avoids. At AED 650 in net savings per purchase, it needs 168 avoided purchases to cover delivery and the first operating year at the cautious economic cost. The pilot will track savings, asset use and environmental outcomes so KU can judge the results against the planned cost.</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0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254.4" w:lineRule="auto"/>
        <w:rPr/>
      </w:pPr>
      <w:bookmarkStart w:colFirst="0" w:colLast="0" w:name="_xaux36upuxtq" w:id="41"/>
      <w:bookmarkEnd w:id="41"/>
      <w:r w:rsidDel="00000000" w:rsidR="00000000" w:rsidRPr="00000000">
        <w:rPr>
          <w:rtl w:val="0"/>
        </w:rPr>
        <w:t xml:space="preserve">8. Financial and Environmental Evidence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Every financial and environmental result will state which records it covers, the reporting period, the unit, the source and the calculation version. Application code will calculate the figures, and AI will explain them. Extra asset life and estimated carbon reduction will remain separate measures, as planned in Phase 1.</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225"/>
        <w:gridCol w:w="4440"/>
        <w:tblGridChange w:id="0">
          <w:tblGrid>
            <w:gridCol w:w="1680"/>
            <w:gridCol w:w="32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Measure</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Calculation Approach</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Evidence and Limits</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Avoided purchases and savings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Confirmed replacement cost minus transfer, repair and refurbishment costs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Procurement must confirm that a planned purchase was avoided. Keep dated cost evidence and allow negative savings.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Reuse rate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Confirmed reused or transferred units ÷ eligible available units ×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Use one defined group and cutoff date. Count each unit once, even if it is transferred more than once.</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Waste diversion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Units with completed qualifying diversion ÷ units entering the defined end-of-use group ×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Confirm the Phase 1 denominator with the client. Keep results based on mass separate from item counts.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Repair outcome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Verified returns to use ÷ closed repair cases ×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Show open jobs separately. A proposed repair is not a completed result.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Life extension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Extra useful months compared with the stated retirement scenario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Keep predicted extra months separate from months of use already observed.</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Estimated carbon reduction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Replacement-scenario emissions minus reuse-scenario emissions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Compare the same useful service. Use sourced factors and include relevant repair, transport, use and disposal effects. Report kg CO₂e.</w:t>
            </w:r>
          </w:p>
        </w:tc>
      </w:tr>
    </w:tbl>
    <w:p w:rsidR="00000000" w:rsidDel="00000000" w:rsidP="00000000" w:rsidRDefault="00000000" w:rsidRPr="00000000" w14:paraId="0000021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6apzw87i0aw" w:id="42"/>
      <w:bookmarkEnd w:id="42"/>
      <w:r w:rsidDel="00000000" w:rsidR="00000000" w:rsidRPr="00000000">
        <w:rPr>
          <w:rtl w:val="0"/>
        </w:rPr>
      </w:r>
    </w:p>
    <w:p w:rsidR="00000000" w:rsidDel="00000000" w:rsidP="00000000" w:rsidRDefault="00000000" w:rsidRPr="00000000" w14:paraId="0000022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2zyfokknu7go" w:id="43"/>
      <w:bookmarkEnd w:id="43"/>
      <w:r w:rsidDel="00000000" w:rsidR="00000000" w:rsidRPr="00000000">
        <w:rPr>
          <w:rtl w:val="0"/>
        </w:rPr>
        <w:t xml:space="preserve">8.1 Carbon and Waste Feasibility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Product life-cycle accounting helps define what an emissions estimate includes. It does not provide one carbon saving that applies to every chair or computer. We will look for suitable manufacturer data or recognised emission factors and record their dates and assumptions. Each comparison will cover the same useful service period. The GHG Protocol Product Standard guides the method; it does not certify our results</w:t>
      </w:r>
      <w:hyperlink r:id="rId24">
        <w:r w:rsidDel="00000000" w:rsidR="00000000" w:rsidRPr="00000000">
          <w:rPr>
            <w:rtl w:val="0"/>
          </w:rPr>
          <w:t xml:space="preserve"> </w:t>
        </w:r>
      </w:hyperlink>
      <w:hyperlink r:id="rId25">
        <w:r w:rsidDel="00000000" w:rsidR="00000000" w:rsidRPr="00000000">
          <w:rPr>
            <w:u w:val="single"/>
            <w:rtl w:val="0"/>
          </w:rPr>
          <w:t xml:space="preserve">[14]</w:t>
        </w:r>
      </w:hyperlink>
      <w:r w:rsidDel="00000000" w:rsidR="00000000" w:rsidRPr="00000000">
        <w:rPr>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Reusing older equipment may involve extra repairs, transport or energy use. It is not always the better environmental choice. If an emission factor is missing, the estimate will show as unknown, with a note on the missing data. AI will not fill the gap with a guess. Where inputs are uncertain, we will show a range. Proposed actions will only count as completed waste diversion once they have happened.</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4ia5p5ssfte8" w:id="44"/>
      <w:bookmarkEnd w:id="44"/>
      <w:r w:rsidDel="00000000" w:rsidR="00000000" w:rsidRPr="00000000">
        <w:rPr>
          <w:rtl w:val="0"/>
        </w:rPr>
        <w:t xml:space="preserve">8.2 Demonstration Evidence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final demonstration will show at least three completed reuse or transfer cases. One will involve a partial quantity. It will also include one avoided-purchase scenario backed by evidence, a successful repair and a failed repair that needs another decision. We will check the indicators by hand, including cases with duplicate events, missing values and zero denominators. A zero denominator will display as “not applicable.”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Synthetic cases can show that the calculations and workflows work. They cannot prove actual waste diversion, longer asset life or carbon reductions on campus. Recovered components and their parent assets must not both receive savings or diversion credit for the same physical quantity.</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2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254.4" w:lineRule="auto"/>
        <w:rPr/>
      </w:pPr>
      <w:bookmarkStart w:colFirst="0" w:colLast="0" w:name="_uc0460wfg3ui" w:id="45"/>
      <w:bookmarkEnd w:id="45"/>
      <w:r w:rsidDel="00000000" w:rsidR="00000000" w:rsidRPr="00000000">
        <w:rPr>
          <w:rtl w:val="0"/>
        </w:rPr>
        <w:t xml:space="preserve">9. Operational Feasibility</w:t>
      </w:r>
    </w:p>
    <w:p w:rsidR="00000000" w:rsidDel="00000000" w:rsidP="00000000" w:rsidRDefault="00000000" w:rsidRPr="00000000" w14:paraId="0000022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ewppxpet2avb" w:id="46"/>
      <w:bookmarkEnd w:id="46"/>
      <w:r w:rsidDel="00000000" w:rsidR="00000000" w:rsidRPr="00000000">
        <w:rPr>
          <w:rtl w:val="0"/>
        </w:rPr>
        <w:t xml:space="preserve">9.1 Workflows and Responsibilities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UNIventory follows the roles staff already have. Requesters explain what they need, custodians keep asset records current, approvers authorise movement, and maintenance teams record service results. Shared records, clear status labels and focused forms will connect their work. Staff will keep their existing responsibility for the physical assets.</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ind w:right="0"/>
        <w:jc w:val="both"/>
        <w:rPr/>
      </w:pPr>
      <w:r w:rsidDel="00000000" w:rsidR="00000000" w:rsidRPr="00000000">
        <w:rPr>
          <w:rtl w:val="0"/>
        </w:rPr>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540"/>
        <w:gridCol w:w="3765"/>
        <w:tblGridChange w:id="0">
          <w:tblGrid>
            <w:gridCol w:w="2025"/>
            <w:gridCol w:w="3540"/>
            <w:gridCol w:w="37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Stakeholder</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Expected Change in Work</w:t>
            </w:r>
          </w:p>
        </w:tc>
        <w:tc>
          <w:tcPr>
            <w:tcBorders>
              <w:top w:color="000000" w:space="0" w:sz="5" w:val="single"/>
              <w:left w:color="000000" w:space="0" w:sz="5" w:val="single"/>
              <w:bottom w:color="000000" w:space="0" w:sz="5" w:val="single"/>
              <w:right w:color="000000" w:space="0" w:sz="5" w:val="single"/>
            </w:tcBorders>
            <w:shd w:fill="b7b7b7" w:val="clear"/>
            <w:tcMar>
              <w:top w:w="40.0" w:type="dxa"/>
              <w:left w:w="100.0" w:type="dxa"/>
              <w:bottom w:w="40.0" w:type="dxa"/>
              <w:right w:w="100.0" w:type="dxa"/>
            </w:tcMar>
            <w:vAlign w:val="center"/>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rPr>
            </w:pPr>
            <w:r w:rsidDel="00000000" w:rsidR="00000000" w:rsidRPr="00000000">
              <w:rPr>
                <w:b w:val="1"/>
                <w:bCs w:val="1"/>
                <w:rtl w:val="0"/>
              </w:rPr>
              <w:t xml:space="preserve">Support for Adoption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Requesters and department representatives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Check available stock, describe needs and review other options before taking a request forward.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Simple forms, visible status and clear authority for asset release and approval of needs.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Asset custodians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Update availability and condition, and record dispatch and custody.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 short update form, a named owner for each listing and time to check stock.</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Approvers and administrators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Review requests, transfers and final actions, with reasons and evidence.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 clear queue, delegated authority and a way to resolve disputed or late handovers.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Maintenance teams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Record inspections, repair costs, service results and restrictions.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Short service forms and no pressure to release an asset before inspection is complete.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Procurement and finance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Check replacement estimates and confirm avoided purchases.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Fields for evidence and access to financial details only where needed.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Sustainability officers and management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Review completed outcomes and the assumptions used in impact reports.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Figures that can be traced to their sources, warnings about missing data and useful summaries.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Auditors and system administrators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Review history or manage accounts, backups and settings.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Separate technical administration from business approval, with reliable access and recovery.</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External donation and recycling partners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Receive approved assets and provide receipt or disposal evidence.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vAlign w:val="center"/>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240" w:lineRule="auto"/>
              <w:jc w:val="center"/>
              <w:rPr/>
            </w:pPr>
            <w:r w:rsidDel="00000000" w:rsidR="00000000" w:rsidRPr="00000000">
              <w:rPr>
                <w:rtl w:val="0"/>
              </w:rPr>
              <w:t xml:space="preserve">An internal staff member records partner details. The pilot has no public accounts.</w:t>
            </w:r>
          </w:p>
        </w:tc>
      </w:tr>
    </w:tbl>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i w:val="1"/>
          <w:iCs w:val="1"/>
          <w:sz w:val="30"/>
          <w:szCs w:val="30"/>
        </w:rPr>
      </w:pPr>
      <w:r w:rsidDel="00000000" w:rsidR="00000000" w:rsidRPr="00000000">
        <w:rPr>
          <w:rtl w:val="0"/>
        </w:rPr>
      </w:r>
    </w:p>
    <w:p w:rsidR="00000000" w:rsidDel="00000000" w:rsidP="00000000" w:rsidRDefault="00000000" w:rsidRPr="00000000" w14:paraId="0000024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c7iq3t6sxk0u" w:id="47"/>
      <w:bookmarkEnd w:id="47"/>
      <w:r w:rsidDel="00000000" w:rsidR="00000000" w:rsidRPr="00000000">
        <w:rPr>
          <w:rtl w:val="0"/>
        </w:rPr>
        <w:t xml:space="preserve">9.2 Validation and Onboarding</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will gather requirements through short walkthroughs with department representatives, custodians, approvers and maintenance staff. Procurement or finance staff and a sustainability representative will also take part. One person may cover several roles. These sessions will help us confirm approval steps, useful fields and reporting needs. The team will practise the roles internally to prepare the scenarios, but we will record staff feedback separately from simulated feedback.</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Each walkthrough will cover a normal transfer and an exception, such as a rejected approval, missing stock or a failed repair. We will note whether tasks were completed, which fields were confusing and whether the system added extra work. A short guide and demonstrations for each role will help staff get started. The pilot will begin with a small group of departments, whose starting asset records will be checked against existing records.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English and Arabic support will remain a limited extra feature on the same forms and workflows. A fluent reviewer needs to check the core labels, right-to-left layout, text entry and basic assistant help. The wider usability work will also cover keyboard access, clear error messages and forms that work on narrow screens.</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5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vtuxepjf2jp7" w:id="48"/>
      <w:bookmarkEnd w:id="48"/>
      <w:r w:rsidDel="00000000" w:rsidR="00000000" w:rsidRPr="00000000">
        <w:rPr>
          <w:rtl w:val="0"/>
        </w:rPr>
        <w:t xml:space="preserve">9.3 Stakeholder Feasibility</w:t>
      </w:r>
    </w:p>
    <w:p w:rsidR="00000000" w:rsidDel="00000000" w:rsidP="00000000" w:rsidRDefault="00000000" w:rsidRPr="00000000" w14:paraId="0000025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We assess stakeholder feasibility as practical for the three-department pilot. The proposed work fits the roles described in Section 9.1 and gives each group a clear reason to participate. Requesters gain access to available items, custodians gain clearer custody records, and management gains evidence of resource use. This assessment reflects the proposed workflow; staff feedback will be recorded through the walkthroughs in Section 9.2.</w:t>
      </w:r>
    </w:p>
    <w:p w:rsidR="00000000" w:rsidDel="00000000" w:rsidP="00000000" w:rsidRDefault="00000000" w:rsidRPr="00000000" w14:paraId="0000025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University management and authorised approvers have the greatest influence over departmental participation and asset-release decisions. We will identify a KU client contact, a representative for each pilot department and the people authorised to approve each action. These contacts will review the workflow and resolve disagreements about availability, responsibility and handover. KU IT and auditors will review access and record controls, while business approval remains with the authorised university staff.</w:t>
      </w:r>
    </w:p>
    <w:p w:rsidR="00000000" w:rsidDel="00000000" w:rsidP="00000000" w:rsidRDefault="00000000" w:rsidRPr="00000000" w14:paraId="0000025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The main adoption concern is extra record keeping for custodians and maintenance teams. We will reuse existing asset details, keep updates focused on required fields and use role-based demonstrations to show the normal tasks. A named contact in each department will coordinate record updates and collect problems. Staff participation will use short, scheduled reviews with clear questions, so feedback can be gathered alongside their normal work.</w:t>
      </w:r>
    </w:p>
    <w:p w:rsidR="00000000" w:rsidDel="00000000" w:rsidP="00000000" w:rsidRDefault="00000000" w:rsidRPr="00000000" w14:paraId="0000025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Departments may also be reluctant to release equipment they expect to need later, while requesters may prefer new items or distrust the condition of reused ones. Listings will include the relevant specifications, condition and inspection evidence. Release and transfer decisions will follow the agreed approval process. AI recommendations will remain advisory, and staff will be able to question a suggested match before accepting it.</w:t>
      </w:r>
    </w:p>
    <w:p w:rsidR="00000000" w:rsidDel="00000000" w:rsidP="00000000" w:rsidRDefault="00000000" w:rsidRPr="00000000" w14:paraId="0000025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Procurement, finance and sustainability staff need figures they can check before relying on the reports. They will review the evidence fields and calculation assumptions for avoided purchases, costs and environmental outcomes. External donation and recycling partners have a limited role: an internal staff member will record their details and receipt evidence. They will not need public accounts for the pilot, which keeps their participation straightforward.</w:t>
      </w:r>
    </w:p>
    <w:p w:rsidR="00000000" w:rsidDel="00000000" w:rsidP="00000000" w:rsidRDefault="00000000" w:rsidRPr="00000000" w14:paraId="0000025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We will assess adoption through completed tasks, recorded feedback and confirmation that the proposed responsibilities are understood. The usability target remains completion of at least 80% of core request tasks without help, as specified in Section 6.2. Walkthroughs will also check that custodians, approvers and maintenance staff can complete their own tasks. We will record training needs and unresolved concerns, agree the required changes with the KU contact and </w:t>
      </w:r>
    </w:p>
    <w:p w:rsidR="00000000" w:rsidDel="00000000" w:rsidP="00000000" w:rsidRDefault="00000000" w:rsidRPr="00000000" w14:paraId="0000025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0" w:line="254.4" w:lineRule="auto"/>
        <w:ind w:left="0" w:right="0" w:firstLine="0"/>
        <w:jc w:val="both"/>
        <w:rPr/>
      </w:pPr>
      <w:r w:rsidDel="00000000" w:rsidR="00000000" w:rsidRPr="00000000">
        <w:rPr>
          <w:rtl w:val="0"/>
        </w:rPr>
        <w:t xml:space="preserve">retest affected workflows. These arrangements support proceeding with the pilot and provide a clear way to judge stakeholder acceptance.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5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400" w:line="254.4" w:lineRule="auto"/>
        <w:rPr/>
      </w:pPr>
      <w:bookmarkStart w:colFirst="0" w:colLast="0" w:name="_jcd001cqrb3p" w:id="49"/>
      <w:bookmarkEnd w:id="49"/>
      <w:r w:rsidDel="00000000" w:rsidR="00000000" w:rsidRPr="00000000">
        <w:rPr>
          <w:rtl w:val="0"/>
        </w:rPr>
        <w:t xml:space="preserve">10. Legal Security and University Requirements</w:t>
      </w:r>
    </w:p>
    <w:p w:rsidR="00000000" w:rsidDel="00000000" w:rsidP="00000000" w:rsidRDefault="00000000" w:rsidRPr="00000000" w14:paraId="0000025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48lunqmq48zh" w:id="50"/>
      <w:bookmarkEnd w:id="50"/>
      <w:r w:rsidDel="00000000" w:rsidR="00000000" w:rsidRPr="00000000">
        <w:rPr>
          <w:rtl w:val="0"/>
        </w:rPr>
        <w:t xml:space="preserve">10.1 Privacy and External AI</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User identities, custody records and financial attachments may contain personal or restricted information. The UAE has a data protection framework, but KU must confirm which rules apply to its records. This includes any public-sector exclusions, the legal basis for processing, how long data can be kept, and arrangements for sending it across borders. We cannot assume that one federal rule covers every university record</w:t>
      </w:r>
      <w:hyperlink r:id="rId26">
        <w:r w:rsidDel="00000000" w:rsidR="00000000" w:rsidRPr="00000000">
          <w:rPr>
            <w:rtl w:val="0"/>
          </w:rPr>
          <w:t xml:space="preserve"> </w:t>
        </w:r>
      </w:hyperlink>
      <w:r w:rsidDel="00000000" w:rsidR="00000000" w:rsidRPr="00000000">
        <w:rPr>
          <w:rtl w:val="0"/>
        </w:rPr>
        <w:t xml:space="preserv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Development will use synthetic identities and permitted examples that contain no sensitive data. Real records need an authorised data owner, with storage and recipients agreed in advance. Credentials and restricted records must stay out of Git. We will keep personal fields to a minimum and agree how records will be kept, deleted and handed over.</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OpenAI states that API data is not used for model training by default. How long data is retained, how abuse is monitored, what endpoints store and where processing takes place still depend on the chosen setup. KU must approve that setup and any processing across borders. We will limit the data sent to both generation and embedding APIs. Turning off stored responses alone does not remove every data-retention obligation.</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6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th7pupwitr0j" w:id="51"/>
      <w:bookmarkEnd w:id="51"/>
      <w:r w:rsidDel="00000000" w:rsidR="00000000" w:rsidRPr="00000000">
        <w:rPr>
          <w:rtl w:val="0"/>
        </w:rPr>
        <w:t xml:space="preserve">10.2 Procurement Ownership and Intellectual Property</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KU's procurement page links to the Abu Dhabi Procurement Standards. These cover separation of duties, delegated authority and electronic audit records. KU still needs to confirm who can approve release, transfer, donation and disposal. Technical administrators will not automatically receive authority to approve business decisions.</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Having custody of an item does not give someone the right to donate or dispose of it. Sponsored, leased or licensed equipment needs a restriction check before release. Software licences on transferred computers also need review. Permission to move the hardware does not establish a right to transfer its software.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Images, manuals and datasets may be public without being free to copy. We will keep a register of licences and required credits for data, software dependencies and model files. Source-code ownership, licensing, publication and handover rights must be agreed with KU. Copyright and contract terms need review before material is reused.</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6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vwn3gol7wtmn" w:id="52"/>
      <w:bookmarkEnd w:id="52"/>
      <w:r w:rsidDel="00000000" w:rsidR="00000000" w:rsidRPr="00000000">
        <w:rPr>
          <w:rtl w:val="0"/>
        </w:rPr>
      </w:r>
    </w:p>
    <w:p w:rsidR="00000000" w:rsidDel="00000000" w:rsidP="00000000" w:rsidRDefault="00000000" w:rsidRPr="00000000" w14:paraId="0000026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h354702aybjf" w:id="53"/>
      <w:bookmarkEnd w:id="53"/>
      <w:r w:rsidDel="00000000" w:rsidR="00000000" w:rsidRPr="00000000">
        <w:rPr>
          <w:rtl w:val="0"/>
        </w:rPr>
        <w:t xml:space="preserve">10.3 Vendor Confidentiality</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We propose restricting access to supplier quotations, tender documents, agreed prices, discounts, contract terms and vendor contacts. An asset listing should show only what staff need to assess reuse. Procurement and authorised finance staff should control access to the supporting financial documents.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Before sharing vendor material, we will check confidentiality clauses, non-disclosure agreements and who may receive it. These documents must not go to an external AI service without KU approval and suitable contract protection. Reports should have restricted details removed, downloads should be logged, and records should be kept for the agreed period. These controls are proposals. We still need to check the client's existing obligations to vendors.</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6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c25d6zksce4v" w:id="54"/>
      <w:bookmarkEnd w:id="54"/>
      <w:r w:rsidDel="00000000" w:rsidR="00000000" w:rsidRPr="00000000">
        <w:rPr>
          <w:rtl w:val="0"/>
        </w:rPr>
        <w:t xml:space="preserve">10.4 Safety and Final Asset Actions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KU's published Waste Management Procedure sends IT equipment to IT for decommissioning and data protection before waste collection. It also calls for licensed waste contractors. The disposal receipts, manifests and certificates named in the procedure must be kept for five years. UNIventory should record the required clearance, partner and evidence. The five-year period does not apply to all application data. The current procedure must be confirmed before live use.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Hazardous, contaminated or safety-restricted items must be blocked from ordinary exchange and referred to authorised specialists. Laboratory equipment needs a recorded inspection where one is required. AI cannot certify safety, approve disposal or replace physical handling procedures.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7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3gtbqonnj9nf" w:id="55"/>
      <w:bookmarkEnd w:id="55"/>
      <w:r w:rsidDel="00000000" w:rsidR="00000000" w:rsidRPr="00000000">
        <w:rPr>
          <w:rtl w:val="0"/>
        </w:rPr>
        <w:t xml:space="preserve">10.5 Security and Fairness</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Users will sign in through KU's existing single sign-on (SSO) and Microsoft Authenticator system.</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Asset descriptions and uploaded documents may contain instructions that try to mislead the assistant. The system will treat retrieved content as data, while server permissions control what users and AI can access or do. We will test for data leaks between departments, unauthorised tool actions and policy answers that lack evidence. Rankings must use agreed measures of need and suitability. Staff must be able to review them, record reasons for overrides and question a decision.</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7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i5hd8up2zei" w:id="56"/>
      <w:bookmarkEnd w:id="56"/>
      <w:r w:rsidDel="00000000" w:rsidR="00000000" w:rsidRPr="00000000">
        <w:rPr>
          <w:rtl w:val="0"/>
        </w:rPr>
        <w:t xml:space="preserve">10.6 Client and Supplier Agreements</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The client agreement should state the acceptance tests, included support, defect fixes, payment responsibilities, source-code delivery and approved use of university branding. Cloud and AI </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contracts should cover confidentiality, other companies that process the data, retention, deletion, incident notices and how to leave the service. These terms must be agreed before real records are processed. A public pricing page does not replace a contract.</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At handover, we will provide the repository, dependency licences, data dictionary, deployment notes, backup and restore procedure, model settings, access matrix and list of unresolved issues. Records and attachments will be exportable in usable formats so KU can move to another provider later. Credentials, personal records and confidential vendor evidence must not be published with the code.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r>
    </w:p>
    <w:p w:rsidR="00000000" w:rsidDel="00000000" w:rsidP="00000000" w:rsidRDefault="00000000" w:rsidRPr="00000000" w14:paraId="0000027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40" w:line="254.4" w:lineRule="auto"/>
        <w:rPr/>
      </w:pPr>
      <w:bookmarkStart w:colFirst="0" w:colLast="0" w:name="_h5x31dqjle2o" w:id="57"/>
      <w:bookmarkEnd w:id="57"/>
      <w:r w:rsidDel="00000000" w:rsidR="00000000" w:rsidRPr="00000000">
        <w:rPr>
          <w:rtl w:val="0"/>
        </w:rPr>
        <w:t xml:space="preserve">10.7 Ethical Use and Accountability</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140" w:line="254.4" w:lineRule="auto"/>
        <w:jc w:val="both"/>
        <w:rPr/>
      </w:pPr>
      <w:r w:rsidDel="00000000" w:rsidR="00000000" w:rsidRPr="00000000">
        <w:rPr>
          <w:rtl w:val="0"/>
        </w:rPr>
        <w:t xml:space="preserve">Recommendations should show their evidence and let staff correct the result. Department names and user seniority must not become hidden reasons to favour a request. We will record override reasons and test cases where no suitable asset exists. Missing evidence must be visible. Users should be told when text is AI-generated and when a figure is an estimate. Transfers and final asset actions will still require human approval.</w:t>
      </w:r>
    </w:p>
    <w:p w:rsidR="00000000" w:rsidDel="00000000" w:rsidP="00000000" w:rsidRDefault="00000000" w:rsidRPr="00000000" w14:paraId="0000027D">
      <w:pPr>
        <w:pStyle w:val="Heading1"/>
        <w:spacing w:after="200" w:before="0" w:line="259" w:lineRule="auto"/>
        <w:ind w:left="0"/>
        <w:rPr/>
      </w:pPr>
      <w:bookmarkStart w:colFirst="0" w:colLast="0" w:name="_6xay6ige6h0p" w:id="58"/>
      <w:bookmarkEnd w:id="58"/>
      <w:r w:rsidDel="00000000" w:rsidR="00000000" w:rsidRPr="00000000">
        <w:rPr>
          <w:rtl w:val="0"/>
        </w:rPr>
      </w:r>
    </w:p>
    <w:p w:rsidR="00000000" w:rsidDel="00000000" w:rsidP="00000000" w:rsidRDefault="00000000" w:rsidRPr="00000000" w14:paraId="0000027E">
      <w:pPr>
        <w:pStyle w:val="Heading1"/>
        <w:spacing w:after="200" w:before="0" w:line="259" w:lineRule="auto"/>
        <w:ind w:left="0"/>
        <w:rPr/>
      </w:pPr>
      <w:bookmarkStart w:colFirst="0" w:colLast="0" w:name="_ynyc50q6hamt" w:id="59"/>
      <w:bookmarkEnd w:id="59"/>
      <w:r w:rsidDel="00000000" w:rsidR="00000000" w:rsidRPr="00000000">
        <w:rPr>
          <w:rtl w:val="0"/>
        </w:rPr>
        <w:t xml:space="preserve">11. </w:t>
      </w:r>
      <w:r w:rsidDel="00000000" w:rsidR="00000000" w:rsidRPr="00000000">
        <w:rPr>
          <w:rtl w:val="0"/>
        </w:rPr>
        <w:t xml:space="preserve">Schedule feasibility</w:t>
      </w:r>
      <w:r w:rsidDel="00000000" w:rsidR="00000000" w:rsidRPr="00000000">
        <w:rPr>
          <w:rtl w:val="0"/>
        </w:rPr>
        <w:t xml:space="preserve"> </w:t>
      </w:r>
    </w:p>
    <w:p w:rsidR="00000000" w:rsidDel="00000000" w:rsidP="00000000" w:rsidRDefault="00000000" w:rsidRPr="00000000" w14:paraId="0000027F">
      <w:pPr>
        <w:pStyle w:val="Heading2"/>
        <w:rPr/>
      </w:pPr>
      <w:bookmarkStart w:colFirst="0" w:colLast="0" w:name="_2d5tngejy2fq" w:id="60"/>
      <w:bookmarkEnd w:id="60"/>
      <w:r w:rsidDel="00000000" w:rsidR="00000000" w:rsidRPr="00000000">
        <w:rPr>
          <w:rtl w:val="0"/>
        </w:rPr>
        <w:t xml:space="preserve">11.1 </w:t>
      </w:r>
      <w:r w:rsidDel="00000000" w:rsidR="00000000" w:rsidRPr="00000000">
        <w:rPr>
          <w:rtl w:val="0"/>
        </w:rPr>
        <w:t xml:space="preserve">Eleven week working plan</w:t>
      </w:r>
      <w:r w:rsidDel="00000000" w:rsidR="00000000" w:rsidRPr="00000000">
        <w:rPr>
          <w:rtl w:val="0"/>
        </w:rPr>
        <w:t xml:space="preserve">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ind w:right="0"/>
        <w:jc w:val="both"/>
        <w:rPr/>
      </w:pPr>
      <w:r w:rsidDel="00000000" w:rsidR="00000000" w:rsidRPr="00000000">
        <w:rPr>
          <w:rtl w:val="0"/>
        </w:rPr>
        <w:t xml:space="preserve">This plan follows the Phase 1 milestones, with eleven working weeks from 20 September to 5 December 2026 and client handover on 6 December. Work will progress through feasibility, requirements, design, implementation and acceptance, using short iterations within each stage. Early technical work and continuous testing will support the staged reviews.</w:t>
      </w:r>
    </w:p>
    <w:p w:rsidR="00000000" w:rsidDel="00000000" w:rsidP="00000000" w:rsidRDefault="00000000" w:rsidRPr="00000000" w14:paraId="00000281">
      <w:pPr>
        <w:pStyle w:val="Heading2"/>
        <w:spacing w:after="100" w:before="180" w:line="259" w:lineRule="auto"/>
        <w:ind w:left="0" w:right="0" w:firstLine="0"/>
        <w:rPr>
          <w:rFonts w:ascii="Calibri" w:cs="Calibri" w:eastAsia="Calibri" w:hAnsi="Calibri"/>
          <w:b w:val="1"/>
          <w:bCs w:val="1"/>
          <w:sz w:val="24"/>
          <w:szCs w:val="24"/>
        </w:rPr>
      </w:pPr>
      <w:r w:rsidDel="00000000" w:rsidR="00000000" w:rsidRPr="00000000">
        <w:rPr>
          <w:rtl w:val="0"/>
        </w:rPr>
      </w:r>
    </w:p>
    <w:tbl>
      <w:tblPr>
        <w:tblStyle w:val="Table14"/>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770"/>
        <w:gridCol w:w="2400"/>
        <w:tblGridChange w:id="0">
          <w:tblGrid>
            <w:gridCol w:w="2160"/>
            <w:gridCol w:w="4770"/>
            <w:gridCol w:w="2400"/>
          </w:tblGrid>
        </w:tblGridChange>
      </w:tblGrid>
      <w:tr>
        <w:trPr>
          <w:cantSplit w:val="1"/>
          <w:tblHeader w:val="1"/>
        </w:trPr>
        <w:tc>
          <w:tcPr>
            <w:shd w:fill="b7b7b7"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Working period</w:t>
            </w:r>
            <w:r w:rsidDel="00000000" w:rsidR="00000000" w:rsidRPr="00000000">
              <w:rPr>
                <w:b w:val="1"/>
                <w:bCs w:val="1"/>
                <w:rtl w:val="0"/>
              </w:rPr>
              <w:t xml:space="preserve"> </w:t>
            </w:r>
          </w:p>
        </w:tc>
        <w:tc>
          <w:tcPr>
            <w:shd w:fill="b7b7b7"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Main output and dependency</w:t>
            </w:r>
            <w:r w:rsidDel="00000000" w:rsidR="00000000" w:rsidRPr="00000000">
              <w:rPr>
                <w:b w:val="1"/>
                <w:bCs w:val="1"/>
                <w:rtl w:val="0"/>
              </w:rPr>
              <w:t xml:space="preserve"> </w:t>
            </w:r>
          </w:p>
        </w:tc>
        <w:tc>
          <w:tcPr>
            <w:shd w:fill="b7b7b7"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Review milestone</w:t>
            </w:r>
            <w:r w:rsidDel="00000000" w:rsidR="00000000" w:rsidRPr="00000000">
              <w:rPr>
                <w:b w:val="1"/>
                <w:bCs w:val="1"/>
                <w:rtl w:val="0"/>
              </w:rPr>
              <w:t xml:space="preserve">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Before 20 September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Organise the Phase 1 baseline, repository, client contact and task board.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Project baseline review by 20 September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Weeks 1 and 2</w:t>
              <w:br w:type="textWrapping"/>
              <w:t xml:space="preserve"> 20 September–</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3 October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Complete feasibility checks, sample data, stack selection and the funding plan. Build the initial inventory-to-reservation path.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center"/>
              <w:rPr/>
            </w:pPr>
            <w:r w:rsidDel="00000000" w:rsidR="00000000" w:rsidRPr="00000000">
              <w:rPr>
                <w:rtl w:val="0"/>
              </w:rPr>
              <w:t xml:space="preserve">Feasibility review on 4 October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C">
            <w:pPr>
              <w:spacing w:line="244.8" w:lineRule="auto"/>
              <w:jc w:val="center"/>
              <w:rPr/>
            </w:pPr>
            <w:r w:rsidDel="00000000" w:rsidR="00000000" w:rsidRPr="00000000">
              <w:rPr>
                <w:rtl w:val="0"/>
              </w:rPr>
              <w:t xml:space="preserve">Weeks 3 and 4</w:t>
              <w:br w:type="textWrapping"/>
              <w:t xml:space="preserve"> 4–17 October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D">
            <w:pPr>
              <w:spacing w:line="244.8" w:lineRule="auto"/>
              <w:jc w:val="center"/>
              <w:rPr/>
            </w:pPr>
            <w:r w:rsidDel="00000000" w:rsidR="00000000" w:rsidRPr="00000000">
              <w:rPr>
                <w:rtl w:val="0"/>
              </w:rPr>
              <w:t xml:space="preserve">Define use cases, roles, states, field rules and acceptance tests. Resolve the Phase 1 forecasting question and document approval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E">
            <w:pPr>
              <w:spacing w:line="244.8" w:lineRule="auto"/>
              <w:jc w:val="center"/>
              <w:rPr/>
            </w:pPr>
            <w:r w:rsidDel="00000000" w:rsidR="00000000" w:rsidRPr="00000000">
              <w:rPr>
                <w:rtl w:val="0"/>
              </w:rPr>
              <w:t xml:space="preserve">Requirements review on 18 October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8F">
            <w:pPr>
              <w:spacing w:line="244.8" w:lineRule="auto"/>
              <w:jc w:val="center"/>
              <w:rPr/>
            </w:pPr>
            <w:r w:rsidDel="00000000" w:rsidR="00000000" w:rsidRPr="00000000">
              <w:rPr>
                <w:rtl w:val="0"/>
              </w:rPr>
              <w:t xml:space="preserve">Weeks 5 and 6</w:t>
              <w:br w:type="textWrapping"/>
              <w:t xml:space="preserve"> 18–31 October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0">
            <w:pPr>
              <w:spacing w:line="244.8" w:lineRule="auto"/>
              <w:jc w:val="center"/>
              <w:rPr/>
            </w:pPr>
            <w:r w:rsidDel="00000000" w:rsidR="00000000" w:rsidRPr="00000000">
              <w:rPr>
                <w:rtl w:val="0"/>
              </w:rPr>
              <w:t xml:space="preserve">Architecture, ERD, DFDs, UML, mockups and AI contracts; integrate permissions, stock and basic transfer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1">
            <w:pPr>
              <w:spacing w:line="244.8" w:lineRule="auto"/>
              <w:jc w:val="center"/>
              <w:rPr/>
            </w:pPr>
            <w:r w:rsidDel="00000000" w:rsidR="00000000" w:rsidRPr="00000000">
              <w:rPr>
                <w:rtl w:val="0"/>
              </w:rPr>
              <w:t xml:space="preserve">Design review on 1 November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2">
            <w:pPr>
              <w:spacing w:line="244.8" w:lineRule="auto"/>
              <w:jc w:val="center"/>
              <w:rPr/>
            </w:pPr>
            <w:r w:rsidDel="00000000" w:rsidR="00000000" w:rsidRPr="00000000">
              <w:rPr>
                <w:rtl w:val="0"/>
              </w:rPr>
              <w:t xml:space="preserve">Weeks 7 to 9</w:t>
              <w:br w:type="textWrapping"/>
              <w:t xml:space="preserve"> 1–21 November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3">
            <w:pPr>
              <w:spacing w:line="244.8" w:lineRule="auto"/>
              <w:jc w:val="center"/>
              <w:rPr/>
            </w:pPr>
            <w:r w:rsidDel="00000000" w:rsidR="00000000" w:rsidRPr="00000000">
              <w:rPr>
                <w:rtl w:val="0"/>
              </w:rPr>
              <w:t xml:space="preserve">Complete all life-cycle and AI paths, reports and impact calculations. Review the Arabic feature on stable screens.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4">
            <w:pPr>
              <w:spacing w:line="244.8" w:lineRule="auto"/>
              <w:jc w:val="center"/>
              <w:rPr/>
            </w:pPr>
            <w:r w:rsidDel="00000000" w:rsidR="00000000" w:rsidRPr="00000000">
              <w:rPr>
                <w:rtl w:val="0"/>
              </w:rPr>
              <w:t xml:space="preserve">Connected release review on 22 November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5">
            <w:pPr>
              <w:spacing w:line="244.8" w:lineRule="auto"/>
              <w:jc w:val="center"/>
              <w:rPr/>
            </w:pPr>
            <w:r w:rsidDel="00000000" w:rsidR="00000000" w:rsidRPr="00000000">
              <w:rPr>
                <w:rtl w:val="0"/>
              </w:rPr>
              <w:t xml:space="preserve">Weeks 10 and 11</w:t>
              <w:br w:type="textWrapping"/>
              <w:t xml:space="preserve"> 22 November–5 December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6">
            <w:pPr>
              <w:spacing w:line="244.8" w:lineRule="auto"/>
              <w:jc w:val="center"/>
              <w:rPr/>
            </w:pPr>
            <w:r w:rsidDel="00000000" w:rsidR="00000000" w:rsidRPr="00000000">
              <w:rPr>
                <w:rtl w:val="0"/>
              </w:rPr>
              <w:t xml:space="preserve">Run final held-out evaluation, usability, load and access tests; fix defects, restore a backup and rehearse the demo.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97">
            <w:pPr>
              <w:spacing w:line="244.8" w:lineRule="auto"/>
              <w:jc w:val="center"/>
              <w:rPr/>
            </w:pPr>
            <w:r w:rsidDel="00000000" w:rsidR="00000000" w:rsidRPr="00000000">
              <w:rPr>
                <w:rtl w:val="0"/>
              </w:rPr>
              <w:t xml:space="preserve">Acceptance and handover on 6 December</w:t>
            </w:r>
          </w:p>
        </w:tc>
      </w:tr>
    </w:tbl>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jc w:val="both"/>
        <w:rPr/>
      </w:pPr>
      <w:r w:rsidDel="00000000" w:rsidR="00000000" w:rsidRPr="00000000">
        <w:rPr>
          <w:rtl w:val="0"/>
        </w:rPr>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jc w:val="both"/>
        <w:rPr/>
      </w:pPr>
      <w:r w:rsidDel="00000000" w:rsidR="00000000" w:rsidRPr="00000000">
        <w:rPr>
          <w:rtl w:val="0"/>
        </w:rPr>
        <w:t xml:space="preserve">Figure 1 below depicts a Gantt Chart of the table provided above.</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jc w:val="both"/>
        <w:rPr/>
      </w:pPr>
      <w:r w:rsidDel="00000000" w:rsidR="00000000" w:rsidRPr="00000000">
        <w:rPr/>
        <w:drawing>
          <wp:inline distB="114300" distT="114300" distL="114300" distR="114300">
            <wp:extent cx="5943600" cy="29718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140" w:line="259.20000000000005" w:lineRule="auto"/>
        <w:jc w:val="right"/>
        <w:rPr/>
      </w:pPr>
      <w:r w:rsidDel="00000000" w:rsidR="00000000" w:rsidRPr="00000000">
        <w:rPr>
          <w:rtl w:val="0"/>
        </w:rPr>
        <w:t xml:space="preserve">Figure 1</w:t>
      </w:r>
    </w:p>
    <w:p w:rsidR="00000000" w:rsidDel="00000000" w:rsidP="00000000" w:rsidRDefault="00000000" w:rsidRPr="00000000" w14:paraId="0000029C">
      <w:pPr>
        <w:pStyle w:val="Heading2"/>
        <w:keepNext w:val="0"/>
        <w:keepLines w:val="0"/>
        <w:spacing w:after="80" w:before="360" w:lineRule="auto"/>
        <w:rPr>
          <w:b w:val="1"/>
          <w:bCs w:val="1"/>
          <w:i w:val="0"/>
          <w:iCs w:val="0"/>
          <w:sz w:val="34"/>
          <w:szCs w:val="34"/>
        </w:rPr>
      </w:pPr>
      <w:bookmarkStart w:colFirst="0" w:colLast="0" w:name="_lqb57m7miyso" w:id="61"/>
      <w:bookmarkEnd w:id="61"/>
      <w:r w:rsidDel="00000000" w:rsidR="00000000" w:rsidRPr="00000000">
        <w:rPr>
          <w:rtl w:val="0"/>
        </w:rPr>
        <w:t xml:space="preserve">11.2 Dependencies and review points</w:t>
      </w:r>
      <w:r w:rsidDel="00000000" w:rsidR="00000000" w:rsidRPr="00000000">
        <w:rPr>
          <w:rtl w:val="0"/>
        </w:rPr>
      </w:r>
    </w:p>
    <w:p w:rsidR="00000000" w:rsidDel="00000000" w:rsidP="00000000" w:rsidRDefault="00000000" w:rsidRPr="00000000" w14:paraId="0000029D">
      <w:pPr>
        <w:keepNext w:val="0"/>
        <w:keepLines w:val="0"/>
        <w:spacing w:line="276" w:lineRule="auto"/>
        <w:jc w:val="both"/>
        <w:rPr/>
      </w:pPr>
      <w:r w:rsidDel="00000000" w:rsidR="00000000" w:rsidRPr="00000000">
        <w:rPr>
          <w:rtl w:val="0"/>
        </w:rPr>
        <w:t xml:space="preserve">Approval rules and the data dictionary will guide the schema. Reservation and receipt controls will support transfer totals where transfer and maintenance records will supply impact reporting. Early AI checks will establish the input and output contracts, and Arabic labels will be added to stable forms. The task board will show these dependencies so connected modules are reviewed together.</w:t>
      </w:r>
    </w:p>
    <w:p w:rsidR="00000000" w:rsidDel="00000000" w:rsidP="00000000" w:rsidRDefault="00000000" w:rsidRPr="00000000" w14:paraId="0000029E">
      <w:pPr>
        <w:keepNext w:val="0"/>
        <w:keepLines w:val="0"/>
        <w:jc w:val="both"/>
        <w:rPr/>
      </w:pPr>
      <w:r w:rsidDel="00000000" w:rsidR="00000000" w:rsidRPr="00000000">
        <w:rPr>
          <w:rtl w:val="0"/>
        </w:rPr>
        <w:t xml:space="preserve">We will use small iterations between the agreed review milestones, with two brief team check-ins and one integrated review each week. Each required feature will have an owner, a test and a </w:t>
      </w:r>
    </w:p>
    <w:p w:rsidR="00000000" w:rsidDel="00000000" w:rsidP="00000000" w:rsidRDefault="00000000" w:rsidRPr="00000000" w14:paraId="0000029F">
      <w:pPr>
        <w:keepNext w:val="0"/>
        <w:keepLines w:val="0"/>
        <w:jc w:val="both"/>
        <w:rPr/>
      </w:pPr>
      <w:r w:rsidDel="00000000" w:rsidR="00000000" w:rsidRPr="00000000">
        <w:rPr>
          <w:rtl w:val="0"/>
        </w:rPr>
        <w:t xml:space="preserve">visible status. Formal phase reviews will still record the requirements and design decisions before dependent work is accepted.</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2A1">
      <w:pPr>
        <w:pStyle w:val="Heading2"/>
        <w:spacing w:after="100" w:before="180" w:line="259" w:lineRule="auto"/>
        <w:rPr>
          <w:rFonts w:ascii="Calibri" w:cs="Calibri" w:eastAsia="Calibri" w:hAnsi="Calibri"/>
          <w:b w:val="1"/>
          <w:bCs w:val="1"/>
          <w:sz w:val="24"/>
          <w:szCs w:val="24"/>
        </w:rPr>
      </w:pPr>
      <w:r w:rsidDel="00000000" w:rsidR="00000000" w:rsidRPr="00000000">
        <w:rPr>
          <w:rtl w:val="0"/>
        </w:rPr>
        <w:t xml:space="preserve">11.3 </w:t>
      </w:r>
      <w:r w:rsidDel="00000000" w:rsidR="00000000" w:rsidRPr="00000000">
        <w:rPr>
          <w:rtl w:val="0"/>
        </w:rPr>
        <w:t xml:space="preserve">Schedule judgement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2">
      <w:pPr>
        <w:spacing w:after="140" w:line="259" w:lineRule="auto"/>
        <w:jc w:val="both"/>
        <w:rPr/>
      </w:pPr>
      <w:r w:rsidDel="00000000" w:rsidR="00000000" w:rsidRPr="00000000">
        <w:rPr>
          <w:rtl w:val="0"/>
        </w:rPr>
        <w:t xml:space="preserve">The schedule is achievable with the Phase 1 allocation and the selected modular architecture. Shared forms, one database and one AI adapter reduce duplicate implementation work. The connected release will cover every required function by 22 November, leaving the final two weeks for acceptance evaluation, corrections, documentation and handover. Testing will also run throughout development.</w:t>
      </w:r>
    </w:p>
    <w:p w:rsidR="00000000" w:rsidDel="00000000" w:rsidP="00000000" w:rsidRDefault="00000000" w:rsidRPr="00000000" w14:paraId="000002A3">
      <w:pPr>
        <w:spacing w:after="14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4">
      <w:pPr>
        <w:pStyle w:val="Heading1"/>
        <w:spacing w:after="200" w:before="0" w:line="259" w:lineRule="auto"/>
        <w:ind w:left="0"/>
        <w:rPr>
          <w:rFonts w:ascii="Calibri" w:cs="Calibri" w:eastAsia="Calibri" w:hAnsi="Calibri"/>
          <w:i w:val="0"/>
          <w:iCs w:val="0"/>
          <w:sz w:val="32"/>
          <w:szCs w:val="32"/>
        </w:rPr>
      </w:pPr>
      <w:r w:rsidDel="00000000" w:rsidR="00000000" w:rsidRPr="00000000">
        <w:rPr>
          <w:rtl w:val="0"/>
        </w:rPr>
        <w:t xml:space="preserve">12. Team C</w:t>
      </w:r>
      <w:r w:rsidDel="00000000" w:rsidR="00000000" w:rsidRPr="00000000">
        <w:rPr>
          <w:rtl w:val="0"/>
        </w:rPr>
        <w:t xml:space="preserve">apacity</w:t>
      </w:r>
      <w:r w:rsidDel="00000000" w:rsidR="00000000" w:rsidRPr="00000000">
        <w:rPr>
          <w:rtl w:val="0"/>
        </w:rPr>
        <w:t xml:space="preserve"> and Resource Allocation</w:t>
      </w:r>
      <w:r w:rsidDel="00000000" w:rsidR="00000000" w:rsidRPr="00000000">
        <w:rPr>
          <w:rtl w:val="0"/>
        </w:rPr>
      </w:r>
    </w:p>
    <w:p w:rsidR="00000000" w:rsidDel="00000000" w:rsidP="00000000" w:rsidRDefault="00000000" w:rsidRPr="00000000" w14:paraId="000002A5">
      <w:pPr>
        <w:pStyle w:val="Heading2"/>
        <w:rPr/>
      </w:pPr>
      <w:r w:rsidDel="00000000" w:rsidR="00000000" w:rsidRPr="00000000">
        <w:rPr>
          <w:rtl w:val="0"/>
        </w:rPr>
        <w:t xml:space="preserve">12.1 Responsibilities</w:t>
      </w:r>
    </w:p>
    <w:tbl>
      <w:tblPr>
        <w:tblStyle w:val="Table1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4440"/>
        <w:gridCol w:w="3675"/>
        <w:tblGridChange w:id="0">
          <w:tblGrid>
            <w:gridCol w:w="1215"/>
            <w:gridCol w:w="4440"/>
            <w:gridCol w:w="3675"/>
          </w:tblGrid>
        </w:tblGridChange>
      </w:tblGrid>
      <w:tr>
        <w:trPr>
          <w:cantSplit w:val="1"/>
          <w:tblHeader w:val="1"/>
        </w:trPr>
        <w:tc>
          <w:tcPr>
            <w:shd w:fill="cccccc" w:val="clear"/>
            <w:vAlign w:val="center"/>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Member</w:t>
            </w:r>
          </w:p>
        </w:tc>
        <w:tc>
          <w:tcPr>
            <w:shd w:fill="cccccc" w:val="clear"/>
            <w:vAlign w:val="center"/>
          </w:tcPr>
          <w:p w:rsidR="00000000" w:rsidDel="00000000" w:rsidP="00000000" w:rsidRDefault="00000000" w:rsidRPr="00000000" w14:paraId="000002A7">
            <w:pPr>
              <w:jc w:val="center"/>
              <w:rPr>
                <w:b w:val="1"/>
                <w:bCs w:val="1"/>
              </w:rPr>
            </w:pPr>
            <w:r w:rsidDel="00000000" w:rsidR="00000000" w:rsidRPr="00000000">
              <w:rPr>
                <w:b w:val="1"/>
                <w:bCs w:val="1"/>
                <w:rtl w:val="0"/>
              </w:rPr>
              <w:t xml:space="preserve">Primary work</w:t>
            </w:r>
          </w:p>
        </w:tc>
        <w:tc>
          <w:tcPr>
            <w:shd w:fill="cccccc" w:val="clear"/>
            <w:vAlign w:val="center"/>
          </w:tcPr>
          <w:p w:rsidR="00000000" w:rsidDel="00000000" w:rsidP="00000000" w:rsidRDefault="00000000" w:rsidRPr="00000000" w14:paraId="000002A8">
            <w:pPr>
              <w:jc w:val="center"/>
              <w:rPr>
                <w:b w:val="1"/>
                <w:bCs w:val="1"/>
              </w:rPr>
            </w:pPr>
            <w:r w:rsidDel="00000000" w:rsidR="00000000" w:rsidRPr="00000000">
              <w:rPr>
                <w:b w:val="1"/>
                <w:bCs w:val="1"/>
                <w:rtl w:val="0"/>
              </w:rPr>
              <w:t xml:space="preserve">Shared review and backup</w:t>
            </w:r>
            <w:r w:rsidDel="00000000" w:rsidR="00000000" w:rsidRPr="00000000">
              <w:rPr>
                <w:b w:val="1"/>
                <w:bCs w:val="1"/>
                <w:rtl w:val="0"/>
              </w:rPr>
              <w:t xml:space="preserve"> </w:t>
            </w:r>
          </w:p>
        </w:tc>
      </w:tr>
      <w:tr>
        <w:trPr>
          <w:cantSplit w:val="1"/>
          <w:tblHeader w:val="0"/>
        </w:trPr>
        <w:tc>
          <w:tcPr>
            <w:vAlign w:val="center"/>
          </w:tcPr>
          <w:p w:rsidR="00000000" w:rsidDel="00000000" w:rsidP="00000000" w:rsidRDefault="00000000" w:rsidRPr="00000000" w14:paraId="000002A9">
            <w:pPr>
              <w:jc w:val="center"/>
              <w:rPr/>
            </w:pPr>
            <w:r w:rsidDel="00000000" w:rsidR="00000000" w:rsidRPr="00000000">
              <w:rPr>
                <w:rtl w:val="0"/>
              </w:rPr>
              <w:t xml:space="preserve">Jesher</w:t>
            </w:r>
          </w:p>
        </w:tc>
        <w:tc>
          <w:tcPr>
            <w:vAlign w:val="center"/>
          </w:tcPr>
          <w:p w:rsidR="00000000" w:rsidDel="00000000" w:rsidP="00000000" w:rsidRDefault="00000000" w:rsidRPr="00000000" w14:paraId="000002AA">
            <w:pPr>
              <w:jc w:val="center"/>
              <w:rPr/>
            </w:pPr>
            <w:r w:rsidDel="00000000" w:rsidR="00000000" w:rsidRPr="00000000">
              <w:rPr>
                <w:rtl w:val="0"/>
              </w:rPr>
              <w:t xml:space="preserve">Accounts, permissions, departments, inventory, publication, attachments and shared interface</w:t>
            </w:r>
          </w:p>
        </w:tc>
        <w:tc>
          <w:tcPr>
            <w:vAlign w:val="center"/>
          </w:tcPr>
          <w:p w:rsidR="00000000" w:rsidDel="00000000" w:rsidP="00000000" w:rsidRDefault="00000000" w:rsidRPr="00000000" w14:paraId="000002AB">
            <w:pPr>
              <w:jc w:val="center"/>
              <w:rPr/>
            </w:pPr>
            <w:r w:rsidDel="00000000" w:rsidR="00000000" w:rsidRPr="00000000">
              <w:rPr>
                <w:rtl w:val="0"/>
              </w:rPr>
              <w:t xml:space="preserve">Draft problem, scope and stakeholder mapping; lead process questions. Review access and data rules in Sinan’s workflows.</w:t>
            </w:r>
          </w:p>
        </w:tc>
      </w:tr>
      <w:tr>
        <w:trPr>
          <w:cantSplit w:val="1"/>
          <w:tblHeader w:val="0"/>
        </w:trPr>
        <w:tc>
          <w:tcPr>
            <w:shd w:fill="ffffff" w:val="clear"/>
            <w:vAlign w:val="center"/>
          </w:tcPr>
          <w:p w:rsidR="00000000" w:rsidDel="00000000" w:rsidP="00000000" w:rsidRDefault="00000000" w:rsidRPr="00000000" w14:paraId="000002AC">
            <w:pPr>
              <w:jc w:val="center"/>
              <w:rPr/>
            </w:pPr>
            <w:r w:rsidDel="00000000" w:rsidR="00000000" w:rsidRPr="00000000">
              <w:rPr>
                <w:rtl w:val="0"/>
              </w:rPr>
              <w:t xml:space="preserve">Sinan</w:t>
            </w:r>
          </w:p>
        </w:tc>
        <w:tc>
          <w:tcPr>
            <w:shd w:fill="ffffff" w:val="clear"/>
            <w:vAlign w:val="center"/>
          </w:tcPr>
          <w:p w:rsidR="00000000" w:rsidDel="00000000" w:rsidP="00000000" w:rsidRDefault="00000000" w:rsidRPr="00000000" w14:paraId="000002AD">
            <w:pPr>
              <w:jc w:val="center"/>
              <w:rPr/>
            </w:pPr>
            <w:r w:rsidDel="00000000" w:rsidR="00000000" w:rsidRPr="00000000">
              <w:rPr>
                <w:rtl w:val="0"/>
              </w:rPr>
              <w:t xml:space="preserve">Requests, reservations, approvals, transfers, maintenance and asset history</w:t>
            </w:r>
          </w:p>
        </w:tc>
        <w:tc>
          <w:tcPr>
            <w:shd w:fill="ffffff" w:val="clear"/>
            <w:vAlign w:val="center"/>
          </w:tcPr>
          <w:p w:rsidR="00000000" w:rsidDel="00000000" w:rsidP="00000000" w:rsidRDefault="00000000" w:rsidRPr="00000000" w14:paraId="000002AE">
            <w:pPr>
              <w:jc w:val="center"/>
              <w:rPr/>
            </w:pPr>
            <w:r w:rsidDel="00000000" w:rsidR="00000000" w:rsidRPr="00000000">
              <w:rPr>
                <w:rtl w:val="0"/>
              </w:rPr>
              <w:t xml:space="preserve">Draft current-process study, classic requirements and timeline. Review Jessica’s reporting calculations and recommendation constraints.</w:t>
            </w:r>
          </w:p>
        </w:tc>
      </w:tr>
      <w:tr>
        <w:trPr>
          <w:cantSplit w:val="1"/>
          <w:tblHeader w:val="0"/>
        </w:trPr>
        <w:tc>
          <w:tcPr>
            <w:shd w:fill="ffffff" w:val="clear"/>
            <w:vAlign w:val="center"/>
          </w:tcPr>
          <w:p w:rsidR="00000000" w:rsidDel="00000000" w:rsidP="00000000" w:rsidRDefault="00000000" w:rsidRPr="00000000" w14:paraId="000002AF">
            <w:pPr>
              <w:jc w:val="center"/>
              <w:rPr/>
            </w:pPr>
            <w:r w:rsidDel="00000000" w:rsidR="00000000" w:rsidRPr="00000000">
              <w:rPr>
                <w:rtl w:val="0"/>
              </w:rPr>
              <w:t xml:space="preserve">Jessica</w:t>
            </w:r>
          </w:p>
        </w:tc>
        <w:tc>
          <w:tcPr>
            <w:shd w:fill="ffffff" w:val="clear"/>
            <w:vAlign w:val="center"/>
          </w:tcPr>
          <w:p w:rsidR="00000000" w:rsidDel="00000000" w:rsidP="00000000" w:rsidRDefault="00000000" w:rsidRPr="00000000" w14:paraId="000002B0">
            <w:pPr>
              <w:jc w:val="center"/>
              <w:rPr/>
            </w:pPr>
            <w:r w:rsidDel="00000000" w:rsidR="00000000" w:rsidRPr="00000000">
              <w:rPr>
                <w:rtl w:val="0"/>
              </w:rPr>
              <w:t xml:space="preserve">AI integration, semantic matching, action suggestions, assistant and generated reports</w:t>
            </w:r>
          </w:p>
        </w:tc>
        <w:tc>
          <w:tcPr>
            <w:shd w:fill="ffffff" w:val="clear"/>
            <w:vAlign w:val="center"/>
          </w:tcPr>
          <w:p w:rsidR="00000000" w:rsidDel="00000000" w:rsidP="00000000" w:rsidRDefault="00000000" w:rsidRPr="00000000" w14:paraId="000002B1">
            <w:pPr>
              <w:jc w:val="center"/>
              <w:rPr/>
            </w:pPr>
            <w:r w:rsidDel="00000000" w:rsidR="00000000" w:rsidRPr="00000000">
              <w:rPr>
                <w:rtl w:val="0"/>
              </w:rPr>
              <w:t xml:space="preserve">Draft AI requirements, measures and data questions. Review Jesher’s forms and validation.</w:t>
            </w:r>
          </w:p>
        </w:tc>
      </w:tr>
      <w:tr>
        <w:trPr>
          <w:cantSplit w:val="1"/>
          <w:tblHeader w:val="0"/>
        </w:trPr>
        <w:tc>
          <w:tcPr>
            <w:shd w:fill="ffffff" w:val="clear"/>
            <w:vAlign w:val="center"/>
          </w:tcPr>
          <w:p w:rsidR="00000000" w:rsidDel="00000000" w:rsidP="00000000" w:rsidRDefault="00000000" w:rsidRPr="00000000" w14:paraId="000002B2">
            <w:pPr>
              <w:jc w:val="center"/>
              <w:rPr/>
            </w:pPr>
            <w:r w:rsidDel="00000000" w:rsidR="00000000" w:rsidRPr="00000000">
              <w:rPr>
                <w:rtl w:val="0"/>
              </w:rPr>
              <w:t xml:space="preserve">All three</w:t>
            </w:r>
          </w:p>
        </w:tc>
        <w:tc>
          <w:tcPr>
            <w:shd w:fill="ffffff" w:val="clear"/>
            <w:vAlign w:val="center"/>
          </w:tcPr>
          <w:p w:rsidR="00000000" w:rsidDel="00000000" w:rsidP="00000000" w:rsidRDefault="00000000" w:rsidRPr="00000000" w14:paraId="000002B3">
            <w:pPr>
              <w:jc w:val="center"/>
              <w:rPr/>
            </w:pPr>
            <w:r w:rsidDel="00000000" w:rsidR="00000000" w:rsidRPr="00000000">
              <w:rPr>
                <w:rtl w:val="0"/>
              </w:rPr>
              <w:t xml:space="preserve">Sustainability definitions, conventional reports, testing, integration, additional language support and final presentation</w:t>
            </w:r>
          </w:p>
        </w:tc>
        <w:tc>
          <w:tcPr>
            <w:shd w:fill="ffffff" w:val="clear"/>
            <w:vAlign w:val="center"/>
          </w:tcPr>
          <w:p w:rsidR="00000000" w:rsidDel="00000000" w:rsidP="00000000" w:rsidRDefault="00000000" w:rsidRPr="00000000" w14:paraId="000002B4">
            <w:pPr>
              <w:jc w:val="center"/>
              <w:rPr/>
            </w:pPr>
            <w:r w:rsidDel="00000000" w:rsidR="00000000" w:rsidRPr="00000000">
              <w:rPr>
                <w:rtl w:val="0"/>
              </w:rPr>
              <w:t xml:space="preserve">Review the full Phase 1 draft, resolve scope questions and maintain contribution records. Pair on AI evaluation and reports to avoid a single-person dependency.</w:t>
            </w:r>
          </w:p>
        </w:tc>
      </w:tr>
    </w:tbl>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12.2 Time and practical resources</w:t>
      </w:r>
    </w:p>
    <w:p w:rsidR="00000000" w:rsidDel="00000000" w:rsidP="00000000" w:rsidRDefault="00000000" w:rsidRPr="00000000" w14:paraId="000002B7">
      <w:pPr>
        <w:jc w:val="both"/>
        <w:rPr/>
      </w:pPr>
      <w:r w:rsidDel="00000000" w:rsidR="00000000" w:rsidRPr="00000000">
        <w:rPr>
          <w:rtl w:val="0"/>
        </w:rPr>
        <w:t xml:space="preserve">For initial planning, we propose 12 hours per member per week over 11 working weeks, giving approximately 396 person-hours. We will reserve 80 hours for rework and integration uncertainty, leaving 316 hours for planned work. At eight hours per member per week, capacity would fall to 264 hours and the workload plan would need revision.</w:t>
      </w:r>
    </w:p>
    <w:tbl>
      <w:tblPr>
        <w:tblStyle w:val="Table16"/>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0"/>
        <w:gridCol w:w="2310"/>
        <w:tblGridChange w:id="0">
          <w:tblGrid>
            <w:gridCol w:w="7020"/>
            <w:gridCol w:w="2310"/>
          </w:tblGrid>
        </w:tblGridChange>
      </w:tblGrid>
      <w:tr>
        <w:trPr>
          <w:cantSplit w:val="1"/>
          <w:tblHeader w:val="1"/>
        </w:trPr>
        <w:tc>
          <w:tcPr>
            <w:shd w:fill="cccccc" w:val="clear"/>
            <w:vAlign w:val="center"/>
          </w:tcPr>
          <w:p w:rsidR="00000000" w:rsidDel="00000000" w:rsidP="00000000" w:rsidRDefault="00000000" w:rsidRPr="00000000" w14:paraId="000002B8">
            <w:pPr>
              <w:jc w:val="left"/>
              <w:rPr>
                <w:b w:val="1"/>
                <w:bCs w:val="1"/>
              </w:rPr>
            </w:pPr>
            <w:r w:rsidDel="00000000" w:rsidR="00000000" w:rsidRPr="00000000">
              <w:rPr>
                <w:b w:val="1"/>
                <w:bCs w:val="1"/>
                <w:rtl w:val="0"/>
              </w:rPr>
              <w:t xml:space="preserve">Work Area</w:t>
            </w:r>
          </w:p>
        </w:tc>
        <w:tc>
          <w:tcPr>
            <w:shd w:fill="cccccc" w:val="clear"/>
            <w:vAlign w:val="cente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Provisional Team Hours</w:t>
            </w:r>
          </w:p>
        </w:tc>
      </w:tr>
      <w:tr>
        <w:trPr>
          <w:cantSplit w:val="1"/>
          <w:tblHeader w:val="0"/>
        </w:trPr>
        <w:tc>
          <w:tcPr>
            <w:shd w:fill="ffffff" w:val="clear"/>
            <w:vAlign w:val="center"/>
          </w:tcPr>
          <w:p w:rsidR="00000000" w:rsidDel="00000000" w:rsidP="00000000" w:rsidRDefault="00000000" w:rsidRPr="00000000" w14:paraId="000002BA">
            <w:pPr>
              <w:jc w:val="center"/>
              <w:rPr/>
            </w:pPr>
            <w:r w:rsidDel="00000000" w:rsidR="00000000" w:rsidRPr="00000000">
              <w:rPr>
                <w:rtl w:val="0"/>
              </w:rPr>
              <w:t xml:space="preserve">Planning feasibility requirements and design</w:t>
            </w:r>
          </w:p>
        </w:tc>
        <w:tc>
          <w:tcPr>
            <w:shd w:fill="ffffff" w:val="clear"/>
            <w:vAlign w:val="center"/>
          </w:tcPr>
          <w:p w:rsidR="00000000" w:rsidDel="00000000" w:rsidP="00000000" w:rsidRDefault="00000000" w:rsidRPr="00000000" w14:paraId="000002BB">
            <w:pPr>
              <w:jc w:val="center"/>
              <w:rPr/>
            </w:pPr>
            <w:r w:rsidDel="00000000" w:rsidR="00000000" w:rsidRPr="00000000">
              <w:rPr>
                <w:rtl w:val="0"/>
              </w:rPr>
              <w:t xml:space="preserve">70</w:t>
            </w:r>
          </w:p>
        </w:tc>
      </w:tr>
      <w:tr>
        <w:trPr>
          <w:cantSplit w:val="1"/>
          <w:tblHeader w:val="0"/>
        </w:trPr>
        <w:tc>
          <w:tcPr>
            <w:shd w:fill="ffffff" w:val="clear"/>
            <w:vAlign w:val="center"/>
          </w:tcPr>
          <w:p w:rsidR="00000000" w:rsidDel="00000000" w:rsidP="00000000" w:rsidRDefault="00000000" w:rsidRPr="00000000" w14:paraId="000002BC">
            <w:pPr>
              <w:jc w:val="center"/>
              <w:rPr/>
            </w:pPr>
            <w:r w:rsidDel="00000000" w:rsidR="00000000" w:rsidRPr="00000000">
              <w:rPr>
                <w:rtl w:val="0"/>
              </w:rPr>
              <w:t xml:space="preserve">Shared setup interface and core workflows</w:t>
            </w:r>
          </w:p>
        </w:tc>
        <w:tc>
          <w:tcPr>
            <w:shd w:fill="ffffff" w:val="clear"/>
            <w:vAlign w:val="center"/>
          </w:tcPr>
          <w:p w:rsidR="00000000" w:rsidDel="00000000" w:rsidP="00000000" w:rsidRDefault="00000000" w:rsidRPr="00000000" w14:paraId="000002BD">
            <w:pPr>
              <w:jc w:val="center"/>
              <w:rPr/>
            </w:pPr>
            <w:r w:rsidDel="00000000" w:rsidR="00000000" w:rsidRPr="00000000">
              <w:rPr>
                <w:rtl w:val="0"/>
              </w:rPr>
              <w:t xml:space="preserve">106</w:t>
            </w:r>
          </w:p>
        </w:tc>
      </w:tr>
      <w:tr>
        <w:trPr>
          <w:cantSplit w:val="1"/>
          <w:tblHeader w:val="0"/>
        </w:trPr>
        <w:tc>
          <w:tcPr>
            <w:shd w:fill="ffffff" w:val="clear"/>
            <w:vAlign w:val="center"/>
          </w:tcPr>
          <w:p w:rsidR="00000000" w:rsidDel="00000000" w:rsidP="00000000" w:rsidRDefault="00000000" w:rsidRPr="00000000" w14:paraId="000002BE">
            <w:pPr>
              <w:jc w:val="center"/>
              <w:rPr/>
            </w:pPr>
            <w:r w:rsidDel="00000000" w:rsidR="00000000" w:rsidRPr="00000000">
              <w:rPr>
                <w:rtl w:val="0"/>
              </w:rPr>
              <w:t xml:space="preserve">AI integration and reporting</w:t>
            </w:r>
          </w:p>
        </w:tc>
        <w:tc>
          <w:tcPr>
            <w:shd w:fill="ffffff" w:val="clear"/>
            <w:vAlign w:val="center"/>
          </w:tcPr>
          <w:p w:rsidR="00000000" w:rsidDel="00000000" w:rsidP="00000000" w:rsidRDefault="00000000" w:rsidRPr="00000000" w14:paraId="000002BF">
            <w:pPr>
              <w:jc w:val="center"/>
              <w:rPr/>
            </w:pPr>
            <w:r w:rsidDel="00000000" w:rsidR="00000000" w:rsidRPr="00000000">
              <w:rPr>
                <w:rtl w:val="0"/>
              </w:rPr>
              <w:t xml:space="preserve">65</w:t>
            </w:r>
          </w:p>
        </w:tc>
      </w:tr>
      <w:tr>
        <w:trPr>
          <w:cantSplit w:val="1"/>
          <w:tblHeader w:val="0"/>
        </w:trPr>
        <w:tc>
          <w:tcPr>
            <w:shd w:fill="ffffff" w:val="clear"/>
            <w:vAlign w:val="center"/>
          </w:tcPr>
          <w:p w:rsidR="00000000" w:rsidDel="00000000" w:rsidP="00000000" w:rsidRDefault="00000000" w:rsidRPr="00000000" w14:paraId="000002C0">
            <w:pPr>
              <w:jc w:val="center"/>
              <w:rPr/>
            </w:pPr>
            <w:r w:rsidDel="00000000" w:rsidR="00000000" w:rsidRPr="00000000">
              <w:rPr>
                <w:rtl w:val="0"/>
              </w:rPr>
              <w:t xml:space="preserve">Additional interface language support</w:t>
            </w:r>
          </w:p>
        </w:tc>
        <w:tc>
          <w:tcPr>
            <w:shd w:fill="ffffff" w:val="clear"/>
            <w:vAlign w:val="center"/>
          </w:tcPr>
          <w:p w:rsidR="00000000" w:rsidDel="00000000" w:rsidP="00000000" w:rsidRDefault="00000000" w:rsidRPr="00000000" w14:paraId="000002C1">
            <w:pPr>
              <w:jc w:val="center"/>
              <w:rPr/>
            </w:pPr>
            <w:r w:rsidDel="00000000" w:rsidR="00000000" w:rsidRPr="00000000">
              <w:rPr>
                <w:rtl w:val="0"/>
              </w:rPr>
              <w:t xml:space="preserve">15</w:t>
            </w:r>
          </w:p>
        </w:tc>
      </w:tr>
      <w:tr>
        <w:trPr>
          <w:cantSplit w:val="1"/>
          <w:tblHeader w:val="0"/>
        </w:trPr>
        <w:tc>
          <w:tcPr>
            <w:shd w:fill="ffffff" w:val="clear"/>
            <w:vAlign w:val="center"/>
          </w:tcPr>
          <w:p w:rsidR="00000000" w:rsidDel="00000000" w:rsidP="00000000" w:rsidRDefault="00000000" w:rsidRPr="00000000" w14:paraId="000002C2">
            <w:pPr>
              <w:jc w:val="center"/>
              <w:rPr/>
            </w:pPr>
            <w:r w:rsidDel="00000000" w:rsidR="00000000" w:rsidRPr="00000000">
              <w:rPr>
                <w:rtl w:val="0"/>
              </w:rPr>
              <w:t xml:space="preserve">System testing documentation and demonstration</w:t>
            </w:r>
          </w:p>
        </w:tc>
        <w:tc>
          <w:tcPr>
            <w:shd w:fill="ffffff" w:val="clear"/>
            <w:vAlign w:val="center"/>
          </w:tcPr>
          <w:p w:rsidR="00000000" w:rsidDel="00000000" w:rsidP="00000000" w:rsidRDefault="00000000" w:rsidRPr="00000000" w14:paraId="000002C3">
            <w:pPr>
              <w:jc w:val="center"/>
              <w:rPr/>
            </w:pPr>
            <w:r w:rsidDel="00000000" w:rsidR="00000000" w:rsidRPr="00000000">
              <w:rPr>
                <w:rtl w:val="0"/>
              </w:rPr>
              <w:t xml:space="preserve">60</w:t>
            </w:r>
          </w:p>
        </w:tc>
      </w:tr>
      <w:tr>
        <w:trPr>
          <w:cantSplit w:val="1"/>
          <w:tblHeader w:val="0"/>
        </w:trPr>
        <w:tc>
          <w:tcPr>
            <w:shd w:fill="ffffff" w:val="clear"/>
            <w:vAlign w:val="center"/>
          </w:tcPr>
          <w:p w:rsidR="00000000" w:rsidDel="00000000" w:rsidP="00000000" w:rsidRDefault="00000000" w:rsidRPr="00000000" w14:paraId="000002C4">
            <w:pPr>
              <w:jc w:val="center"/>
              <w:rPr/>
            </w:pPr>
            <w:r w:rsidDel="00000000" w:rsidR="00000000" w:rsidRPr="00000000">
              <w:rPr>
                <w:rtl w:val="0"/>
              </w:rPr>
              <w:t xml:space="preserve">Contingency for corrections and integration</w:t>
            </w:r>
          </w:p>
        </w:tc>
        <w:tc>
          <w:tcPr>
            <w:shd w:fill="ffffff" w:val="clear"/>
            <w:vAlign w:val="center"/>
          </w:tcPr>
          <w:p w:rsidR="00000000" w:rsidDel="00000000" w:rsidP="00000000" w:rsidRDefault="00000000" w:rsidRPr="00000000" w14:paraId="000002C5">
            <w:pPr>
              <w:jc w:val="center"/>
              <w:rPr/>
            </w:pPr>
            <w:r w:rsidDel="00000000" w:rsidR="00000000" w:rsidRPr="00000000">
              <w:rPr>
                <w:rtl w:val="0"/>
              </w:rPr>
              <w:t xml:space="preserve">80</w:t>
            </w:r>
          </w:p>
        </w:tc>
      </w:tr>
      <w:tr>
        <w:trPr>
          <w:cantSplit w:val="1"/>
          <w:tblHeader w:val="0"/>
        </w:trPr>
        <w:tc>
          <w:tcPr>
            <w:shd w:fill="ffffff" w:val="clear"/>
            <w:vAlign w:val="cente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Total</w:t>
            </w:r>
          </w:p>
        </w:tc>
        <w:tc>
          <w:tcPr>
            <w:shd w:fill="ffffff" w:val="clear"/>
            <w:vAlign w:val="cente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396</w:t>
            </w:r>
          </w:p>
        </w:tc>
      </w:tr>
    </w:tbl>
    <w:p w:rsidR="00000000" w:rsidDel="00000000" w:rsidP="00000000" w:rsidRDefault="00000000" w:rsidRPr="00000000" w14:paraId="000002C8">
      <w:pPr>
        <w:keepNext w:val="0"/>
        <w:keepLines w:val="0"/>
        <w:spacing w:before="480" w:line="259" w:lineRule="auto"/>
        <w:ind w:left="0"/>
        <w:jc w:val="both"/>
        <w:rPr/>
      </w:pPr>
      <w:r w:rsidDel="00000000" w:rsidR="00000000" w:rsidRPr="00000000">
        <w:rPr>
          <w:b w:val="0"/>
          <w:bCs w:val="0"/>
          <w:rtl w:val="0"/>
        </w:rPr>
        <w:t xml:space="preserve">One shared AI adapter, common report data and reusable forms will support the allocated work. Each member will review another member’s module and keep setup notes current. AI evaluation and reporting will be shared across the team, giving every module a second person who can test and maintain it</w:t>
      </w:r>
      <w:r w:rsidDel="00000000" w:rsidR="00000000" w:rsidRPr="00000000">
        <w:rPr>
          <w:rtl w:val="0"/>
        </w:rPr>
        <w:t xml:space="preserve">.</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The delivery budget includes up to 36 specialist hours for data preparation and independent security and privacy review. This is external support alongside the team. The team retains responsibility for the architecture, implementation, testing and client deliverables. </w:t>
      </w:r>
    </w:p>
    <w:p w:rsidR="00000000" w:rsidDel="00000000" w:rsidP="00000000" w:rsidRDefault="00000000" w:rsidRPr="00000000" w14:paraId="000002CB">
      <w:pPr>
        <w:jc w:val="both"/>
        <w:rPr>
          <w:i w:val="0"/>
          <w:iCs w:val="0"/>
        </w:rPr>
      </w:pPr>
      <w:r w:rsidDel="00000000" w:rsidR="00000000" w:rsidRPr="00000000">
        <w:rPr>
          <w:i w:val="0"/>
          <w:iCs w:val="0"/>
          <w:rtl w:val="0"/>
        </w:rPr>
        <w:t xml:space="preserve">Resources include development laptops, Git, a task board, PostgreSQL, protected storage and the budgeted AI account. Individual contribution records, shared demonstrations and peer reviews will support integration.</w:t>
      </w:r>
    </w:p>
    <w:p w:rsidR="00000000" w:rsidDel="00000000" w:rsidP="00000000" w:rsidRDefault="00000000" w:rsidRPr="00000000" w14:paraId="000002CC">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D">
      <w:pPr>
        <w:pStyle w:val="Heading1"/>
        <w:spacing w:after="200" w:before="0" w:line="259" w:lineRule="auto"/>
        <w:ind w:left="0"/>
        <w:rPr/>
      </w:pPr>
      <w:r w:rsidDel="00000000" w:rsidR="00000000" w:rsidRPr="00000000">
        <w:rPr>
          <w:rtl w:val="0"/>
        </w:rPr>
      </w:r>
    </w:p>
    <w:p w:rsidR="00000000" w:rsidDel="00000000" w:rsidP="00000000" w:rsidRDefault="00000000" w:rsidRPr="00000000" w14:paraId="000002CE">
      <w:pPr>
        <w:pStyle w:val="Heading1"/>
        <w:spacing w:after="200" w:before="0" w:line="259" w:lineRule="auto"/>
        <w:ind w:left="0"/>
        <w:rPr>
          <w:rFonts w:ascii="Calibri" w:cs="Calibri" w:eastAsia="Calibri" w:hAnsi="Calibri"/>
          <w:i w:val="0"/>
          <w:iCs w:val="0"/>
          <w:sz w:val="32"/>
          <w:szCs w:val="32"/>
        </w:rPr>
      </w:pPr>
      <w:r w:rsidDel="00000000" w:rsidR="00000000" w:rsidRPr="00000000">
        <w:rPr>
          <w:rtl w:val="0"/>
        </w:rPr>
        <w:t xml:space="preserve">13. Risks </w:t>
      </w:r>
      <w:r w:rsidDel="00000000" w:rsidR="00000000" w:rsidRPr="00000000">
        <w:rPr>
          <w:rtl w:val="0"/>
        </w:rPr>
        <w:t xml:space="preserve">assessment and</w:t>
      </w:r>
      <w:r w:rsidDel="00000000" w:rsidR="00000000" w:rsidRPr="00000000">
        <w:rPr>
          <w:sz w:val="23"/>
          <w:szCs w:val="23"/>
          <w:rtl w:val="0"/>
        </w:rPr>
        <w:t xml:space="preserve"> </w:t>
      </w:r>
      <w:r w:rsidDel="00000000" w:rsidR="00000000" w:rsidRPr="00000000">
        <w:rPr>
          <w:rtl w:val="0"/>
        </w:rPr>
        <w:t xml:space="preserve">contingencies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F">
      <w:pPr>
        <w:spacing w:after="140" w:line="259" w:lineRule="auto"/>
        <w:jc w:val="both"/>
        <w:rPr/>
      </w:pPr>
      <w:r w:rsidDel="00000000" w:rsidR="00000000" w:rsidRPr="00000000">
        <w:rPr>
          <w:rtl w:val="0"/>
        </w:rPr>
        <w:t xml:space="preserve">Likelihood and impact are rated separately as High, Medium or Low. Likelihood describes the chance of an issue occurring such as delivery, cost, safety or records. These planning ratings will be reviewed weekly. Each risk has a practical response and a trigger for action.</w:t>
      </w:r>
    </w:p>
    <w:p w:rsidR="00000000" w:rsidDel="00000000" w:rsidP="00000000" w:rsidRDefault="00000000" w:rsidRPr="00000000" w14:paraId="000002D0">
      <w:pPr>
        <w:rPr/>
      </w:pPr>
      <w:r w:rsidDel="00000000" w:rsidR="00000000" w:rsidRPr="00000000">
        <w:rPr>
          <w:rtl w:val="0"/>
        </w:rPr>
      </w:r>
    </w:p>
    <w:tbl>
      <w:tblPr>
        <w:tblStyle w:val="Table17"/>
        <w:tblW w:w="9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320"/>
        <w:gridCol w:w="1200"/>
        <w:gridCol w:w="4935"/>
        <w:tblGridChange w:id="0">
          <w:tblGrid>
            <w:gridCol w:w="1710"/>
            <w:gridCol w:w="1320"/>
            <w:gridCol w:w="1200"/>
            <w:gridCol w:w="4935"/>
          </w:tblGrid>
        </w:tblGridChange>
      </w:tblGrid>
      <w:tr>
        <w:trPr>
          <w:cantSplit w:val="1"/>
          <w:tblHeader w:val="1"/>
        </w:trPr>
        <w:tc>
          <w:tcPr>
            <w:shd w:fill="cccccc" w:val="clear"/>
            <w:vAlign w:val="center"/>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Risk</w:t>
            </w:r>
          </w:p>
        </w:tc>
        <w:tc>
          <w:tcPr>
            <w:shd w:fill="cccccc" w:val="clear"/>
            <w:vAlign w:val="center"/>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Likelihood</w:t>
            </w:r>
            <w:r w:rsidDel="00000000" w:rsidR="00000000" w:rsidRPr="00000000">
              <w:rPr>
                <w:b w:val="1"/>
                <w:bCs w:val="1"/>
                <w:rtl w:val="0"/>
              </w:rPr>
              <w:t xml:space="preserve"> </w:t>
            </w:r>
          </w:p>
        </w:tc>
        <w:tc>
          <w:tcPr>
            <w:shd w:fill="cccccc" w:val="clear"/>
            <w:vAlign w:val="center"/>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Impact</w:t>
            </w:r>
            <w:r w:rsidDel="00000000" w:rsidR="00000000" w:rsidRPr="00000000">
              <w:rPr>
                <w:b w:val="1"/>
                <w:bCs w:val="1"/>
                <w:rtl w:val="0"/>
              </w:rPr>
              <w:t xml:space="preserve"> </w:t>
            </w:r>
          </w:p>
        </w:tc>
        <w:tc>
          <w:tcPr>
            <w:shd w:fill="cccccc" w:val="clear"/>
            <w:vAlign w:val="cente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Trigger and Response</w:t>
            </w:r>
            <w:r w:rsidDel="00000000" w:rsidR="00000000" w:rsidRPr="00000000">
              <w:rPr>
                <w:b w:val="1"/>
                <w:bCs w:val="1"/>
                <w:rtl w:val="0"/>
              </w:rPr>
              <w:t xml:space="preserve">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5">
            <w:pPr>
              <w:spacing w:line="244.8" w:lineRule="auto"/>
              <w:jc w:val="center"/>
              <w:rPr/>
            </w:pPr>
            <w:r w:rsidDel="00000000" w:rsidR="00000000" w:rsidRPr="00000000">
              <w:rPr>
                <w:rtl w:val="0"/>
              </w:rPr>
              <w:t xml:space="preserve">Late changes to requirements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6">
            <w:pPr>
              <w:spacing w:line="244.8" w:lineRule="auto"/>
              <w:jc w:val="center"/>
              <w:rPr/>
            </w:pPr>
            <w:r w:rsidDel="00000000" w:rsidR="00000000" w:rsidRPr="00000000">
              <w:rPr>
                <w:rtl w:val="0"/>
              </w:rPr>
              <w:t xml:space="preserve">Medium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7">
            <w:pPr>
              <w:spacing w:line="244.8" w:lineRule="auto"/>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8">
            <w:pPr>
              <w:spacing w:line="244.8" w:lineRule="auto"/>
              <w:jc w:val="center"/>
              <w:rPr/>
            </w:pPr>
            <w:r w:rsidDel="00000000" w:rsidR="00000000" w:rsidRPr="00000000">
              <w:rPr>
                <w:rtl w:val="0"/>
              </w:rPr>
              <w:t xml:space="preserve">A new request changes the agreed workflow. Record the effects, protect required features and handle additional changes.</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9">
            <w:pPr>
              <w:spacing w:line="244.8" w:lineRule="auto"/>
              <w:jc w:val="center"/>
              <w:rPr/>
            </w:pPr>
            <w:r w:rsidDel="00000000" w:rsidR="00000000" w:rsidRPr="00000000">
              <w:rPr>
                <w:rtl w:val="0"/>
              </w:rPr>
              <w:t xml:space="preserve">Flagship access or quality fails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A">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B">
            <w:pPr>
              <w:spacing w:line="244.8" w:lineRule="auto"/>
              <w:jc w:val="center"/>
              <w:rPr/>
            </w:pPr>
            <w:r w:rsidDel="00000000" w:rsidR="00000000" w:rsidRPr="00000000">
              <w:rPr>
                <w:rtl w:val="0"/>
              </w:rPr>
              <w:t xml:space="preserve">High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C">
            <w:pPr>
              <w:spacing w:line="244.8" w:lineRule="auto"/>
              <w:jc w:val="center"/>
              <w:rPr/>
            </w:pPr>
            <w:r w:rsidDel="00000000" w:rsidR="00000000" w:rsidRPr="00000000">
              <w:rPr>
                <w:rtl w:val="0"/>
              </w:rPr>
              <w:t xml:space="preserve">Unavailable endpoint, weak results or unsupported input handling. Resolve early by comparing flagships with equivalent capability and repeat the same tests.</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D">
            <w:pPr>
              <w:spacing w:line="244.8" w:lineRule="auto"/>
              <w:jc w:val="center"/>
              <w:rPr/>
            </w:pPr>
            <w:r w:rsidDel="00000000" w:rsidR="00000000" w:rsidRPr="00000000">
              <w:rPr>
                <w:rtl w:val="0"/>
              </w:rPr>
              <w:t xml:space="preserve">Data or staff reviews are delayed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E">
            <w:pPr>
              <w:spacing w:line="244.8" w:lineRule="auto"/>
              <w:jc w:val="center"/>
              <w:rPr/>
            </w:pPr>
            <w:r w:rsidDel="00000000" w:rsidR="00000000" w:rsidRPr="00000000">
              <w:rPr>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DF">
            <w:pPr>
              <w:spacing w:line="244.8" w:lineRule="auto"/>
              <w:jc w:val="center"/>
              <w:rPr/>
            </w:pPr>
            <w:r w:rsidDel="00000000" w:rsidR="00000000" w:rsidRPr="00000000">
              <w:rPr>
                <w:rtl w:val="0"/>
              </w:rPr>
              <w:t xml:space="preserve">Medium</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0">
            <w:pPr>
              <w:spacing w:line="244.8" w:lineRule="auto"/>
              <w:jc w:val="center"/>
              <w:rPr/>
            </w:pPr>
            <w:r w:rsidDel="00000000" w:rsidR="00000000" w:rsidRPr="00000000">
              <w:rPr>
                <w:rtl w:val="0"/>
              </w:rPr>
              <w:t xml:space="preserve">A data extract or review session arrives later than planned. Continue with labelled sample cases, batch open questions and incorporate staff feedback at the next review.</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1">
            <w:pPr>
              <w:spacing w:line="244.8" w:lineRule="auto"/>
              <w:jc w:val="center"/>
              <w:rPr/>
            </w:pPr>
            <w:r w:rsidDel="00000000" w:rsidR="00000000" w:rsidRPr="00000000">
              <w:rPr>
                <w:rtl w:val="0"/>
              </w:rPr>
              <w:t xml:space="preserve">Stock or custody becomes incorrect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2">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3">
            <w:pPr>
              <w:spacing w:line="244.8" w:lineRule="auto"/>
              <w:jc w:val="center"/>
              <w:rPr/>
            </w:pPr>
            <w:r w:rsidDel="00000000" w:rsidR="00000000" w:rsidRPr="00000000">
              <w:rPr>
                <w:rtl w:val="0"/>
              </w:rPr>
              <w:t xml:space="preserve">High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4">
            <w:pPr>
              <w:spacing w:line="244.8" w:lineRule="auto"/>
              <w:jc w:val="center"/>
              <w:rPr/>
            </w:pPr>
            <w:r w:rsidDel="00000000" w:rsidR="00000000" w:rsidRPr="00000000">
              <w:rPr>
                <w:rtl w:val="0"/>
              </w:rPr>
              <w:t xml:space="preserve">Concurrent reservations exceed stock or repeated receipt changes totals. Block the affected path and fix transaction controls before release.</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5">
            <w:pPr>
              <w:spacing w:line="244.8" w:lineRule="auto"/>
              <w:jc w:val="center"/>
              <w:rPr/>
            </w:pPr>
            <w:r w:rsidDel="00000000" w:rsidR="00000000" w:rsidRPr="00000000">
              <w:rPr>
                <w:rtl w:val="0"/>
              </w:rPr>
              <w:t xml:space="preserve">Personal or vendor data is exposed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6">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7">
            <w:pPr>
              <w:spacing w:line="244.8" w:lineRule="auto"/>
              <w:jc w:val="center"/>
              <w:rPr/>
            </w:pPr>
            <w:r w:rsidDel="00000000" w:rsidR="00000000" w:rsidRPr="00000000">
              <w:rPr>
                <w:rtl w:val="0"/>
              </w:rPr>
              <w:t xml:space="preserve">High</w:t>
            </w:r>
          </w:p>
        </w:tc>
        <w:tc>
          <w:tcPr>
            <w:shd w:fill="ffffff" w:val="clear"/>
            <w:vAlign w:val="center"/>
          </w:tcPr>
          <w:p w:rsidR="00000000" w:rsidDel="00000000" w:rsidP="00000000" w:rsidRDefault="00000000" w:rsidRPr="00000000" w14:paraId="000002E8">
            <w:pPr>
              <w:jc w:val="center"/>
              <w:rPr/>
            </w:pPr>
            <w:r w:rsidDel="00000000" w:rsidR="00000000" w:rsidRPr="00000000">
              <w:rPr>
                <w:rtl w:val="0"/>
              </w:rPr>
              <w:t xml:space="preserve">An unauthorised response, file or export reveals restricted content. Stop the affected access, preserve evidence, follow the incident process and retest.</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9">
            <w:pPr>
              <w:spacing w:line="244.8" w:lineRule="auto"/>
              <w:jc w:val="center"/>
              <w:rPr/>
            </w:pPr>
            <w:r w:rsidDel="00000000" w:rsidR="00000000" w:rsidRPr="00000000">
              <w:rPr>
                <w:rtl w:val="0"/>
              </w:rPr>
              <w:t xml:space="preserve">Savings or carbon claims lack evidence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A">
            <w:pPr>
              <w:spacing w:line="244.8" w:lineRule="auto"/>
              <w:jc w:val="center"/>
              <w:rPr/>
            </w:pPr>
            <w:r w:rsidDel="00000000" w:rsidR="00000000" w:rsidRPr="00000000">
              <w:rPr>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B">
            <w:pPr>
              <w:spacing w:line="244.8" w:lineRule="auto"/>
              <w:jc w:val="center"/>
              <w:rPr/>
            </w:pPr>
            <w:r w:rsidDel="00000000" w:rsidR="00000000" w:rsidRPr="00000000">
              <w:rPr>
                <w:rtl w:val="0"/>
              </w:rPr>
              <w:t xml:space="preserve">Medium</w:t>
            </w:r>
          </w:p>
        </w:tc>
        <w:tc>
          <w:tcPr>
            <w:shd w:fill="ffffff" w:val="clear"/>
            <w:vAlign w:val="center"/>
          </w:tcPr>
          <w:p w:rsidR="00000000" w:rsidDel="00000000" w:rsidP="00000000" w:rsidRDefault="00000000" w:rsidRPr="00000000" w14:paraId="000002EC">
            <w:pPr>
              <w:jc w:val="center"/>
              <w:rPr/>
            </w:pPr>
            <w:r w:rsidDel="00000000" w:rsidR="00000000" w:rsidRPr="00000000">
              <w:rPr>
                <w:rtl w:val="0"/>
              </w:rPr>
              <w:t xml:space="preserve">Missing purchase basis, factor or a finished outcome. Present unknown values and exclude unsupported claims from verified totals.</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D">
            <w:pPr>
              <w:spacing w:line="244.8" w:lineRule="auto"/>
              <w:jc w:val="center"/>
              <w:rPr/>
            </w:pPr>
            <w:r w:rsidDel="00000000" w:rsidR="00000000" w:rsidRPr="00000000">
              <w:rPr>
                <w:rtl w:val="0"/>
              </w:rPr>
              <w:t xml:space="preserve">Approval or safety rules are wrong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E">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EF">
            <w:pPr>
              <w:spacing w:line="244.8" w:lineRule="auto"/>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0">
            <w:pPr>
              <w:spacing w:line="244.8" w:lineRule="auto"/>
              <w:jc w:val="center"/>
              <w:rPr/>
            </w:pPr>
            <w:r w:rsidDel="00000000" w:rsidR="00000000" w:rsidRPr="00000000">
              <w:rPr>
                <w:rtl w:val="0"/>
              </w:rPr>
              <w:t xml:space="preserve">A restricted item is eligible or a reviewer rejects the assumed authority. Block release and confirm the rule with KU.</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1">
            <w:pPr>
              <w:spacing w:line="244.8" w:lineRule="auto"/>
              <w:jc w:val="center"/>
              <w:rPr/>
            </w:pPr>
            <w:r w:rsidDel="00000000" w:rsidR="00000000" w:rsidRPr="00000000">
              <w:rPr>
                <w:rtl w:val="0"/>
              </w:rPr>
              <w:t xml:space="preserve">Integration depends on one person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2">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3">
            <w:pPr>
              <w:spacing w:line="244.8" w:lineRule="auto"/>
              <w:jc w:val="center"/>
              <w:rPr/>
            </w:pPr>
            <w:r w:rsidDel="00000000" w:rsidR="00000000" w:rsidRPr="00000000">
              <w:rPr>
                <w:rtl w:val="0"/>
              </w:rPr>
              <w:t xml:space="preserve">High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4">
            <w:pPr>
              <w:spacing w:line="244.8" w:lineRule="auto"/>
              <w:jc w:val="center"/>
              <w:rPr/>
            </w:pPr>
            <w:r w:rsidDel="00000000" w:rsidR="00000000" w:rsidRPr="00000000">
              <w:rPr>
                <w:rtl w:val="0"/>
              </w:rPr>
              <w:t xml:space="preserve">Another member cannot run or explain a module. Use paired reviews, shared setup notes and weekly integrated demonstrations.</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5">
            <w:pPr>
              <w:spacing w:line="244.8" w:lineRule="auto"/>
              <w:jc w:val="center"/>
              <w:rPr/>
            </w:pPr>
            <w:r w:rsidDel="00000000" w:rsidR="00000000" w:rsidRPr="00000000">
              <w:rPr>
                <w:rtl w:val="0"/>
              </w:rPr>
              <w:t xml:space="preserve">Service outage or restore failure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6">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7">
            <w:pPr>
              <w:spacing w:line="244.8" w:lineRule="auto"/>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8">
            <w:pPr>
              <w:spacing w:line="244.8" w:lineRule="auto"/>
              <w:jc w:val="center"/>
              <w:rPr/>
            </w:pPr>
            <w:r w:rsidDel="00000000" w:rsidR="00000000" w:rsidRPr="00000000">
              <w:rPr>
                <w:rtl w:val="0"/>
              </w:rPr>
              <w:t xml:space="preserve">API disruption or missing backup files. Queue AI jobs, retain normal workflows and restore the tested local or hosted setup.</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9">
            <w:pPr>
              <w:spacing w:line="244.8" w:lineRule="auto"/>
              <w:jc w:val="center"/>
              <w:rPr/>
            </w:pPr>
            <w:r w:rsidDel="00000000" w:rsidR="00000000" w:rsidRPr="00000000">
              <w:rPr>
                <w:rtl w:val="0"/>
              </w:rPr>
              <w:t xml:space="preserve">Usage or supplier costs exceed plan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A">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B">
            <w:pPr>
              <w:spacing w:line="244.8" w:lineRule="auto"/>
              <w:jc w:val="center"/>
              <w:rPr/>
            </w:pPr>
            <w:r w:rsidDel="00000000" w:rsidR="00000000" w:rsidRPr="00000000">
              <w:rPr>
                <w:rtl w:val="0"/>
              </w:rPr>
              <w:t xml:space="preserve">High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C">
            <w:pPr>
              <w:spacing w:line="244.8" w:lineRule="auto"/>
              <w:jc w:val="center"/>
              <w:rPr/>
            </w:pPr>
            <w:r w:rsidDel="00000000" w:rsidR="00000000" w:rsidRPr="00000000">
              <w:rPr>
                <w:rtl w:val="0"/>
              </w:rPr>
              <w:t xml:space="preserve">Predictions crosses 85% of an allocation. Review usage and invoices, release approved reserves early and agree changes before the goal is reached.</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D">
            <w:pPr>
              <w:spacing w:line="244.8" w:lineRule="auto"/>
              <w:jc w:val="center"/>
              <w:rPr/>
            </w:pPr>
            <w:r w:rsidDel="00000000" w:rsidR="00000000" w:rsidRPr="00000000">
              <w:rPr>
                <w:rtl w:val="0"/>
              </w:rPr>
              <w:t xml:space="preserve">Support or procurement is not ready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E">
            <w:pPr>
              <w:spacing w:line="244.8"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2FF">
            <w:pPr>
              <w:spacing w:line="244.8" w:lineRule="auto"/>
              <w:jc w:val="center"/>
              <w:rPr/>
            </w:pPr>
            <w:r w:rsidDel="00000000" w:rsidR="00000000" w:rsidRPr="00000000">
              <w:rPr>
                <w:rtl w:val="0"/>
              </w:rPr>
              <w:t xml:space="preserve">High</w:t>
            </w:r>
          </w:p>
        </w:tc>
        <w:tc>
          <w:tcPr>
            <w:shd w:fill="ffffff" w:val="clear"/>
            <w:vAlign w:val="center"/>
          </w:tcPr>
          <w:p w:rsidR="00000000" w:rsidDel="00000000" w:rsidP="00000000" w:rsidRDefault="00000000" w:rsidRPr="00000000" w14:paraId="00000300">
            <w:pPr>
              <w:jc w:val="center"/>
              <w:rPr/>
            </w:pPr>
            <w:r w:rsidDel="00000000" w:rsidR="00000000" w:rsidRPr="00000000">
              <w:rPr>
                <w:rtl w:val="0"/>
              </w:rPr>
              <w:t xml:space="preserve">No funded service owner, supplier approval or support arrangement before handover. Start procurement early and postpone live operation until covered.</w:t>
            </w:r>
            <w:r w:rsidDel="00000000" w:rsidR="00000000" w:rsidRPr="00000000">
              <w:rPr>
                <w:rtl w:val="0"/>
              </w:rPr>
              <w:t xml:space="preserve"> </w:t>
            </w:r>
          </w:p>
        </w:tc>
      </w:tr>
    </w:tbl>
    <w:p w:rsidR="00000000" w:rsidDel="00000000" w:rsidP="00000000" w:rsidRDefault="00000000" w:rsidRPr="00000000" w14:paraId="00000301">
      <w:pPr>
        <w:spacing w:after="140" w:lineRule="auto"/>
        <w:rPr/>
      </w:pPr>
      <w:r w:rsidDel="00000000" w:rsidR="00000000" w:rsidRPr="00000000">
        <w:rPr>
          <w:rtl w:val="0"/>
        </w:rPr>
      </w:r>
    </w:p>
    <w:p w:rsidR="00000000" w:rsidDel="00000000" w:rsidP="00000000" w:rsidRDefault="00000000" w:rsidRPr="00000000" w14:paraId="00000302">
      <w:pPr>
        <w:spacing w:after="140" w:lineRule="auto"/>
        <w:jc w:val="both"/>
        <w:rPr/>
      </w:pPr>
      <w:r w:rsidDel="00000000" w:rsidR="00000000" w:rsidRPr="00000000">
        <w:rPr>
          <w:rtl w:val="0"/>
        </w:rPr>
        <w:t xml:space="preserve">The delivery contingency of AED 7,195.50 and management reserve of AED 2,878.20 fund responses within the agreed scope. The operating allocation includes separate reserves. The team </w:t>
      </w:r>
    </w:p>
    <w:p w:rsidR="00000000" w:rsidDel="00000000" w:rsidP="00000000" w:rsidRDefault="00000000" w:rsidRPr="00000000" w14:paraId="00000303">
      <w:pPr>
        <w:spacing w:after="140" w:lineRule="auto"/>
        <w:jc w:val="both"/>
        <w:rPr/>
      </w:pPr>
      <w:r w:rsidDel="00000000" w:rsidR="00000000" w:rsidRPr="00000000">
        <w:rPr>
          <w:rtl w:val="0"/>
        </w:rPr>
      </w:r>
    </w:p>
    <w:p w:rsidR="00000000" w:rsidDel="00000000" w:rsidP="00000000" w:rsidRDefault="00000000" w:rsidRPr="00000000" w14:paraId="00000304">
      <w:pPr>
        <w:spacing w:after="140" w:lineRule="auto"/>
        <w:jc w:val="both"/>
        <w:rPr/>
      </w:pPr>
      <w:r w:rsidDel="00000000" w:rsidR="00000000" w:rsidRPr="00000000">
        <w:rPr>
          <w:rtl w:val="0"/>
        </w:rPr>
        <w:t xml:space="preserve">will log each issue, corrective action and cost, while authority, access and safety controls continue to govern asset decisions.</w:t>
      </w:r>
    </w:p>
    <w:p w:rsidR="00000000" w:rsidDel="00000000" w:rsidP="00000000" w:rsidRDefault="00000000" w:rsidRPr="00000000" w14:paraId="00000305">
      <w:pPr>
        <w:pStyle w:val="Heading1"/>
        <w:keepNext w:val="0"/>
        <w:keepLines w:val="0"/>
        <w:spacing w:before="480" w:lineRule="auto"/>
        <w:ind w:left="0"/>
        <w:rPr>
          <w:i w:val="0"/>
          <w:iCs w:val="0"/>
          <w:sz w:val="46"/>
          <w:szCs w:val="46"/>
        </w:rPr>
      </w:pPr>
      <w:bookmarkStart w:colFirst="0" w:colLast="0" w:name="_3fhopvyyyrdx" w:id="62"/>
      <w:bookmarkEnd w:id="62"/>
      <w:r w:rsidDel="00000000" w:rsidR="00000000" w:rsidRPr="00000000">
        <w:rPr>
          <w:rtl w:val="0"/>
        </w:rPr>
        <w:t xml:space="preserve">14. Recommendation and implementation actions</w:t>
      </w:r>
      <w:r w:rsidDel="00000000" w:rsidR="00000000" w:rsidRPr="00000000">
        <w:rPr>
          <w:rtl w:val="0"/>
        </w:rPr>
      </w:r>
    </w:p>
    <w:p w:rsidR="00000000" w:rsidDel="00000000" w:rsidP="00000000" w:rsidRDefault="00000000" w:rsidRPr="00000000" w14:paraId="00000306">
      <w:pPr>
        <w:pStyle w:val="Heading2"/>
        <w:keepNext w:val="0"/>
        <w:keepLines w:val="0"/>
        <w:spacing w:after="80" w:before="360" w:lineRule="auto"/>
        <w:rPr>
          <w:b w:val="1"/>
          <w:bCs w:val="1"/>
          <w:sz w:val="40"/>
          <w:szCs w:val="40"/>
        </w:rPr>
      </w:pPr>
      <w:bookmarkStart w:colFirst="0" w:colLast="0" w:name="_tjjqqsc9t1e" w:id="63"/>
      <w:bookmarkEnd w:id="63"/>
      <w:r w:rsidDel="00000000" w:rsidR="00000000" w:rsidRPr="00000000">
        <w:rPr>
          <w:rtl w:val="0"/>
        </w:rPr>
        <w:t xml:space="preserve">14.1 Recommendation to proceed</w:t>
      </w: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The proposed architecture supports the full Phase 1 life cycle, the selected AI services cover the required assistance, and the delivery plan assigns clear responsibilities to the all the team members. The budget provides for infrastructure, expert review, maintenance and unexpected work. These choices make the defined prototype a practical project for Khalifa University.</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The first release will demonstrate registration, matching, requests, approvals, transfer, maintenance and final asset actions in one connected system. It will also show the difference between classic search and reporting and the AI-enhanced functions, using recorded evidence and the acceptance targets as proposed.</w:t>
      </w:r>
    </w:p>
    <w:p w:rsidR="00000000" w:rsidDel="00000000" w:rsidP="00000000" w:rsidRDefault="00000000" w:rsidRPr="00000000" w14:paraId="0000030A">
      <w:pPr>
        <w:jc w:val="left"/>
        <w:rPr/>
      </w:pPr>
      <w:r w:rsidDel="00000000" w:rsidR="00000000" w:rsidRPr="00000000">
        <w:rPr>
          <w:rtl w:val="0"/>
        </w:rPr>
      </w:r>
    </w:p>
    <w:p w:rsidR="00000000" w:rsidDel="00000000" w:rsidP="00000000" w:rsidRDefault="00000000" w:rsidRPr="00000000" w14:paraId="0000030B">
      <w:pPr>
        <w:pStyle w:val="Heading2"/>
        <w:spacing w:after="80" w:before="360" w:line="259" w:lineRule="auto"/>
        <w:rPr/>
      </w:pPr>
      <w:bookmarkStart w:colFirst="0" w:colLast="0" w:name="_5a8fvea79fq9" w:id="64"/>
      <w:bookmarkEnd w:id="64"/>
      <w:r w:rsidDel="00000000" w:rsidR="00000000" w:rsidRPr="00000000">
        <w:rPr>
          <w:rtl w:val="0"/>
        </w:rPr>
        <w:t xml:space="preserve">14.2 Implementation actions</w:t>
      </w:r>
      <w:r w:rsidDel="00000000" w:rsidR="00000000" w:rsidRPr="00000000">
        <w:rPr>
          <w:rtl w:val="0"/>
        </w:rPr>
      </w:r>
    </w:p>
    <w:tbl>
      <w:tblPr>
        <w:tblStyle w:val="Table18"/>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5760"/>
        <w:gridCol w:w="2355"/>
        <w:tblGridChange w:id="0">
          <w:tblGrid>
            <w:gridCol w:w="1215"/>
            <w:gridCol w:w="5760"/>
            <w:gridCol w:w="2355"/>
          </w:tblGrid>
        </w:tblGridChange>
      </w:tblGrid>
      <w:tr>
        <w:trPr>
          <w:cantSplit w:val="1"/>
          <w:tblHeader w:val="1"/>
        </w:trPr>
        <w:tc>
          <w:tcPr>
            <w:shd w:fill="cccccc" w:val="clear"/>
            <w:vAlign w:val="center"/>
          </w:tcPr>
          <w:p w:rsidR="00000000" w:rsidDel="00000000" w:rsidP="00000000" w:rsidRDefault="00000000" w:rsidRPr="00000000" w14:paraId="0000030C">
            <w:pPr>
              <w:jc w:val="center"/>
              <w:rPr>
                <w:b w:val="1"/>
                <w:bCs w:val="1"/>
              </w:rPr>
            </w:pPr>
            <w:r w:rsidDel="00000000" w:rsidR="00000000" w:rsidRPr="00000000">
              <w:rPr>
                <w:b w:val="1"/>
                <w:bCs w:val="1"/>
                <w:rtl w:val="0"/>
              </w:rPr>
              <w:t xml:space="preserve">Action</w:t>
            </w:r>
          </w:p>
        </w:tc>
        <w:tc>
          <w:tcPr>
            <w:shd w:fill="cccccc" w:val="clear"/>
            <w:vAlign w:val="center"/>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Deliverable</w:t>
            </w:r>
          </w:p>
        </w:tc>
        <w:tc>
          <w:tcPr>
            <w:shd w:fill="cccccc" w:val="clear"/>
            <w:vAlign w:val="center"/>
          </w:tcPr>
          <w:p w:rsidR="00000000" w:rsidDel="00000000" w:rsidP="00000000" w:rsidRDefault="00000000" w:rsidRPr="00000000" w14:paraId="0000030E">
            <w:pPr>
              <w:jc w:val="center"/>
              <w:rPr>
                <w:b w:val="1"/>
                <w:bCs w:val="1"/>
              </w:rPr>
            </w:pPr>
            <w:r w:rsidDel="00000000" w:rsidR="00000000" w:rsidRPr="00000000">
              <w:rPr>
                <w:b w:val="1"/>
                <w:bCs w:val="1"/>
                <w:rtl w:val="0"/>
              </w:rPr>
              <w:t xml:space="preserve">Date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spacing w:line="244.8" w:lineRule="auto"/>
              <w:rPr>
                <w:sz w:val="21"/>
                <w:szCs w:val="21"/>
              </w:rPr>
            </w:pPr>
            <w:r w:rsidDel="00000000" w:rsidR="00000000" w:rsidRPr="00000000">
              <w:rPr>
                <w:sz w:val="21"/>
                <w:szCs w:val="21"/>
                <w:rtl w:val="0"/>
              </w:rPr>
              <w:t xml:space="preserve">Complete feasibility setup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spacing w:line="244.8" w:lineRule="auto"/>
              <w:jc w:val="center"/>
              <w:rPr>
                <w:sz w:val="21"/>
                <w:szCs w:val="21"/>
              </w:rPr>
            </w:pPr>
            <w:r w:rsidDel="00000000" w:rsidR="00000000" w:rsidRPr="00000000">
              <w:rPr>
                <w:sz w:val="21"/>
                <w:szCs w:val="21"/>
                <w:rtl w:val="0"/>
              </w:rPr>
              <w:t xml:space="preserve">Document the selected stack, stock and AI checks, sample-data plan and revisit funding proposal.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spacing w:line="244.8" w:lineRule="auto"/>
              <w:jc w:val="center"/>
              <w:rPr>
                <w:sz w:val="21"/>
                <w:szCs w:val="21"/>
              </w:rPr>
            </w:pPr>
            <w:r w:rsidDel="00000000" w:rsidR="00000000" w:rsidRPr="00000000">
              <w:rPr>
                <w:sz w:val="21"/>
                <w:szCs w:val="21"/>
                <w:rtl w:val="0"/>
              </w:rPr>
              <w:t xml:space="preserve">4 October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spacing w:line="244.8" w:lineRule="auto"/>
              <w:jc w:val="center"/>
              <w:rPr>
                <w:sz w:val="21"/>
                <w:szCs w:val="21"/>
              </w:rPr>
            </w:pPr>
            <w:r w:rsidDel="00000000" w:rsidR="00000000" w:rsidRPr="00000000">
              <w:rPr>
                <w:sz w:val="21"/>
                <w:szCs w:val="21"/>
                <w:rtl w:val="0"/>
              </w:rPr>
              <w:t xml:space="preserve">Set the detailed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spacing w:line="244.8" w:lineRule="auto"/>
              <w:jc w:val="center"/>
              <w:rPr>
                <w:sz w:val="21"/>
                <w:szCs w:val="21"/>
              </w:rPr>
            </w:pPr>
            <w:r w:rsidDel="00000000" w:rsidR="00000000" w:rsidRPr="00000000">
              <w:rPr>
                <w:sz w:val="21"/>
                <w:szCs w:val="21"/>
                <w:rtl w:val="0"/>
              </w:rPr>
              <w:t xml:space="preserve">Map every required function to a team member and acceptance test such as document roles, approval rules and the forecasting decision.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spacing w:line="244.8" w:lineRule="auto"/>
              <w:jc w:val="center"/>
              <w:rPr>
                <w:sz w:val="21"/>
                <w:szCs w:val="21"/>
              </w:rPr>
            </w:pPr>
            <w:r w:rsidDel="00000000" w:rsidR="00000000" w:rsidRPr="00000000">
              <w:rPr>
                <w:sz w:val="21"/>
                <w:szCs w:val="21"/>
                <w:rtl w:val="0"/>
              </w:rPr>
              <w:t xml:space="preserve">18 October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spacing w:line="244.8" w:lineRule="auto"/>
              <w:jc w:val="center"/>
              <w:rPr>
                <w:sz w:val="21"/>
                <w:szCs w:val="21"/>
              </w:rPr>
            </w:pPr>
            <w:r w:rsidDel="00000000" w:rsidR="00000000" w:rsidRPr="00000000">
              <w:rPr>
                <w:sz w:val="21"/>
                <w:szCs w:val="21"/>
                <w:rtl w:val="0"/>
              </w:rPr>
              <w:t xml:space="preserve">Complete the design baseline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spacing w:line="244.8" w:lineRule="auto"/>
              <w:jc w:val="center"/>
              <w:rPr>
                <w:sz w:val="21"/>
                <w:szCs w:val="21"/>
              </w:rPr>
            </w:pPr>
            <w:r w:rsidDel="00000000" w:rsidR="00000000" w:rsidRPr="00000000">
              <w:rPr>
                <w:sz w:val="21"/>
                <w:szCs w:val="21"/>
                <w:rtl w:val="0"/>
              </w:rPr>
              <w:t xml:space="preserve">Deliver data models, screen designs, workflow diagrams, AI contracts and calculation definitions.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spacing w:line="244.8" w:lineRule="auto"/>
              <w:jc w:val="center"/>
              <w:rPr>
                <w:sz w:val="21"/>
                <w:szCs w:val="21"/>
              </w:rPr>
            </w:pPr>
            <w:r w:rsidDel="00000000" w:rsidR="00000000" w:rsidRPr="00000000">
              <w:rPr>
                <w:sz w:val="21"/>
                <w:szCs w:val="21"/>
                <w:rtl w:val="0"/>
              </w:rPr>
              <w:t xml:space="preserve">1 November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spacing w:line="244.8" w:lineRule="auto"/>
              <w:jc w:val="center"/>
              <w:rPr>
                <w:sz w:val="21"/>
                <w:szCs w:val="21"/>
              </w:rPr>
            </w:pPr>
            <w:r w:rsidDel="00000000" w:rsidR="00000000" w:rsidRPr="00000000">
              <w:rPr>
                <w:sz w:val="21"/>
                <w:szCs w:val="21"/>
                <w:rtl w:val="0"/>
              </w:rPr>
              <w:t xml:space="preserve">Integrate the release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spacing w:line="244.8" w:lineRule="auto"/>
              <w:jc w:val="center"/>
              <w:rPr>
                <w:sz w:val="21"/>
                <w:szCs w:val="21"/>
              </w:rPr>
            </w:pPr>
            <w:r w:rsidDel="00000000" w:rsidR="00000000" w:rsidRPr="00000000">
              <w:rPr>
                <w:sz w:val="21"/>
                <w:szCs w:val="21"/>
                <w:rtl w:val="0"/>
              </w:rPr>
              <w:t xml:space="preserve">Demonstrate connected classic and AI paths, maintenance, final actions, reports and the additional language feature.</w:t>
            </w:r>
          </w:p>
          <w:p w:rsidR="00000000" w:rsidDel="00000000" w:rsidP="00000000" w:rsidRDefault="00000000" w:rsidRPr="00000000" w14:paraId="0000031A">
            <w:pPr>
              <w:spacing w:line="244.8" w:lineRule="auto"/>
              <w:jc w:val="center"/>
              <w:rPr>
                <w:sz w:val="21"/>
                <w:szCs w:val="2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spacing w:line="244.8" w:lineRule="auto"/>
              <w:jc w:val="center"/>
              <w:rPr>
                <w:sz w:val="21"/>
                <w:szCs w:val="21"/>
              </w:rPr>
            </w:pPr>
            <w:r w:rsidDel="00000000" w:rsidR="00000000" w:rsidRPr="00000000">
              <w:rPr>
                <w:sz w:val="21"/>
                <w:szCs w:val="21"/>
                <w:rtl w:val="0"/>
              </w:rPr>
              <w:t xml:space="preserve">22 November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spacing w:line="244.8" w:lineRule="auto"/>
              <w:jc w:val="center"/>
              <w:rPr>
                <w:sz w:val="21"/>
                <w:szCs w:val="21"/>
              </w:rPr>
            </w:pPr>
            <w:r w:rsidDel="00000000" w:rsidR="00000000" w:rsidRPr="00000000">
              <w:rPr>
                <w:sz w:val="21"/>
                <w:szCs w:val="21"/>
                <w:rtl w:val="0"/>
              </w:rPr>
              <w:t xml:space="preserve">Complete acceptance and handover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spacing w:line="244.8" w:lineRule="auto"/>
              <w:jc w:val="center"/>
              <w:rPr>
                <w:sz w:val="21"/>
                <w:szCs w:val="21"/>
              </w:rPr>
            </w:pPr>
            <w:r w:rsidDel="00000000" w:rsidR="00000000" w:rsidRPr="00000000">
              <w:rPr>
                <w:sz w:val="21"/>
                <w:szCs w:val="21"/>
                <w:rtl w:val="0"/>
              </w:rPr>
              <w:t xml:space="preserve">Deliver test evidence, corrected release, source code, guides, backup and restore records, and the final demonstration.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spacing w:line="244.8" w:lineRule="auto"/>
              <w:jc w:val="center"/>
              <w:rPr>
                <w:sz w:val="21"/>
                <w:szCs w:val="21"/>
              </w:rPr>
            </w:pPr>
            <w:r w:rsidDel="00000000" w:rsidR="00000000" w:rsidRPr="00000000">
              <w:rPr>
                <w:sz w:val="21"/>
                <w:szCs w:val="21"/>
                <w:rtl w:val="0"/>
              </w:rPr>
              <w:t xml:space="preserve">6 December</w:t>
            </w:r>
          </w:p>
        </w:tc>
      </w:tr>
    </w:tbl>
    <w:p w:rsidR="00000000" w:rsidDel="00000000" w:rsidP="00000000" w:rsidRDefault="00000000" w:rsidRPr="00000000" w14:paraId="0000031F">
      <w:pPr>
        <w:pStyle w:val="Heading2"/>
        <w:spacing w:after="80" w:before="360" w:line="259" w:lineRule="auto"/>
        <w:rPr/>
      </w:pPr>
      <w:bookmarkStart w:colFirst="0" w:colLast="0" w:name="_ybb26iqjbzw0" w:id="65"/>
      <w:bookmarkEnd w:id="65"/>
      <w:r w:rsidDel="00000000" w:rsidR="00000000" w:rsidRPr="00000000">
        <w:rPr>
          <w:rtl w:val="0"/>
        </w:rPr>
      </w:r>
    </w:p>
    <w:p w:rsidR="00000000" w:rsidDel="00000000" w:rsidP="00000000" w:rsidRDefault="00000000" w:rsidRPr="00000000" w14:paraId="00000320">
      <w:pPr>
        <w:pStyle w:val="Heading2"/>
        <w:spacing w:after="80" w:before="360" w:line="259" w:lineRule="auto"/>
        <w:rPr>
          <w:b w:val="1"/>
          <w:bCs w:val="1"/>
          <w:sz w:val="40"/>
          <w:szCs w:val="40"/>
        </w:rPr>
      </w:pPr>
      <w:bookmarkStart w:colFirst="0" w:colLast="0" w:name="_w4vr1zfbr94e" w:id="66"/>
      <w:bookmarkEnd w:id="66"/>
      <w:r w:rsidDel="00000000" w:rsidR="00000000" w:rsidRPr="00000000">
        <w:rPr>
          <w:rtl w:val="0"/>
        </w:rPr>
        <w:t xml:space="preserve">14.3 Client handover</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both"/>
        <w:rPr/>
      </w:pPr>
      <w:r w:rsidDel="00000000" w:rsidR="00000000" w:rsidRPr="00000000">
        <w:rPr>
          <w:rtl w:val="0"/>
        </w:rPr>
        <w:t xml:space="preserve">The handover package will include the working application, repository, data dictionary, model settings, deployment instructions and user guides. It will also include the evaluation results, cost and usage log, backup procedure and support responsibilities. The client will be able to trace each agreed requirement to its implementation and test evidence.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8" w:lineRule="auto"/>
        <w:ind w:left="0" w:right="0" w:firstLine="0"/>
        <w:jc w:val="both"/>
        <w:rPr>
          <w:b w:val="1"/>
          <w:bCs w:val="1"/>
          <w:sz w:val="40"/>
          <w:szCs w:val="40"/>
        </w:rPr>
      </w:pPr>
      <w:r w:rsidDel="00000000" w:rsidR="00000000" w:rsidRPr="00000000">
        <w:rPr>
          <w:rtl w:val="0"/>
        </w:rPr>
        <w:t xml:space="preserve">The prototype will use labelled demonstration records. The operational plan will set out how KU will handle authorised data, supplier terms, asset decisions and service support when introducing the system to campus users. Physical inspection and disposal will remain with the responsible university teams and approved partners.</w:t>
      </w:r>
      <w:r w:rsidDel="00000000" w:rsidR="00000000" w:rsidRPr="00000000">
        <w:rPr>
          <w:rtl w:val="0"/>
        </w:rPr>
      </w:r>
    </w:p>
    <w:p w:rsidR="00000000" w:rsidDel="00000000" w:rsidP="00000000" w:rsidRDefault="00000000" w:rsidRPr="00000000" w14:paraId="00000323">
      <w:pPr>
        <w:pStyle w:val="Heading2"/>
        <w:keepNext w:val="0"/>
        <w:keepLines w:val="0"/>
        <w:spacing w:after="80" w:before="360" w:lineRule="auto"/>
        <w:rPr>
          <w:b w:val="1"/>
          <w:bCs w:val="1"/>
          <w:i w:val="0"/>
          <w:iCs w:val="0"/>
          <w:sz w:val="34"/>
          <w:szCs w:val="34"/>
        </w:rPr>
      </w:pPr>
      <w:bookmarkStart w:colFirst="0" w:colLast="0" w:name="_azhhaakbqcfs" w:id="67"/>
      <w:bookmarkEnd w:id="67"/>
      <w:r w:rsidDel="00000000" w:rsidR="00000000" w:rsidRPr="00000000">
        <w:rPr>
          <w:rtl w:val="0"/>
        </w:rPr>
        <w:t xml:space="preserve">14.4 Next step</w:t>
      </w:r>
      <w:r w:rsidDel="00000000" w:rsidR="00000000" w:rsidRPr="00000000">
        <w:rPr>
          <w:rtl w:val="0"/>
        </w:rPr>
      </w:r>
    </w:p>
    <w:p w:rsidR="00000000" w:rsidDel="00000000" w:rsidP="00000000" w:rsidRDefault="00000000" w:rsidRPr="00000000" w14:paraId="00000324">
      <w:pPr>
        <w:spacing w:after="140" w:lineRule="auto"/>
        <w:jc w:val="both"/>
        <w:rPr>
          <w:b w:val="1"/>
          <w:bCs w:val="1"/>
          <w:sz w:val="40"/>
          <w:szCs w:val="40"/>
        </w:rPr>
      </w:pPr>
      <w:r w:rsidDel="00000000" w:rsidR="00000000" w:rsidRPr="00000000">
        <w:rPr>
          <w:rtl w:val="0"/>
        </w:rPr>
        <w:t xml:space="preserve">We will carry the selected data plan, stakeholder workflows and acceptance targets into the detailed requirements phase. The immediate work is to prepare the data dictionary, run the shared stock and AI checks, and turn the Phase 1 requirements into specific use cases and testable system rules.</w:t>
      </w:r>
      <w:r w:rsidDel="00000000" w:rsidR="00000000" w:rsidRPr="00000000">
        <w:rPr>
          <w:rtl w:val="0"/>
        </w:rPr>
      </w:r>
    </w:p>
    <w:p w:rsidR="00000000" w:rsidDel="00000000" w:rsidP="00000000" w:rsidRDefault="00000000" w:rsidRPr="00000000" w14:paraId="00000325">
      <w:pPr>
        <w:jc w:val="left"/>
        <w:rPr>
          <w:b w:val="1"/>
          <w:bCs w:val="1"/>
          <w:sz w:val="40"/>
          <w:szCs w:val="40"/>
        </w:rPr>
      </w:pPr>
      <w:r w:rsidDel="00000000" w:rsidR="00000000" w:rsidRPr="00000000">
        <w:rPr>
          <w:rtl w:val="0"/>
        </w:rPr>
      </w:r>
    </w:p>
    <w:p w:rsidR="00000000" w:rsidDel="00000000" w:rsidP="00000000" w:rsidRDefault="00000000" w:rsidRPr="00000000" w14:paraId="00000326">
      <w:pPr>
        <w:jc w:val="left"/>
        <w:rPr>
          <w:b w:val="1"/>
          <w:bCs w:val="1"/>
          <w:sz w:val="40"/>
          <w:szCs w:val="40"/>
        </w:rPr>
      </w:pPr>
      <w:r w:rsidDel="00000000" w:rsidR="00000000" w:rsidRPr="00000000">
        <w:rPr>
          <w:rtl w:val="0"/>
        </w:rPr>
      </w:r>
    </w:p>
    <w:p w:rsidR="00000000" w:rsidDel="00000000" w:rsidP="00000000" w:rsidRDefault="00000000" w:rsidRPr="00000000" w14:paraId="00000327">
      <w:pPr>
        <w:jc w:val="left"/>
        <w:rPr>
          <w:b w:val="1"/>
          <w:bCs w:val="1"/>
          <w:sz w:val="40"/>
          <w:szCs w:val="40"/>
        </w:rPr>
      </w:pPr>
      <w:r w:rsidDel="00000000" w:rsidR="00000000" w:rsidRPr="00000000">
        <w:rPr>
          <w:rtl w:val="0"/>
        </w:rPr>
      </w:r>
    </w:p>
    <w:p w:rsidR="00000000" w:rsidDel="00000000" w:rsidP="00000000" w:rsidRDefault="00000000" w:rsidRPr="00000000" w14:paraId="00000328">
      <w:pPr>
        <w:pStyle w:val="Heading1"/>
        <w:spacing w:after="200" w:before="0" w:line="259" w:lineRule="auto"/>
        <w:ind w:left="0"/>
        <w:rPr/>
      </w:pPr>
      <w:bookmarkStart w:colFirst="0" w:colLast="0" w:name="_aavk74vk7xu6" w:id="68"/>
      <w:bookmarkEnd w:id="68"/>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spacing w:after="200" w:before="0" w:line="259" w:lineRule="auto"/>
        <w:ind w:left="0"/>
        <w:rPr/>
      </w:pPr>
      <w:bookmarkStart w:colFirst="0" w:colLast="0" w:name="_qrngutb6c74g" w:id="69"/>
      <w:bookmarkEnd w:id="69"/>
      <w:r w:rsidDel="00000000" w:rsidR="00000000" w:rsidRPr="00000000">
        <w:rPr>
          <w:rtl w:val="0"/>
        </w:rPr>
      </w:r>
    </w:p>
    <w:p w:rsidR="00000000" w:rsidDel="00000000" w:rsidP="00000000" w:rsidRDefault="00000000" w:rsidRPr="00000000" w14:paraId="00000337">
      <w:pPr>
        <w:pStyle w:val="Heading1"/>
        <w:spacing w:after="200" w:before="0" w:line="259" w:lineRule="auto"/>
        <w:ind w:left="0"/>
        <w:rPr/>
      </w:pPr>
      <w:bookmarkStart w:colFirst="0" w:colLast="0" w:name="_8w4qng5tqvqt" w:id="70"/>
      <w:bookmarkEnd w:id="70"/>
      <w:r w:rsidDel="00000000" w:rsidR="00000000" w:rsidRPr="00000000">
        <w:rPr>
          <w:rtl w:val="0"/>
        </w:rPr>
        <w:t xml:space="preserve">15. References</w:t>
      </w:r>
    </w:p>
    <w:p w:rsidR="00000000" w:rsidDel="00000000" w:rsidP="00000000" w:rsidRDefault="00000000" w:rsidRPr="00000000" w14:paraId="00000338">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 Snipe-IT, “Features.” Accessed: Sep. 17, 2026. [Online]. Available </w:t>
      </w:r>
      <w:hyperlink r:id="rId28">
        <w:r w:rsidDel="00000000" w:rsidR="00000000" w:rsidRPr="00000000">
          <w:rPr>
            <w:color w:val="234e70"/>
            <w:rtl w:val="0"/>
          </w:rPr>
          <w:t xml:space="preserve">https://snipeitapp.com/product</w:t>
        </w:r>
      </w:hyperlink>
      <w:r w:rsidDel="00000000" w:rsidR="00000000" w:rsidRPr="00000000">
        <w:rPr>
          <w:rtl w:val="0"/>
        </w:rPr>
      </w:r>
    </w:p>
    <w:p w:rsidR="00000000" w:rsidDel="00000000" w:rsidP="00000000" w:rsidRDefault="00000000" w:rsidRPr="00000000" w14:paraId="00000339">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[2] Odoo, “Serial numbers,” Odoo 19 documentation. Accessed: Sep. 17, 2026. [Online]. Available:</w:t>
      </w:r>
      <w:hyperlink r:id="rId29">
        <w:r w:rsidDel="00000000" w:rsidR="00000000" w:rsidRPr="00000000">
          <w:rPr>
            <w:rtl w:val="0"/>
          </w:rPr>
          <w:t xml:space="preserve"> </w:t>
        </w:r>
      </w:hyperlink>
      <w:hyperlink r:id="rId30">
        <w:r w:rsidDel="00000000" w:rsidR="00000000" w:rsidRPr="00000000">
          <w:rPr>
            <w:color w:val="234e70"/>
            <w:rtl w:val="0"/>
          </w:rPr>
          <w:t xml:space="preserve">https://github.com/odoo/documentation/blob/19.0/content/applications/inventory_and_mrp/inventory/product_management/product_tracking/serial_numbers.rst</w:t>
        </w:r>
      </w:hyperlink>
      <w:r w:rsidDel="00000000" w:rsidR="00000000" w:rsidRPr="00000000">
        <w:rPr>
          <w:rtl w:val="0"/>
        </w:rPr>
      </w:r>
    </w:p>
    <w:p w:rsidR="00000000" w:rsidDel="00000000" w:rsidP="00000000" w:rsidRDefault="00000000" w:rsidRPr="00000000" w14:paraId="0000033A">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[3] Warp It, “Warp It resource reuse platform.” Accessed: Sep. 17, 2026. [Online]. Available:</w:t>
      </w:r>
      <w:hyperlink r:id="rId31">
        <w:r w:rsidDel="00000000" w:rsidR="00000000" w:rsidRPr="00000000">
          <w:rPr>
            <w:rtl w:val="0"/>
          </w:rPr>
          <w:t xml:space="preserve"> </w:t>
        </w:r>
      </w:hyperlink>
      <w:hyperlink r:id="rId32">
        <w:r w:rsidDel="00000000" w:rsidR="00000000" w:rsidRPr="00000000">
          <w:rPr>
            <w:color w:val="234e70"/>
            <w:rtl w:val="0"/>
          </w:rPr>
          <w:t xml:space="preserve">https://www.warp-it.co.uk/</w:t>
        </w:r>
      </w:hyperlink>
      <w:r w:rsidDel="00000000" w:rsidR="00000000" w:rsidRPr="00000000">
        <w:rPr>
          <w:rtl w:val="0"/>
        </w:rPr>
      </w:r>
    </w:p>
    <w:p w:rsidR="00000000" w:rsidDel="00000000" w:rsidP="00000000" w:rsidRDefault="00000000" w:rsidRPr="00000000" w14:paraId="0000033B">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[4] Django Software Foundation, “Download Django.” Accessed: Sep. 17, 2026. [Online]. Available:</w:t>
      </w:r>
      <w:hyperlink r:id="rId33">
        <w:r w:rsidDel="00000000" w:rsidR="00000000" w:rsidRPr="00000000">
          <w:rPr>
            <w:rtl w:val="0"/>
          </w:rPr>
          <w:t xml:space="preserve"> </w:t>
        </w:r>
      </w:hyperlink>
      <w:hyperlink r:id="rId34">
        <w:r w:rsidDel="00000000" w:rsidR="00000000" w:rsidRPr="00000000">
          <w:rPr>
            <w:color w:val="234e70"/>
            <w:rtl w:val="0"/>
          </w:rPr>
          <w:t xml:space="preserve">https://www.djangoproject.com/download/</w:t>
        </w:r>
      </w:hyperlink>
      <w:r w:rsidDel="00000000" w:rsidR="00000000" w:rsidRPr="00000000">
        <w:rPr>
          <w:rtl w:val="0"/>
        </w:rPr>
      </w:r>
    </w:p>
    <w:p w:rsidR="00000000" w:rsidDel="00000000" w:rsidP="00000000" w:rsidRDefault="00000000" w:rsidRPr="00000000" w14:paraId="0000033C">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[5] PostgreSQL Global Development Group, “Explicit locking,” PostgreSQL documentation. Accessed: Sep. 17, 2026. [Online]. Available:</w:t>
      </w:r>
      <w:hyperlink r:id="rId35">
        <w:r w:rsidDel="00000000" w:rsidR="00000000" w:rsidRPr="00000000">
          <w:rPr>
            <w:rtl w:val="0"/>
          </w:rPr>
          <w:t xml:space="preserve"> </w:t>
        </w:r>
      </w:hyperlink>
      <w:hyperlink r:id="rId36">
        <w:r w:rsidDel="00000000" w:rsidR="00000000" w:rsidRPr="00000000">
          <w:rPr>
            <w:color w:val="234e70"/>
            <w:rtl w:val="0"/>
          </w:rPr>
          <w:t xml:space="preserve">https://www.postgresql.org/docs/current/explicit-locking.html</w:t>
        </w:r>
      </w:hyperlink>
      <w:r w:rsidDel="00000000" w:rsidR="00000000" w:rsidRPr="00000000">
        <w:rPr>
          <w:rtl w:val="0"/>
        </w:rPr>
      </w:r>
    </w:p>
    <w:p w:rsidR="00000000" w:rsidDel="00000000" w:rsidP="00000000" w:rsidRDefault="00000000" w:rsidRPr="00000000" w14:paraId="0000033D">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[6] pgvector contributors, “pgvector,” software documentation. Accessed: Sep. 17, 2026. [Online]. Available:</w:t>
      </w:r>
      <w:hyperlink r:id="rId37">
        <w:r w:rsidDel="00000000" w:rsidR="00000000" w:rsidRPr="00000000">
          <w:rPr>
            <w:rtl w:val="0"/>
          </w:rPr>
          <w:t xml:space="preserve"> </w:t>
        </w:r>
      </w:hyperlink>
      <w:hyperlink r:id="rId38">
        <w:r w:rsidDel="00000000" w:rsidR="00000000" w:rsidRPr="00000000">
          <w:rPr>
            <w:color w:val="234e70"/>
            <w:rtl w:val="0"/>
          </w:rPr>
          <w:t xml:space="preserve">https://github.com/pgvector/pgvector</w:t>
        </w:r>
      </w:hyperlink>
      <w:r w:rsidDel="00000000" w:rsidR="00000000" w:rsidRPr="00000000">
        <w:rPr>
          <w:rtl w:val="0"/>
        </w:rPr>
      </w:r>
    </w:p>
    <w:p w:rsidR="00000000" w:rsidDel="00000000" w:rsidP="00000000" w:rsidRDefault="00000000" w:rsidRPr="00000000" w14:paraId="0000033E">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[7] OpenAI, “text-embedding-3-large,” OpenAI API documentation. Accessed: Sep. 17, 2026. [Online]. Available:</w:t>
      </w:r>
      <w:hyperlink r:id="rId39">
        <w:r w:rsidDel="00000000" w:rsidR="00000000" w:rsidRPr="00000000">
          <w:rPr>
            <w:rtl w:val="0"/>
          </w:rPr>
          <w:t xml:space="preserve"> </w:t>
        </w:r>
      </w:hyperlink>
      <w:hyperlink r:id="rId40">
        <w:r w:rsidDel="00000000" w:rsidR="00000000" w:rsidRPr="00000000">
          <w:rPr>
            <w:color w:val="234e70"/>
            <w:rtl w:val="0"/>
          </w:rPr>
          <w:t xml:space="preserve">https://developers.openai.com/api/docs/models/text-embedding-3-large</w:t>
        </w:r>
      </w:hyperlink>
      <w:r w:rsidDel="00000000" w:rsidR="00000000" w:rsidRPr="00000000">
        <w:rPr>
          <w:rtl w:val="0"/>
        </w:rPr>
      </w:r>
    </w:p>
    <w:p w:rsidR="00000000" w:rsidDel="00000000" w:rsidP="00000000" w:rsidRDefault="00000000" w:rsidRPr="00000000" w14:paraId="0000033F">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[8] OpenAI, “GPT-6 Astra,” OpenAI API documentation. Accessed: Sep. 17, 2026. [Online]. Available:</w:t>
      </w:r>
      <w:hyperlink r:id="rId41">
        <w:r w:rsidDel="00000000" w:rsidR="00000000" w:rsidRPr="00000000">
          <w:rPr>
            <w:rtl w:val="0"/>
          </w:rPr>
          <w:t xml:space="preserve"> </w:t>
        </w:r>
      </w:hyperlink>
      <w:hyperlink r:id="rId42">
        <w:r w:rsidDel="00000000" w:rsidR="00000000" w:rsidRPr="00000000">
          <w:rPr>
            <w:color w:val="234e70"/>
            <w:rtl w:val="0"/>
          </w:rPr>
          <w:t xml:space="preserve">https://developers.openai.com/api/docs/models/gpt-6-astra</w:t>
        </w:r>
      </w:hyperlink>
      <w:r w:rsidDel="00000000" w:rsidR="00000000" w:rsidRPr="00000000">
        <w:rPr>
          <w:rtl w:val="0"/>
        </w:rPr>
      </w:r>
    </w:p>
    <w:p w:rsidR="00000000" w:rsidDel="00000000" w:rsidP="00000000" w:rsidRDefault="00000000" w:rsidRPr="00000000" w14:paraId="00000340">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[9] Microsoft, “Microsoft Authenticator authentication method,” Microsoft Learn. Accessed: Sep. 19, 2026. [Online]. Available:</w:t>
      </w:r>
      <w:hyperlink r:id="rId43">
        <w:r w:rsidDel="00000000" w:rsidR="00000000" w:rsidRPr="00000000">
          <w:rPr>
            <w:rtl w:val="0"/>
          </w:rPr>
          <w:t xml:space="preserve"> </w:t>
        </w:r>
      </w:hyperlink>
      <w:hyperlink r:id="rId44">
        <w:r w:rsidDel="00000000" w:rsidR="00000000" w:rsidRPr="00000000">
          <w:rPr>
            <w:color w:val="234e70"/>
            <w:rtl w:val="0"/>
          </w:rPr>
          <w:t xml:space="preserve">https://learn.microsoft.com/en-us/entra/identity/authentication/concept-authentication-authenticator-app</w:t>
        </w:r>
      </w:hyperlink>
      <w:r w:rsidDel="00000000" w:rsidR="00000000" w:rsidRPr="00000000">
        <w:rPr>
          <w:rtl w:val="0"/>
        </w:rPr>
      </w:r>
    </w:p>
    <w:p w:rsidR="00000000" w:rsidDel="00000000" w:rsidP="00000000" w:rsidRDefault="00000000" w:rsidRPr="00000000" w14:paraId="00000341">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[10] OpenAI, “File inputs,” OpenAI API documentation. Accessed: Sep. 17, 2026. [Online]. Available:</w:t>
      </w:r>
      <w:hyperlink r:id="rId45">
        <w:r w:rsidDel="00000000" w:rsidR="00000000" w:rsidRPr="00000000">
          <w:rPr>
            <w:rtl w:val="0"/>
          </w:rPr>
          <w:t xml:space="preserve"> </w:t>
        </w:r>
      </w:hyperlink>
      <w:hyperlink r:id="rId46">
        <w:r w:rsidDel="00000000" w:rsidR="00000000" w:rsidRPr="00000000">
          <w:rPr>
            <w:color w:val="234e70"/>
            <w:rtl w:val="0"/>
          </w:rPr>
          <w:t xml:space="preserve">https://developers.openai.com/api/docs/guides/file-inputs</w:t>
        </w:r>
      </w:hyperlink>
      <w:r w:rsidDel="00000000" w:rsidR="00000000" w:rsidRPr="00000000">
        <w:rPr>
          <w:rtl w:val="0"/>
        </w:rPr>
      </w:r>
    </w:p>
    <w:p w:rsidR="00000000" w:rsidDel="00000000" w:rsidP="00000000" w:rsidRDefault="00000000" w:rsidRPr="00000000" w14:paraId="00000342">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[11] Anthropic, “Models overview,” Claude Platform documentation. Accessed: Sep. 17, 2026. [Online]. Available:</w:t>
      </w:r>
      <w:hyperlink r:id="rId47">
        <w:r w:rsidDel="00000000" w:rsidR="00000000" w:rsidRPr="00000000">
          <w:rPr>
            <w:rtl w:val="0"/>
          </w:rPr>
          <w:t xml:space="preserve"> </w:t>
        </w:r>
      </w:hyperlink>
      <w:hyperlink r:id="rId48">
        <w:r w:rsidDel="00000000" w:rsidR="00000000" w:rsidRPr="00000000">
          <w:rPr>
            <w:color w:val="234e70"/>
            <w:rtl w:val="0"/>
          </w:rPr>
          <w:t xml:space="preserve">https://platform.claude.com/docs/en/models/overview</w:t>
        </w:r>
      </w:hyperlink>
      <w:r w:rsidDel="00000000" w:rsidR="00000000" w:rsidRPr="00000000">
        <w:rPr>
          <w:rtl w:val="0"/>
        </w:rPr>
      </w:r>
    </w:p>
    <w:p w:rsidR="00000000" w:rsidDel="00000000" w:rsidP="00000000" w:rsidRDefault="00000000" w:rsidRPr="00000000" w14:paraId="00000343">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[12] Google, “Models,” Gemini API documentation. Accessed: Sep. 17, 2026. [Online]. Available:</w:t>
      </w:r>
      <w:hyperlink r:id="rId49">
        <w:r w:rsidDel="00000000" w:rsidR="00000000" w:rsidRPr="00000000">
          <w:rPr>
            <w:rtl w:val="0"/>
          </w:rPr>
          <w:t xml:space="preserve"> </w:t>
        </w:r>
      </w:hyperlink>
      <w:hyperlink r:id="rId50">
        <w:r w:rsidDel="00000000" w:rsidR="00000000" w:rsidRPr="00000000">
          <w:rPr>
            <w:color w:val="234e70"/>
            <w:rtl w:val="0"/>
          </w:rPr>
          <w:t xml:space="preserve">https://ai.google.dev/gemini-api/docs/models</w:t>
        </w:r>
      </w:hyperlink>
      <w:r w:rsidDel="00000000" w:rsidR="00000000" w:rsidRPr="00000000">
        <w:rPr>
          <w:rtl w:val="0"/>
        </w:rPr>
      </w:r>
    </w:p>
    <w:p w:rsidR="00000000" w:rsidDel="00000000" w:rsidP="00000000" w:rsidRDefault="00000000" w:rsidRPr="00000000" w14:paraId="00000344">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[13] OpenAI, “Pricing,” OpenAI API documentation. Accessed: Sep. 17, 2026. [Online]. Available:</w:t>
      </w:r>
      <w:hyperlink r:id="rId51">
        <w:r w:rsidDel="00000000" w:rsidR="00000000" w:rsidRPr="00000000">
          <w:rPr>
            <w:rtl w:val="0"/>
          </w:rPr>
          <w:t xml:space="preserve"> </w:t>
        </w:r>
      </w:hyperlink>
      <w:hyperlink r:id="rId52">
        <w:r w:rsidDel="00000000" w:rsidR="00000000" w:rsidRPr="00000000">
          <w:rPr>
            <w:color w:val="234e70"/>
            <w:rtl w:val="0"/>
          </w:rPr>
          <w:t xml:space="preserve">https://developers.openai.com/api/docs/pricing</w:t>
        </w:r>
      </w:hyperlink>
      <w:r w:rsidDel="00000000" w:rsidR="00000000" w:rsidRPr="00000000">
        <w:rPr>
          <w:rtl w:val="0"/>
        </w:rPr>
      </w:r>
    </w:p>
    <w:p w:rsidR="00000000" w:rsidDel="00000000" w:rsidP="00000000" w:rsidRDefault="00000000" w:rsidRPr="00000000" w14:paraId="00000345">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pPr>
      <w:r w:rsidDel="00000000" w:rsidR="00000000" w:rsidRPr="00000000">
        <w:rPr>
          <w:rtl w:val="0"/>
        </w:rPr>
      </w:r>
    </w:p>
    <w:p w:rsidR="00000000" w:rsidDel="00000000" w:rsidP="00000000" w:rsidRDefault="00000000" w:rsidRPr="00000000" w14:paraId="00000346">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pPr>
      <w:r w:rsidDel="00000000" w:rsidR="00000000" w:rsidRPr="00000000">
        <w:rPr>
          <w:rtl w:val="0"/>
        </w:rPr>
        <w:t xml:space="preserve">[14] World Resources Institute and World Business Council for Sustainable Development, “Product Life Cycle Accounting and Reporting Standard,” 2011. Accessed: Sep. 17, 2026. [Online]. Available:</w:t>
      </w:r>
      <w:hyperlink r:id="rId53">
        <w:r w:rsidDel="00000000" w:rsidR="00000000" w:rsidRPr="00000000">
          <w:rPr>
            <w:rtl w:val="0"/>
          </w:rPr>
          <w:t xml:space="preserve"> </w:t>
        </w:r>
      </w:hyperlink>
      <w:hyperlink r:id="rId54">
        <w:r w:rsidDel="00000000" w:rsidR="00000000" w:rsidRPr="00000000">
          <w:rPr>
            <w:color w:val="234e70"/>
            <w:rtl w:val="0"/>
          </w:rPr>
          <w:t xml:space="preserve">https://ghgprotocol.org/product-standard</w:t>
        </w:r>
      </w:hyperlink>
      <w:r w:rsidDel="00000000" w:rsidR="00000000" w:rsidRPr="00000000">
        <w:rPr>
          <w:rtl w:val="0"/>
        </w:rPr>
      </w:r>
    </w:p>
    <w:p w:rsidR="00000000" w:rsidDel="00000000" w:rsidP="00000000" w:rsidRDefault="00000000" w:rsidRPr="00000000" w14:paraId="00000347">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[15] United Arab Emirates, “Federal Decree-Law No. 45 of 2021 Regarding the Protection of Personal Data,” 2021. Accessed: Sep. 17, 2026. [Online]. Available:</w:t>
      </w:r>
      <w:hyperlink r:id="rId55">
        <w:r w:rsidDel="00000000" w:rsidR="00000000" w:rsidRPr="00000000">
          <w:rPr>
            <w:rtl w:val="0"/>
          </w:rPr>
          <w:t xml:space="preserve"> </w:t>
        </w:r>
      </w:hyperlink>
      <w:hyperlink r:id="rId56">
        <w:r w:rsidDel="00000000" w:rsidR="00000000" w:rsidRPr="00000000">
          <w:rPr>
            <w:color w:val="234e70"/>
            <w:rtl w:val="0"/>
          </w:rPr>
          <w:t xml:space="preserve">https://uaelegislation.gov.ae/en/legislations/1972</w:t>
        </w:r>
      </w:hyperlink>
      <w:r w:rsidDel="00000000" w:rsidR="00000000" w:rsidRPr="00000000">
        <w:rPr>
          <w:rtl w:val="0"/>
        </w:rPr>
      </w:r>
    </w:p>
    <w:p w:rsidR="00000000" w:rsidDel="00000000" w:rsidP="00000000" w:rsidRDefault="00000000" w:rsidRPr="00000000" w14:paraId="00000348">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[16] OpenAI, “Data controls in the OpenAI platform,” OpenAI API documentation. Accessed: Sep. 17, 2026. [Online]. Available:</w:t>
      </w:r>
      <w:hyperlink r:id="rId57">
        <w:r w:rsidDel="00000000" w:rsidR="00000000" w:rsidRPr="00000000">
          <w:rPr>
            <w:rtl w:val="0"/>
          </w:rPr>
          <w:t xml:space="preserve"> </w:t>
        </w:r>
      </w:hyperlink>
      <w:hyperlink r:id="rId58">
        <w:r w:rsidDel="00000000" w:rsidR="00000000" w:rsidRPr="00000000">
          <w:rPr>
            <w:color w:val="234e70"/>
            <w:rtl w:val="0"/>
          </w:rPr>
          <w:t xml:space="preserve">https://developers.openai.com/api/docs/guides/your-data</w:t>
        </w:r>
      </w:hyperlink>
      <w:r w:rsidDel="00000000" w:rsidR="00000000" w:rsidRPr="00000000">
        <w:rPr>
          <w:rtl w:val="0"/>
        </w:rPr>
      </w:r>
    </w:p>
    <w:p w:rsidR="00000000" w:rsidDel="00000000" w:rsidP="00000000" w:rsidRDefault="00000000" w:rsidRPr="00000000" w14:paraId="00000349">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[17] Khalifa University, “Procurement and Contracts Department.” Accessed: Sep. 17, 2026. [Online]. Available:</w:t>
      </w:r>
      <w:hyperlink r:id="rId59">
        <w:r w:rsidDel="00000000" w:rsidR="00000000" w:rsidRPr="00000000">
          <w:rPr>
            <w:rtl w:val="0"/>
          </w:rPr>
          <w:t xml:space="preserve"> </w:t>
        </w:r>
      </w:hyperlink>
      <w:hyperlink r:id="rId60">
        <w:r w:rsidDel="00000000" w:rsidR="00000000" w:rsidRPr="00000000">
          <w:rPr>
            <w:color w:val="234e70"/>
            <w:rtl w:val="0"/>
          </w:rPr>
          <w:t xml:space="preserve">https://www.ku.ac.ae/about/procurement-and-contracts-department</w:t>
        </w:r>
      </w:hyperlink>
      <w:r w:rsidDel="00000000" w:rsidR="00000000" w:rsidRPr="00000000">
        <w:rPr>
          <w:rtl w:val="0"/>
        </w:rPr>
      </w:r>
    </w:p>
    <w:p w:rsidR="00000000" w:rsidDel="00000000" w:rsidP="00000000" w:rsidRDefault="00000000" w:rsidRPr="00000000" w14:paraId="0000034A">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[18] Abu Dhabi Government, “Abu Dhabi Procurement Standards,” 2021. Accessed: Sep. 17, 2026. [Online]. Available:</w:t>
      </w:r>
      <w:hyperlink r:id="rId61">
        <w:r w:rsidDel="00000000" w:rsidR="00000000" w:rsidRPr="00000000">
          <w:rPr>
            <w:rtl w:val="0"/>
          </w:rPr>
          <w:t xml:space="preserve"> </w:t>
        </w:r>
      </w:hyperlink>
      <w:hyperlink r:id="rId62">
        <w:r w:rsidDel="00000000" w:rsidR="00000000" w:rsidRPr="00000000">
          <w:rPr>
            <w:color w:val="234e70"/>
            <w:rtl w:val="0"/>
          </w:rPr>
          <w:t xml:space="preserve">https://www.ku.ac.ae/wp-content/uploads/2025/01/Abu-Dhabi-Procurement-Standards.pdf</w:t>
        </w:r>
      </w:hyperlink>
      <w:r w:rsidDel="00000000" w:rsidR="00000000" w:rsidRPr="00000000">
        <w:rPr>
          <w:rtl w:val="0"/>
        </w:rPr>
      </w:r>
    </w:p>
    <w:p w:rsidR="00000000" w:rsidDel="00000000" w:rsidP="00000000" w:rsidRDefault="00000000" w:rsidRPr="00000000" w14:paraId="0000034B">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[19] United Arab Emirates, “Federal Decree-Law No. 38 of 2021 on Copyright and Neighboring Rights,” 2021. Accessed: Sep. 17, 2026. [Online]. Available:</w:t>
      </w:r>
      <w:hyperlink r:id="rId63">
        <w:r w:rsidDel="00000000" w:rsidR="00000000" w:rsidRPr="00000000">
          <w:rPr>
            <w:rtl w:val="0"/>
          </w:rPr>
          <w:t xml:space="preserve"> </w:t>
        </w:r>
      </w:hyperlink>
      <w:hyperlink r:id="rId64">
        <w:r w:rsidDel="00000000" w:rsidR="00000000" w:rsidRPr="00000000">
          <w:rPr>
            <w:color w:val="234e70"/>
            <w:rtl w:val="0"/>
          </w:rPr>
          <w:t xml:space="preserve">https://uaelegislation.gov.ae/en/legislations/1534</w:t>
        </w:r>
      </w:hyperlink>
      <w:r w:rsidDel="00000000" w:rsidR="00000000" w:rsidRPr="00000000">
        <w:rPr>
          <w:rtl w:val="0"/>
        </w:rPr>
      </w:r>
    </w:p>
    <w:p w:rsidR="00000000" w:rsidDel="00000000" w:rsidP="00000000" w:rsidRDefault="00000000" w:rsidRPr="00000000" w14:paraId="0000034C">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jc w:val="both"/>
        <w:rPr>
          <w:color w:val="234e70"/>
        </w:rPr>
      </w:pPr>
      <w:r w:rsidDel="00000000" w:rsidR="00000000" w:rsidRPr="00000000">
        <w:rPr>
          <w:rtl w:val="0"/>
        </w:rPr>
        <w:t xml:space="preserve">[20] Khalifa University, “Waste Management Procedure,” reviewed May 28, 2025, secs. 4, 5.1.3, and 5.6. Accessed: Sep. 17, 2026. [Online]. Available:</w:t>
      </w:r>
      <w:hyperlink r:id="rId65">
        <w:r w:rsidDel="00000000" w:rsidR="00000000" w:rsidRPr="00000000">
          <w:rPr>
            <w:rtl w:val="0"/>
          </w:rPr>
          <w:t xml:space="preserve"> </w:t>
        </w:r>
      </w:hyperlink>
      <w:hyperlink r:id="rId66">
        <w:r w:rsidDel="00000000" w:rsidR="00000000" w:rsidRPr="00000000">
          <w:rPr>
            <w:color w:val="234e70"/>
            <w:rtl w:val="0"/>
          </w:rPr>
          <w:t xml:space="preserve">https://www.ku.ac.ae/wp-content/uploads/2025/07/Waste-Management-Procedure.pdf</w:t>
        </w:r>
      </w:hyperlink>
      <w:r w:rsidDel="00000000" w:rsidR="00000000" w:rsidRPr="00000000">
        <w:rPr>
          <w:rtl w:val="0"/>
        </w:rPr>
      </w:r>
    </w:p>
    <w:p w:rsidR="00000000" w:rsidDel="00000000" w:rsidP="00000000" w:rsidRDefault="00000000" w:rsidRPr="00000000" w14:paraId="0000034D">
      <w:pPr>
        <w:pBdr>
          <w:top w:color="auto" w:space="0" w:sz="0" w:val="none"/>
          <w:left w:color="auto" w:space="-21" w:sz="0" w:val="none"/>
          <w:bottom w:color="auto" w:space="0" w:sz="0" w:val="none"/>
          <w:right w:color="auto" w:space="0" w:sz="0" w:val="none"/>
          <w:between w:color="auto" w:space="0" w:sz="0" w:val="none"/>
        </w:pBdr>
        <w:shd w:fill="ffffff" w:val="clear"/>
        <w:spacing w:after="180" w:line="254.4" w:lineRule="auto"/>
        <w:ind w:left="880" w:hanging="440"/>
        <w:rPr>
          <w:color w:val="234e70"/>
          <w:sz w:val="22"/>
          <w:szCs w:val="22"/>
          <w:u w:val="single"/>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jc w:val="left"/>
        <w:rPr>
          <w:b w:val="1"/>
          <w:bCs w:val="1"/>
          <w:sz w:val="40"/>
          <w:szCs w:val="40"/>
        </w:rPr>
      </w:pPr>
      <w:r w:rsidDel="00000000" w:rsidR="00000000" w:rsidRPr="00000000">
        <w:rPr>
          <w:rtl w:val="0"/>
        </w:rPr>
      </w:r>
    </w:p>
    <w:p w:rsidR="00000000" w:rsidDel="00000000" w:rsidP="00000000" w:rsidRDefault="00000000" w:rsidRPr="00000000" w14:paraId="00000350">
      <w:pPr>
        <w:jc w:val="left"/>
        <w:rPr>
          <w:b w:val="1"/>
          <w:bCs w:val="1"/>
          <w:sz w:val="40"/>
          <w:szCs w:val="40"/>
        </w:rPr>
      </w:pPr>
      <w:r w:rsidDel="00000000" w:rsidR="00000000" w:rsidRPr="00000000">
        <w:rPr>
          <w:rtl w:val="0"/>
        </w:rPr>
      </w:r>
    </w:p>
    <w:sectPr>
      <w:headerReference r:id="rId67" w:type="default"/>
      <w:footerReference r:id="rId6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2003675" cy="4381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3675" cy="438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360"/>
    </w:pPr>
    <w:rPr>
      <w:b w:val="1"/>
      <w:bCs w:val="1"/>
      <w:i w:val="1"/>
      <w:iCs w:val="1"/>
      <w:sz w:val="36"/>
      <w:szCs w:val="36"/>
    </w:rPr>
  </w:style>
  <w:style w:type="paragraph" w:styleId="Heading2">
    <w:name w:val="heading 2"/>
    <w:basedOn w:val="Normal"/>
    <w:next w:val="Normal"/>
    <w:pPr>
      <w:keepNext w:val="1"/>
      <w:keepLines w:val="1"/>
    </w:pPr>
    <w:rPr>
      <w:i w:val="1"/>
      <w:i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85.0" w:type="dxa"/>
        <w:left w:w="95.0" w:type="dxa"/>
        <w:bottom w:w="85.0" w:type="dxa"/>
        <w:right w:w="9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openai.com/api/docs/models/text-embedding-3-large" TargetMode="External"/><Relationship Id="rId42" Type="http://schemas.openxmlformats.org/officeDocument/2006/relationships/hyperlink" Target="https://developers.openai.com/api/docs/models/gpt-6-astra" TargetMode="External"/><Relationship Id="rId41" Type="http://schemas.openxmlformats.org/officeDocument/2006/relationships/hyperlink" Target="https://developers.openai.com/api/docs/models/gpt-6-astra" TargetMode="External"/><Relationship Id="rId44" Type="http://schemas.openxmlformats.org/officeDocument/2006/relationships/hyperlink" Target="https://learn.microsoft.com/en-us/entra/identity/authentication/concept-authentication-authenticator-app" TargetMode="External"/><Relationship Id="rId43" Type="http://schemas.openxmlformats.org/officeDocument/2006/relationships/hyperlink" Target="https://learn.microsoft.com/en-us/entra/identity/authentication/concept-authentication-authenticator-app" TargetMode="External"/><Relationship Id="rId46" Type="http://schemas.openxmlformats.org/officeDocument/2006/relationships/hyperlink" Target="https://developers.openai.com/api/docs/guides/file-inputs" TargetMode="External"/><Relationship Id="rId45" Type="http://schemas.openxmlformats.org/officeDocument/2006/relationships/hyperlink" Target="https://developers.openai.com/api/docs/guides/file-inpu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jangoproject.com/download/" TargetMode="External"/><Relationship Id="rId48" Type="http://schemas.openxmlformats.org/officeDocument/2006/relationships/hyperlink" Target="https://platform.claude.com/docs/en/models/overview" TargetMode="External"/><Relationship Id="rId47" Type="http://schemas.openxmlformats.org/officeDocument/2006/relationships/hyperlink" Target="https://platform.claude.com/docs/en/models/overview" TargetMode="External"/><Relationship Id="rId49" Type="http://schemas.openxmlformats.org/officeDocument/2006/relationships/hyperlink" Target="https://ai.google.dev/gemini-api/docs/models" TargetMode="External"/><Relationship Id="rId5" Type="http://schemas.openxmlformats.org/officeDocument/2006/relationships/styles" Target="styles.xml"/><Relationship Id="rId6" Type="http://schemas.openxmlformats.org/officeDocument/2006/relationships/hyperlink" Target="https://snipeitapp.com/product" TargetMode="External"/><Relationship Id="rId7" Type="http://schemas.openxmlformats.org/officeDocument/2006/relationships/hyperlink" Target="https://github.com/odoo/documentation/blob/19.0/content/applications/inventory_and_mrp/inventory/product_management/product_tracking/serial_numbers.rst" TargetMode="External"/><Relationship Id="rId8" Type="http://schemas.openxmlformats.org/officeDocument/2006/relationships/hyperlink" Target="https://www.warp-it.co.uk/" TargetMode="External"/><Relationship Id="rId31" Type="http://schemas.openxmlformats.org/officeDocument/2006/relationships/hyperlink" Target="https://www.warp-it.co.uk/" TargetMode="External"/><Relationship Id="rId30" Type="http://schemas.openxmlformats.org/officeDocument/2006/relationships/hyperlink" Target="https://github.com/odoo/documentation/blob/19.0/content/applications/inventory_and_mrp/inventory/product_management/product_tracking/serial_numbers.rst" TargetMode="External"/><Relationship Id="rId33" Type="http://schemas.openxmlformats.org/officeDocument/2006/relationships/hyperlink" Target="https://www.djangoproject.com/download/" TargetMode="External"/><Relationship Id="rId32" Type="http://schemas.openxmlformats.org/officeDocument/2006/relationships/hyperlink" Target="https://www.warp-it.co.uk/" TargetMode="External"/><Relationship Id="rId35" Type="http://schemas.openxmlformats.org/officeDocument/2006/relationships/hyperlink" Target="https://www.postgresql.org/docs/current/explicit-locking.html" TargetMode="External"/><Relationship Id="rId34" Type="http://schemas.openxmlformats.org/officeDocument/2006/relationships/hyperlink" Target="https://www.djangoproject.com/download/" TargetMode="External"/><Relationship Id="rId37" Type="http://schemas.openxmlformats.org/officeDocument/2006/relationships/hyperlink" Target="https://github.com/pgvector/pgvector" TargetMode="External"/><Relationship Id="rId36" Type="http://schemas.openxmlformats.org/officeDocument/2006/relationships/hyperlink" Target="https://www.postgresql.org/docs/current/explicit-locking.html" TargetMode="External"/><Relationship Id="rId39" Type="http://schemas.openxmlformats.org/officeDocument/2006/relationships/hyperlink" Target="https://developers.openai.com/api/docs/models/text-embedding-3-large" TargetMode="External"/><Relationship Id="rId38" Type="http://schemas.openxmlformats.org/officeDocument/2006/relationships/hyperlink" Target="https://github.com/pgvector/pgvector" TargetMode="External"/><Relationship Id="rId62" Type="http://schemas.openxmlformats.org/officeDocument/2006/relationships/hyperlink" Target="https://www.ku.ac.ae/wp-content/uploads/2025/01/Abu-Dhabi-Procurement-Standards.pdf" TargetMode="External"/><Relationship Id="rId61" Type="http://schemas.openxmlformats.org/officeDocument/2006/relationships/hyperlink" Target="https://www.ku.ac.ae/wp-content/uploads/2025/01/Abu-Dhabi-Procurement-Standards.pdf" TargetMode="External"/><Relationship Id="rId20" Type="http://schemas.openxmlformats.org/officeDocument/2006/relationships/hyperlink" Target="https://ai.google.dev/gemini-api/docs/models" TargetMode="External"/><Relationship Id="rId64" Type="http://schemas.openxmlformats.org/officeDocument/2006/relationships/hyperlink" Target="https://uaelegislation.gov.ae/en/legislations/1534" TargetMode="External"/><Relationship Id="rId63" Type="http://schemas.openxmlformats.org/officeDocument/2006/relationships/hyperlink" Target="https://uaelegislation.gov.ae/en/legislations/1534" TargetMode="External"/><Relationship Id="rId22" Type="http://schemas.openxmlformats.org/officeDocument/2006/relationships/hyperlink" Target="https://developers.openai.com/api/docs/models/text-embedding-3-large" TargetMode="External"/><Relationship Id="rId66" Type="http://schemas.openxmlformats.org/officeDocument/2006/relationships/hyperlink" Target="https://www.ku.ac.ae/wp-content/uploads/2025/07/Waste-Management-Procedure.pdf" TargetMode="External"/><Relationship Id="rId21" Type="http://schemas.openxmlformats.org/officeDocument/2006/relationships/hyperlink" Target="https://developers.openai.com/api/docs/models/text-embedding-3-large" TargetMode="External"/><Relationship Id="rId65" Type="http://schemas.openxmlformats.org/officeDocument/2006/relationships/hyperlink" Target="https://www.ku.ac.ae/wp-content/uploads/2025/07/Waste-Management-Procedure.pdf" TargetMode="External"/><Relationship Id="rId24" Type="http://schemas.openxmlformats.org/officeDocument/2006/relationships/hyperlink" Target="https://ghgprotocol.org/product-standard" TargetMode="External"/><Relationship Id="rId68" Type="http://schemas.openxmlformats.org/officeDocument/2006/relationships/footer" Target="footer1.xml"/><Relationship Id="rId23" Type="http://schemas.openxmlformats.org/officeDocument/2006/relationships/hyperlink" Target="https://developers.openai.com/api/docs/pricing" TargetMode="External"/><Relationship Id="rId67" Type="http://schemas.openxmlformats.org/officeDocument/2006/relationships/header" Target="header1.xml"/><Relationship Id="rId60" Type="http://schemas.openxmlformats.org/officeDocument/2006/relationships/hyperlink" Target="https://www.ku.ac.ae/about/procurement-and-contracts-department" TargetMode="External"/><Relationship Id="rId26" Type="http://schemas.openxmlformats.org/officeDocument/2006/relationships/hyperlink" Target="https://uaelegislation.gov.ae/en/legislations/1972" TargetMode="External"/><Relationship Id="rId25" Type="http://schemas.openxmlformats.org/officeDocument/2006/relationships/hyperlink" Target="https://ghgprotocol.org/product-standard" TargetMode="External"/><Relationship Id="rId28" Type="http://schemas.openxmlformats.org/officeDocument/2006/relationships/hyperlink" Target="https://snipeitapp.com/product" TargetMode="External"/><Relationship Id="rId27" Type="http://schemas.openxmlformats.org/officeDocument/2006/relationships/image" Target="media/image2.png"/><Relationship Id="rId29" Type="http://schemas.openxmlformats.org/officeDocument/2006/relationships/hyperlink" Target="https://github.com/odoo/documentation/blob/19.0/content/applications/inventory_and_mrp/inventory/product_management/product_tracking/serial_numbers.rst" TargetMode="External"/><Relationship Id="rId51" Type="http://schemas.openxmlformats.org/officeDocument/2006/relationships/hyperlink" Target="https://developers.openai.com/api/docs/pricing" TargetMode="External"/><Relationship Id="rId50" Type="http://schemas.openxmlformats.org/officeDocument/2006/relationships/hyperlink" Target="https://ai.google.dev/gemini-api/docs/models" TargetMode="External"/><Relationship Id="rId53" Type="http://schemas.openxmlformats.org/officeDocument/2006/relationships/hyperlink" Target="https://ghgprotocol.org/product-standard" TargetMode="External"/><Relationship Id="rId52" Type="http://schemas.openxmlformats.org/officeDocument/2006/relationships/hyperlink" Target="https://developers.openai.com/api/docs/pricing" TargetMode="External"/><Relationship Id="rId11" Type="http://schemas.openxmlformats.org/officeDocument/2006/relationships/hyperlink" Target="https://developers.openai.com/api/docs/models/text-embedding-3-large" TargetMode="External"/><Relationship Id="rId55" Type="http://schemas.openxmlformats.org/officeDocument/2006/relationships/hyperlink" Target="https://uaelegislation.gov.ae/en/legislations/1972" TargetMode="External"/><Relationship Id="rId10" Type="http://schemas.openxmlformats.org/officeDocument/2006/relationships/hyperlink" Target="https://www.postgresql.org/docs/current/explicit-locking.html" TargetMode="External"/><Relationship Id="rId54" Type="http://schemas.openxmlformats.org/officeDocument/2006/relationships/hyperlink" Target="https://ghgprotocol.org/product-standard" TargetMode="External"/><Relationship Id="rId13" Type="http://schemas.openxmlformats.org/officeDocument/2006/relationships/hyperlink" Target="https://github.com/pgvector/pgvector" TargetMode="External"/><Relationship Id="rId57" Type="http://schemas.openxmlformats.org/officeDocument/2006/relationships/hyperlink" Target="https://developers.openai.com/api/docs/guides/your-data" TargetMode="External"/><Relationship Id="rId12" Type="http://schemas.openxmlformats.org/officeDocument/2006/relationships/hyperlink" Target="https://developers.openai.com/api/docs/models/gpt-6-astra" TargetMode="External"/><Relationship Id="rId56" Type="http://schemas.openxmlformats.org/officeDocument/2006/relationships/hyperlink" Target="https://uaelegislation.gov.ae/en/legislations/1972" TargetMode="External"/><Relationship Id="rId15" Type="http://schemas.openxmlformats.org/officeDocument/2006/relationships/hyperlink" Target="https://learn.microsoft.com/en-us/entra/identity/authentication/concept-authentication-authenticator-app" TargetMode="External"/><Relationship Id="rId59" Type="http://schemas.openxmlformats.org/officeDocument/2006/relationships/hyperlink" Target="https://www.ku.ac.ae/about/procurement-and-contracts-department" TargetMode="External"/><Relationship Id="rId14" Type="http://schemas.openxmlformats.org/officeDocument/2006/relationships/hyperlink" Target="https://www.postgresql.org/docs/current/explicit-locking.html" TargetMode="External"/><Relationship Id="rId58" Type="http://schemas.openxmlformats.org/officeDocument/2006/relationships/hyperlink" Target="https://developers.openai.com/api/docs/guides/your-data" TargetMode="External"/><Relationship Id="rId17" Type="http://schemas.openxmlformats.org/officeDocument/2006/relationships/hyperlink" Target="https://developers.openai.com/api/docs/guides/file-inputs" TargetMode="External"/><Relationship Id="rId16" Type="http://schemas.openxmlformats.org/officeDocument/2006/relationships/hyperlink" Target="https://developers.openai.com/api/docs/models/gpt-6-astra" TargetMode="External"/><Relationship Id="rId19" Type="http://schemas.openxmlformats.org/officeDocument/2006/relationships/hyperlink" Target="https://platform.claude.com/docs/en/models/overview" TargetMode="External"/><Relationship Id="rId18" Type="http://schemas.openxmlformats.org/officeDocument/2006/relationships/hyperlink" Target="https://developers.openai.com/api/docs/models/gpt-6-astr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