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Decision Tree Hyper parameters </w:t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Splitter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R_Score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0.9177248208547583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squared_error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8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0.6822926777431602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8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0.8929356314908209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highlight w:val="gree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green"/>
                <w:rtl w:val="0"/>
              </w:rPr>
              <w:t xml:space="preserve">friedman_mse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  <w:highlight w:val="gree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green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80" w:line="240" w:lineRule="auto"/>
              <w:rPr>
                <w:rFonts w:ascii="Quattrocento Sans" w:cs="Quattrocento Sans" w:eastAsia="Quattrocento Sans" w:hAnsi="Quattrocento Sans"/>
                <w:highlight w:val="green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highlight w:val="green"/>
                <w:rtl w:val="0"/>
              </w:rPr>
              <w:t xml:space="preserve">0.9435469532344362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highlight w:val="white"/>
                <w:rtl w:val="0"/>
              </w:rPr>
              <w:t xml:space="preserve">0.9454029500283023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absolute_error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highlight w:val="white"/>
                <w:rtl w:val="0"/>
              </w:rPr>
              <w:t xml:space="preserve">0.9182614227072586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highlight w:val="white"/>
                <w:rtl w:val="0"/>
              </w:rPr>
              <w:t xml:space="preserve">0.9151903416515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poisson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color w:val="222832"/>
                <w:sz w:val="24"/>
                <w:szCs w:val="24"/>
                <w:highlight w:val="white"/>
                <w:rtl w:val="0"/>
              </w:rPr>
              <w:t xml:space="preserve">random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highlight w:val="white"/>
                <w:rtl w:val="0"/>
              </w:rPr>
              <w:t xml:space="preserve">0.9361918625518888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