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A3BA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Ordinal Position in SQL</w:t>
      </w:r>
    </w:p>
    <w:p w14:paraId="2A5721CC">
      <w:pPr>
        <w:rPr>
          <w:rFonts w:hint="default" w:ascii="Times New Roman" w:hAnsi="Times New Roman" w:cs="Times New Roman"/>
        </w:rPr>
      </w:pPr>
    </w:p>
    <w:p w14:paraId="57E207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Ordinal position refers to the relative position or order of rows or columns within a dataset when a specific order is applied.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It describes where a record stands compared to others after sorting.</w:t>
      </w:r>
    </w:p>
    <w:p w14:paraId="792315C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t xml:space="preserve">In real-world systems, data is almost always consumed in an ordered way. Businesses care about top performers, latest records,highest values, and priority-based results. </w:t>
      </w:r>
      <w:r>
        <w:rPr>
          <w:rFonts w:hint="default" w:ascii="Times New Roman" w:hAnsi="Times New Roman" w:cs="Times New Roman"/>
          <w:b/>
          <w:bCs/>
        </w:rPr>
        <w:t>Ordinal position helps represent this ordering in a meaningful way.</w:t>
      </w:r>
    </w:p>
    <w:p w14:paraId="3767598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At the row level, ordinal position helps </w:t>
      </w:r>
      <w:r>
        <w:rPr>
          <w:rFonts w:hint="default" w:ascii="Times New Roman" w:hAnsi="Times New Roman" w:cs="Times New Roman"/>
          <w:lang w:val="en-US"/>
        </w:rPr>
        <w:t>: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</w:rPr>
        <w:t>- Who is first, second, or third based on a metric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Which record is the most recent or the oldest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How do tied values behave in rankings</w:t>
      </w:r>
      <w:r>
        <w:rPr>
          <w:rFonts w:hint="default" w:ascii="Times New Roman" w:hAnsi="Times New Roman" w:cs="Times New Roman"/>
          <w:lang w:val="en-US"/>
        </w:rPr>
        <w:t>.</w:t>
      </w:r>
    </w:p>
    <w:p w14:paraId="29DFE2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real-time projects, ordinal positioning is used in: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Student ranking systems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Employee performance reports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Sales leaderboards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Financial and analytical dashboards</w:t>
      </w:r>
    </w:p>
    <w:p w14:paraId="29CD15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Ordinal position can also apply to columns</w:t>
      </w:r>
      <w:r>
        <w:rPr>
          <w:rFonts w:hint="default" w:ascii="Times New Roman" w:hAnsi="Times New Roman" w:cs="Times New Roman"/>
        </w:rPr>
        <w:t>, where it represents the physical position of a column within a table.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This is mainly useful for internal processing, ETL tools, and schema validations..</w:t>
      </w:r>
    </w:p>
    <w:p w14:paraId="4C313D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textWrapping"/>
      </w:r>
    </w:p>
    <w:p w14:paraId="48941E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</w:rPr>
        <w:t>2. Common Table Expression (CTE)</w:t>
      </w:r>
    </w:p>
    <w:p w14:paraId="02007D72">
      <w:pPr>
        <w:pStyle w:val="3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0" w:afterAutospacing="0" w:line="14" w:lineRule="atLeast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i w:val="0"/>
          <w:iCs w:val="0"/>
          <w:caps w:val="0"/>
          <w:color w:val="273239"/>
          <w:spacing w:val="2"/>
          <w:sz w:val="22"/>
          <w:szCs w:val="22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73239"/>
          <w:spacing w:val="2"/>
          <w:sz w:val="22"/>
          <w:szCs w:val="22"/>
          <w:bdr w:val="none" w:color="auto" w:sz="0" w:space="0"/>
          <w:shd w:val="clear" w:fill="FFFFFF"/>
          <w:vertAlign w:val="baseline"/>
        </w:rPr>
        <w:t>A Common Table Expression (CTE) is a temporary result set in SQL that you can reference within a single query. CTEs simplify complex queries, make them easier to read, and can be reused multiple times within the same query. It is used for:</w:t>
      </w:r>
    </w:p>
    <w:p w14:paraId="55F743C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288" w:right="0" w:hanging="360"/>
        <w:jc w:val="left"/>
        <w:textAlignment w:val="baseline"/>
        <w:rPr>
          <w:rFonts w:hint="default" w:ascii="Times New Roman" w:hAnsi="Times New Roman" w:eastAsia="sans-serif" w:cs="Times New Roman"/>
          <w:color w:val="273239"/>
          <w:spacing w:val="2"/>
          <w:sz w:val="22"/>
          <w:szCs w:val="22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73239"/>
          <w:spacing w:val="2"/>
          <w:sz w:val="22"/>
          <w:szCs w:val="22"/>
          <w:bdr w:val="none" w:color="auto" w:sz="0" w:space="0"/>
          <w:shd w:val="clear" w:fill="FFFFFF"/>
          <w:vertAlign w:val="baseline"/>
        </w:rPr>
        <w:t>Split big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73239"/>
          <w:spacing w:val="2"/>
          <w:sz w:val="22"/>
          <w:szCs w:val="22"/>
          <w:bdr w:val="none" w:color="auto" w:sz="0" w:space="0"/>
          <w:shd w:val="clear" w:fill="FFFFFF"/>
          <w:vertAlign w:val="baseline"/>
          <w:lang w:val="en-US"/>
        </w:rPr>
        <w:t xml:space="preserve"> queries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73239"/>
          <w:spacing w:val="2"/>
          <w:sz w:val="22"/>
          <w:szCs w:val="22"/>
          <w:bdr w:val="none" w:color="auto" w:sz="0" w:space="0"/>
          <w:shd w:val="clear" w:fill="FFFFFF"/>
          <w:vertAlign w:val="baseline"/>
        </w:rPr>
        <w:t>into smaller, reusable pieces.</w:t>
      </w:r>
    </w:p>
    <w:p w14:paraId="5A88709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288" w:right="0" w:hanging="360"/>
        <w:jc w:val="left"/>
        <w:textAlignment w:val="baseline"/>
        <w:rPr>
          <w:rFonts w:hint="default" w:ascii="Times New Roman" w:hAnsi="Times New Roman" w:eastAsia="sans-serif" w:cs="Times New Roman"/>
          <w:color w:val="273239"/>
          <w:spacing w:val="2"/>
          <w:sz w:val="22"/>
          <w:szCs w:val="22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73239"/>
          <w:spacing w:val="2"/>
          <w:sz w:val="22"/>
          <w:szCs w:val="22"/>
          <w:bdr w:val="none" w:color="auto" w:sz="0" w:space="0"/>
          <w:shd w:val="clear" w:fill="FFFFFF"/>
          <w:vertAlign w:val="baseline"/>
        </w:rPr>
        <w:t>Makes the query easier to read and understand.</w:t>
      </w:r>
    </w:p>
    <w:p w14:paraId="02819A7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288" w:right="0" w:hanging="360"/>
        <w:jc w:val="left"/>
        <w:textAlignment w:val="baseline"/>
        <w:rPr>
          <w:rFonts w:hint="default" w:ascii="Times New Roman" w:hAnsi="Times New Roman" w:eastAsia="sans-serif" w:cs="Times New Roman"/>
          <w:color w:val="273239"/>
          <w:spacing w:val="2"/>
          <w:sz w:val="22"/>
          <w:szCs w:val="22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73239"/>
          <w:spacing w:val="2"/>
          <w:sz w:val="22"/>
          <w:szCs w:val="22"/>
          <w:bdr w:val="none" w:color="auto" w:sz="0" w:space="0"/>
          <w:shd w:val="clear" w:fill="FFFFFF"/>
          <w:vertAlign w:val="baseline"/>
        </w:rPr>
        <w:t>Can handle recursive queries, useful for things like employee–manager hierarchies.</w:t>
      </w:r>
    </w:p>
    <w:p w14:paraId="4AC951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It allows complex logic to be broken into clear, readable steps.</w:t>
      </w:r>
    </w:p>
    <w:p w14:paraId="2DA2AA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CTEs were introduced to </w:t>
      </w:r>
      <w:r>
        <w:rPr>
          <w:rFonts w:hint="default" w:ascii="Times New Roman" w:hAnsi="Times New Roman" w:cs="Times New Roman"/>
          <w:b/>
          <w:bCs/>
        </w:rPr>
        <w:t>solve the problem of deeply nested and unreadable queries.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Instead of writing complex subqueries, developers can define logical steps and give them meaningful names.</w:t>
      </w:r>
    </w:p>
    <w:p w14:paraId="24865506">
      <w:pPr>
        <w:rPr>
          <w:rFonts w:hint="default" w:ascii="Times New Roman" w:hAnsi="Times New Roman" w:cs="Times New Roman"/>
        </w:rPr>
      </w:pPr>
    </w:p>
    <w:p w14:paraId="63A8B2E5">
      <w:pPr>
        <w:rPr>
          <w:rFonts w:hint="default" w:ascii="Times New Roman" w:hAnsi="Times New Roman"/>
        </w:rPr>
      </w:pPr>
    </w:p>
    <w:p w14:paraId="339575B5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</w:rPr>
        <w:t>WITH cte_name AS (SELECT columns</w:t>
      </w:r>
      <w:r>
        <w:rPr>
          <w:rFonts w:hint="default" w:ascii="Times New Roman" w:hAnsi="Times New Roman"/>
          <w:lang w:val="en-US"/>
        </w:rPr>
        <w:t xml:space="preserve"> </w:t>
      </w:r>
      <w:r>
        <w:rPr>
          <w:rFonts w:hint="default" w:ascii="Times New Roman" w:hAnsi="Times New Roman"/>
        </w:rPr>
        <w:t>FROM table_nam</w:t>
      </w:r>
      <w:r>
        <w:rPr>
          <w:rFonts w:hint="default" w:ascii="Times New Roman" w:hAnsi="Times New Roman"/>
          <w:lang w:val="en-US"/>
        </w:rPr>
        <w:t xml:space="preserve">e) </w:t>
      </w:r>
    </w:p>
    <w:p w14:paraId="2BD619A0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SELECT *</w:t>
      </w:r>
      <w:r>
        <w:rPr>
          <w:rFonts w:hint="default" w:ascii="Times New Roman" w:hAnsi="Times New Roman"/>
          <w:lang w:val="en-US"/>
        </w:rPr>
        <w:t xml:space="preserve"> </w:t>
      </w:r>
      <w:r>
        <w:rPr>
          <w:rFonts w:hint="default" w:ascii="Times New Roman" w:hAnsi="Times New Roman"/>
        </w:rPr>
        <w:t>FROM cte_name;</w:t>
      </w:r>
    </w:p>
    <w:p w14:paraId="73E32E33">
      <w:pPr>
        <w:rPr>
          <w:rFonts w:hint="default" w:ascii="Times New Roman" w:hAnsi="Times New Roman" w:cs="Times New Roman"/>
        </w:rPr>
      </w:pPr>
    </w:p>
    <w:p w14:paraId="50A3C349">
      <w:pPr>
        <w:rPr>
          <w:rFonts w:hint="default" w:ascii="Times New Roman" w:hAnsi="Times New Roman" w:cs="Times New Roman"/>
          <w:color w:val="0000FF"/>
          <w:sz w:val="28"/>
          <w:szCs w:val="28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color w:val="0000FF"/>
          <w:sz w:val="28"/>
          <w:szCs w:val="28"/>
        </w:rPr>
        <w:t>3. Information Schema</w:t>
      </w:r>
    </w:p>
    <w:p w14:paraId="066F45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Information Schema is a system-defined metadata repository that stores information about database objects.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It does not store business data; instead, it stores data about the structure of the database.</w:t>
      </w:r>
    </w:p>
    <w:p w14:paraId="1BA62E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Metadata includes: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Database names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Table names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Column names and data types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Constraints and keys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Indexes, views, and procedures</w:t>
      </w:r>
    </w:p>
    <w:p w14:paraId="03FA24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Information Schema allows developers and systems to query database structure using SQL itself.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This is essential for automation, validation, auditing, and migrations.</w:t>
      </w:r>
    </w:p>
    <w:p w14:paraId="0EEA15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real-time projects, Information Schema is used in: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ETL pipelines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Data quality validation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Schema comparison and migration</w:t>
      </w:r>
    </w:p>
    <w:p w14:paraId="5B3362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Before performing critical operations such as bulk loads or schema changes, systems often consult Information Schema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to ensure required objects exist and are correctly defined.</w:t>
      </w:r>
    </w:p>
    <w:p w14:paraId="699842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Information Schema is read-only because it reflects the actual state of the database.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It provides a reliable and consistent way to inspect database structure without risking modification.</w:t>
      </w:r>
    </w:p>
    <w:p w14:paraId="4FCB8837">
      <w:pPr>
        <w:rPr>
          <w:rFonts w:hint="default" w:ascii="Times New Roman" w:hAnsi="Times New Roman" w:cs="Times New Roman"/>
        </w:rPr>
      </w:pPr>
    </w:p>
    <w:p w14:paraId="1014C68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SYNTAX:</w:t>
      </w:r>
    </w:p>
    <w:p w14:paraId="1E67D0C0">
      <w:pPr>
        <w:pStyle w:val="3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4" w:lineRule="atLeast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i/>
          <w:iCs/>
          <w:caps w:val="0"/>
          <w:color w:val="273239"/>
          <w:spacing w:val="2"/>
          <w:sz w:val="22"/>
          <w:szCs w:val="22"/>
        </w:rPr>
      </w:pPr>
      <w:r>
        <w:rPr>
          <w:rFonts w:hint="default" w:ascii="Times New Roman" w:hAnsi="Times New Roman" w:eastAsia="sans-serif" w:cs="Times New Roman"/>
          <w:i/>
          <w:iCs/>
          <w:caps w:val="0"/>
          <w:color w:val="273239"/>
          <w:spacing w:val="2"/>
          <w:sz w:val="22"/>
          <w:szCs w:val="22"/>
          <w:bdr w:val="none" w:color="auto" w:sz="0" w:space="0"/>
          <w:vertAlign w:val="baseline"/>
        </w:rPr>
        <w:t>SELECT column1, column2, ...</w:t>
      </w:r>
    </w:p>
    <w:p w14:paraId="32BA068E">
      <w:pPr>
        <w:pStyle w:val="3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4" w:lineRule="atLeast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i/>
          <w:iCs/>
          <w:caps w:val="0"/>
          <w:color w:val="273239"/>
          <w:spacing w:val="2"/>
          <w:sz w:val="22"/>
          <w:szCs w:val="22"/>
        </w:rPr>
      </w:pPr>
      <w:r>
        <w:rPr>
          <w:rFonts w:hint="default" w:ascii="Times New Roman" w:hAnsi="Times New Roman" w:eastAsia="sans-serif" w:cs="Times New Roman"/>
          <w:i/>
          <w:iCs/>
          <w:caps w:val="0"/>
          <w:color w:val="273239"/>
          <w:spacing w:val="2"/>
          <w:sz w:val="22"/>
          <w:szCs w:val="22"/>
          <w:bdr w:val="none" w:color="auto" w:sz="0" w:space="0"/>
          <w:vertAlign w:val="baseline"/>
        </w:rPr>
        <w:t>FROM INFORMATION_SCHEMA.table_name</w:t>
      </w:r>
    </w:p>
    <w:p w14:paraId="19A001DC">
      <w:pPr>
        <w:pStyle w:val="3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4" w:lineRule="atLeast"/>
        <w:ind w:left="0" w:right="0" w:firstLine="0"/>
        <w:jc w:val="left"/>
        <w:textAlignment w:val="baseline"/>
        <w:rPr>
          <w:rFonts w:hint="default" w:ascii="Times New Roman" w:hAnsi="Times New Roman" w:eastAsia="sans-serif" w:cs="Times New Roman"/>
          <w:i/>
          <w:iCs/>
          <w:caps w:val="0"/>
          <w:color w:val="273239"/>
          <w:spacing w:val="2"/>
          <w:sz w:val="22"/>
          <w:szCs w:val="22"/>
        </w:rPr>
      </w:pPr>
      <w:r>
        <w:rPr>
          <w:rFonts w:hint="default" w:ascii="Times New Roman" w:hAnsi="Times New Roman" w:eastAsia="sans-serif" w:cs="Times New Roman"/>
          <w:i/>
          <w:iCs/>
          <w:caps w:val="0"/>
          <w:color w:val="273239"/>
          <w:spacing w:val="2"/>
          <w:sz w:val="22"/>
          <w:szCs w:val="22"/>
          <w:bdr w:val="none" w:color="auto" w:sz="0" w:space="0"/>
          <w:vertAlign w:val="baseline"/>
        </w:rPr>
        <w:t>WHERE condition;</w:t>
      </w:r>
    </w:p>
    <w:p w14:paraId="07A127A2">
      <w:pPr>
        <w:rPr>
          <w:rFonts w:hint="default" w:ascii="Times New Roman" w:hAnsi="Times New Roman" w:cs="Times New Roman"/>
          <w:lang w:val="en-US"/>
        </w:rPr>
      </w:pPr>
    </w:p>
    <w:p w14:paraId="42C6EAD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3.1 List Databases</w:t>
      </w:r>
    </w:p>
    <w:p w14:paraId="24CDCEA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Select schema_name From information_schema.schemata;</w:t>
      </w:r>
    </w:p>
    <w:p w14:paraId="50679A2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F702C1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3.2 List Tables in a Database</w:t>
      </w:r>
    </w:p>
    <w:p w14:paraId="0D0BC07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Select table_name from information_schema.tables </w:t>
      </w:r>
    </w:p>
    <w:p w14:paraId="5C22B30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where table_schema = “database_name”;</w:t>
      </w:r>
    </w:p>
    <w:p w14:paraId="3759F30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6DBD9C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486400" cy="3657600"/>
            <wp:effectExtent l="0" t="0" r="0" b="0"/>
            <wp:docPr id="4" name="Picture 4" descr="ChatGPT Image Feb 8, 2026, 05_44_4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tGPT Image Feb 8, 2026, 05_44_45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 w:ascii="Times New Roman" w:hAnsi="Times New Roman" w:cs="Times New Roman"/>
          <w:lang w:val="en-US"/>
        </w:rPr>
        <w:br w:type="textWrapping"/>
      </w:r>
    </w:p>
    <w:p w14:paraId="7BF90C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color w:val="0000FF"/>
          <w:sz w:val="28"/>
          <w:szCs w:val="28"/>
        </w:rPr>
        <w:t>Conclusion</w:t>
      </w:r>
      <w:r>
        <w:rPr>
          <w:rFonts w:hint="default" w:ascii="Times New Roman" w:hAnsi="Times New Roman" w:cs="Times New Roman"/>
        </w:rPr>
        <w:br w:type="textWrapping"/>
      </w:r>
    </w:p>
    <w:p w14:paraId="510EA6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Ordinal Position explains how data is ordered and ranked.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CTE explains how complex logic is structured and made readable.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Information Schema explains how a database describes itself.</w:t>
      </w:r>
      <w:r>
        <w:rPr>
          <w:rFonts w:hint="default" w:ascii="Times New Roman" w:hAnsi="Times New Roman" w:cs="Times New Roman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9FBB029"/>
    <w:multiLevelType w:val="multilevel"/>
    <w:tmpl w:val="79FBB0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4C618A"/>
    <w:rsid w:val="445F5DBB"/>
    <w:rsid w:val="5E2F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1638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05 Swapna</cp:lastModifiedBy>
  <dcterms:modified xsi:type="dcterms:W3CDTF">2026-02-09T13:27:36Z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6A5BBA4AD582421ABD4634D74FE091B1_13</vt:lpwstr>
  </property>
</Properties>
</file>