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sz w:val="20"/>
          <w:szCs w:val="20"/>
        </w:rPr>
        <w:t xml:space="preserve"/>
      </w:r>
    </w:p>
    <w:p>
      <w:pPr>
        <w:spacing w:after="120" w:before="0"/>
        <w:jc w:val="center"/>
      </w:pPr>
      <w:r>
        <w:rPr>
          <w:rFonts w:ascii="Arial" w:cs="Arial" w:eastAsia="Arial" w:hAnsi="Arial"/>
          <w:b/>
          <w:bCs/>
          <w:color w:val="1a1a2e"/>
          <w:sz w:val="48"/>
          <w:szCs w:val="48"/>
        </w:rPr>
        <w:t xml:space="preserve">n8n Workflow Documentation</w:t>
      </w:r>
    </w:p>
    <w:p>
      <w:pPr>
        <w:pBdr>
          <w:bottom w:val="single" w:color="1a73e8" w:sz="8"/>
        </w:pBdr>
        <w:spacing w:after="320" w:before="0"/>
        <w:jc w:val="center"/>
      </w:pPr>
      <w:r>
        <w:rPr>
          <w:rFonts w:ascii="Arial" w:cs="Arial" w:eastAsia="Arial" w:hAnsi="Arial"/>
          <w:i/>
          <w:iCs/>
          <w:color w:val="1a73e8"/>
          <w:sz w:val="26"/>
          <w:szCs w:val="26"/>
        </w:rPr>
        <w:t xml:space="preserve">Automation &amp; QA Developer — Take-Home Assessment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a73e8"/>
                <w:sz w:val="20"/>
                <w:szCs w:val="20"/>
              </w:rPr>
              <w:t xml:space="preserve">Submitted by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Paladi Sindhu</w:t>
            </w:r>
          </w:p>
        </w:tc>
      </w:tr>
      <w:tr>
        <w:tc>
          <w:tcPr>
            <w:tcW w:type="dxa" w:w="288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a73e8"/>
                <w:sz w:val="20"/>
                <w:szCs w:val="20"/>
              </w:rPr>
              <w:t xml:space="preserve">Role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Automation &amp; QA Developer</w:t>
            </w:r>
          </w:p>
        </w:tc>
      </w:tr>
      <w:tr>
        <w:tc>
          <w:tcPr>
            <w:tcW w:type="dxa" w:w="288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a73e8"/>
                <w:sz w:val="20"/>
                <w:szCs w:val="20"/>
              </w:rPr>
              <w:t xml:space="preserve">Date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01 June 2026</w:t>
            </w:r>
          </w:p>
        </w:tc>
      </w:tr>
      <w:tr>
        <w:tc>
          <w:tcPr>
            <w:tcW w:type="dxa" w:w="288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a73e8"/>
                <w:sz w:val="20"/>
                <w:szCs w:val="20"/>
              </w:rPr>
              <w:t xml:space="preserve">Workflows covered</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Task 2 — CryptoAlert Morning Brief | Bonus — Uptime Monitor</w:t>
            </w:r>
          </w:p>
        </w:tc>
      </w:tr>
    </w:tbl>
    <w:p>
      <w:pPr>
        <w:spacing w:after="0" w:before="240"/>
      </w:pPr>
      <w:r>
        <w:t xml:space="preserve"/>
      </w:r>
    </w:p>
    <w:p>
      <w:pPr>
        <w:spacing w:after="80" w:before="160"/>
        <w:jc w:val="left"/>
      </w:pPr>
      <w:r>
        <w:rPr>
          <w:rFonts w:ascii="Arial" w:cs="Arial" w:eastAsia="Arial" w:hAnsi="Arial"/>
          <w:b w:val="false"/>
          <w:bCs w:val="false"/>
          <w:i/>
          <w:iCs/>
          <w:color w:val="555555"/>
          <w:sz w:val="20"/>
          <w:szCs w:val="20"/>
        </w:rPr>
        <w:t xml:space="preserve">Both workflows are exported in a single JSON file (Task2_Workflow_Paladi_Sindhu_json.json) and can be imported into any n8n instance via Settings → Import Workflow.</w:t>
      </w:r>
    </w:p>
    <w:p>
      <w:pPr>
        <w:pBdr>
          <w:bottom w:val="single" w:color="e0e0e0" w:sz="2"/>
        </w:pBdr>
        <w:spacing w:after="160" w:before="160"/>
      </w:pPr>
      <w:r>
        <w:t xml:space="preserve"/>
      </w:r>
    </w:p>
    <w:p>
      <w:pPr>
        <w:pStyle w:val="Heading1"/>
        <w:pBdr>
          <w:bottom w:val="single" w:color="1a73e8" w:sz="6" w:space="4"/>
        </w:pBdr>
        <w:spacing w:after="160" w:before="320"/>
      </w:pPr>
      <w:r>
        <w:rPr>
          <w:rFonts w:ascii="Arial" w:cs="Arial" w:eastAsia="Arial" w:hAnsi="Arial"/>
          <w:b/>
          <w:bCs/>
          <w:color w:val="1a1a2e"/>
          <w:sz w:val="32"/>
          <w:szCs w:val="32"/>
        </w:rPr>
        <w:t xml:space="preserve">Task 2 — CryptoAlert Morning Brief</w:t>
      </w:r>
    </w:p>
    <w:p>
      <w:pPr>
        <w:pStyle w:val="Heading2"/>
        <w:spacing w:after="100" w:before="240"/>
      </w:pPr>
      <w:r>
        <w:rPr>
          <w:rFonts w:ascii="Arial" w:cs="Arial" w:eastAsia="Arial" w:hAnsi="Arial"/>
          <w:b/>
          <w:bCs/>
          <w:color w:val="1a73e8"/>
          <w:sz w:val="26"/>
          <w:szCs w:val="26"/>
        </w:rPr>
        <w:t xml:space="preserve">Overview</w:t>
      </w:r>
    </w:p>
    <w:p>
      <w:pPr>
        <w:spacing w:after="60" w:before="60"/>
        <w:jc w:val="left"/>
      </w:pPr>
      <w:r>
        <w:rPr>
          <w:rFonts w:ascii="Arial" w:cs="Arial" w:eastAsia="Arial" w:hAnsi="Arial"/>
          <w:b w:val="false"/>
          <w:bCs w:val="false"/>
          <w:i w:val="false"/>
          <w:iCs w:val="false"/>
          <w:color w:val="333333"/>
          <w:sz w:val="20"/>
          <w:szCs w:val="20"/>
        </w:rPr>
        <w:t xml:space="preserve">This workflow acts as an automated daily crypto digest. Every hour it pulls live market data from CoinGecko, distills it down to the five most valuable coins, enriches the top-ranked coin with extended detail, and pushes a formatted alert to Telegram. The conditional branching adjusts the tone of the message depending on whether the market is in a bullish run or a normal state, so the recipient gets actionable context rather than a wall of raw numbers.</w:t>
      </w:r>
    </w:p>
    <w:p>
      <w:pPr>
        <w:spacing w:after="0" w:before="100"/>
      </w:pPr>
      <w:r>
        <w:t xml:space="preserve"/>
      </w:r>
    </w:p>
    <w:p>
      <w:pPr>
        <w:pStyle w:val="Heading2"/>
        <w:spacing w:after="100" w:before="240"/>
      </w:pPr>
      <w:r>
        <w:rPr>
          <w:rFonts w:ascii="Arial" w:cs="Arial" w:eastAsia="Arial" w:hAnsi="Arial"/>
          <w:b/>
          <w:bCs/>
          <w:color w:val="1a73e8"/>
          <w:sz w:val="26"/>
          <w:szCs w:val="26"/>
        </w:rPr>
        <w:t xml:space="preserve">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What It Returns</w:t>
            </w:r>
          </w:p>
        </w:tc>
        <w:tc>
          <w:tcPr>
            <w:tcW w:type="dxa" w:w="2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Why I Chose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CoinGecko (free)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/coins/markets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Top 10 coins by market cap, 24h price change, volume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 API key needed; generous free tier; reliable uptime</w:t>
            </w:r>
          </w:p>
        </w:tc>
      </w:tr>
      <w:tr>
        <w:tc>
          <w:tcPr>
            <w:tcW w:type="dxa" w:w="2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CoinGecko (free)</w:t>
            </w:r>
          </w:p>
        </w:tc>
        <w:tc>
          <w:tcPr>
            <w:tcW w:type="dxa" w:w="2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/coins/{id}</w:t>
            </w:r>
          </w:p>
        </w:tc>
        <w:tc>
          <w:tcPr>
            <w:tcW w:type="dxa" w:w="248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Deep detail for #1 coin — ATH, 24h high/low, description</w:t>
            </w:r>
          </w:p>
        </w:tc>
        <w:tc>
          <w:tcPr>
            <w:tcW w:type="dxa" w:w="248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Same base URL, no extra credential; gives richer enrichment data</w:t>
            </w:r>
          </w:p>
        </w:tc>
      </w:tr>
    </w:tbl>
    <w:p>
      <w:pPr>
        <w:spacing w:after="0" w:before="120"/>
      </w:pPr>
      <w:r>
        <w:t xml:space="preserve"/>
      </w:r>
    </w:p>
    <w:p>
      <w:pPr>
        <w:pStyle w:val="Heading2"/>
        <w:spacing w:after="100" w:before="240"/>
      </w:pPr>
      <w:r>
        <w:rPr>
          <w:rFonts w:ascii="Arial" w:cs="Arial" w:eastAsia="Arial" w:hAnsi="Arial"/>
          <w:b/>
          <w:bCs/>
          <w:color w:val="1a73e8"/>
          <w:sz w:val="26"/>
          <w:szCs w:val="26"/>
        </w:rPr>
        <w:t xml:space="preserve">Node-by-Node Walkthrough</w:t>
      </w:r>
    </w:p>
    <w:p>
      <w:pPr>
        <w:spacing w:after="80" w:before="180"/>
      </w:pPr>
      <w:r>
        <w:rPr>
          <w:rFonts w:ascii="Arial" w:cs="Arial" w:eastAsia="Arial" w:hAnsi="Arial"/>
          <w:b/>
          <w:bCs/>
          <w:color w:val="333333"/>
          <w:sz w:val="22"/>
          <w:szCs w:val="22"/>
        </w:rPr>
        <w:t xml:space="preserve">1. Schedule Trigger (every 1 hour)</w:t>
      </w:r>
    </w:p>
    <w:p>
      <w:pPr>
        <w:spacing w:after="60" w:before="60"/>
        <w:jc w:val="left"/>
      </w:pPr>
      <w:r>
        <w:rPr>
          <w:rFonts w:ascii="Arial" w:cs="Arial" w:eastAsia="Arial" w:hAnsi="Arial"/>
          <w:b w:val="false"/>
          <w:bCs w:val="false"/>
          <w:i w:val="false"/>
          <w:iCs w:val="false"/>
          <w:color w:val="333333"/>
          <w:sz w:val="20"/>
          <w:szCs w:val="20"/>
        </w:rPr>
        <w:t xml:space="preserve">Fires the workflow on a 60-minute interval. During testing I ran it manually but the schedule is configured and ready. No credentials needed — it uses n8n's internal scheduler.</w:t>
      </w:r>
    </w:p>
    <w:p>
      <w:pPr>
        <w:spacing w:after="80" w:before="180"/>
      </w:pPr>
      <w:r>
        <w:rPr>
          <w:rFonts w:ascii="Arial" w:cs="Arial" w:eastAsia="Arial" w:hAnsi="Arial"/>
          <w:b/>
          <w:bCs/>
          <w:color w:val="333333"/>
          <w:sz w:val="22"/>
          <w:szCs w:val="22"/>
        </w:rPr>
        <w:t xml:space="preserve">2. CoinGecko — Top 10 Coins (HTTP Request)</w:t>
      </w:r>
    </w:p>
    <w:p>
      <w:pPr>
        <w:spacing w:after="60" w:before="60"/>
        <w:jc w:val="left"/>
      </w:pPr>
      <w:r>
        <w:rPr>
          <w:rFonts w:ascii="Arial" w:cs="Arial" w:eastAsia="Arial" w:hAnsi="Arial"/>
          <w:b w:val="false"/>
          <w:bCs w:val="false"/>
          <w:i w:val="false"/>
          <w:iCs w:val="false"/>
          <w:color w:val="333333"/>
          <w:sz w:val="20"/>
          <w:szCs w:val="20"/>
        </w:rPr>
        <w:t xml:space="preserve">Calls the /coins/markets endpoint with parameters: vs_currency=usd, order=market_cap_desc, per_page=10, price_change_percentage=24h. The timeout is set to 10 seconds and continueOnFail is enabled so the workflow routes to the error handler if CoinGecko is unreachable rather than crashing silently.</w:t>
      </w:r>
    </w:p>
    <w:p>
      <w:pPr>
        <w:spacing w:after="80" w:before="180"/>
      </w:pPr>
      <w:r>
        <w:rPr>
          <w:rFonts w:ascii="Arial" w:cs="Arial" w:eastAsia="Arial" w:hAnsi="Arial"/>
          <w:b/>
          <w:bCs/>
          <w:color w:val="333333"/>
          <w:sz w:val="22"/>
          <w:szCs w:val="22"/>
        </w:rPr>
        <w:t xml:space="preserve">3. Filter — Keep Top 5 (Code node)</w:t>
      </w:r>
    </w:p>
    <w:p>
      <w:pPr>
        <w:spacing w:after="60" w:before="60"/>
        <w:jc w:val="left"/>
      </w:pPr>
      <w:r>
        <w:rPr>
          <w:rFonts w:ascii="Arial" w:cs="Arial" w:eastAsia="Arial" w:hAnsi="Arial"/>
          <w:b w:val="false"/>
          <w:bCs w:val="false"/>
          <w:i w:val="false"/>
          <w:iCs w:val="false"/>
          <w:color w:val="333333"/>
          <w:sz w:val="20"/>
          <w:szCs w:val="20"/>
        </w:rPr>
        <w:t xml:space="preserve">Takes the 10-item array, sorts by market_cap_rank ascending, slices to the first 5, and maps each coin into a clean object with only the fields needed downstream: rank, symbol, name, current_price, market_cap, price_change_24h_pct, volume_24h. The first item in the output also carries a top5_summary string that will be embedded in the Telegram message later.</w:t>
      </w:r>
    </w:p>
    <w:p>
      <w:pPr>
        <w:spacing w:after="60" w:before="60"/>
        <w:jc w:val="left"/>
      </w:pPr>
      <w:r>
        <w:rPr>
          <w:rFonts w:ascii="Arial" w:cs="Arial" w:eastAsia="Arial" w:hAnsi="Arial"/>
          <w:b w:val="false"/>
          <w:bCs w:val="false"/>
          <w:i w:val="false"/>
          <w:iCs w:val="false"/>
          <w:color w:val="333333"/>
          <w:sz w:val="20"/>
          <w:szCs w:val="20"/>
        </w:rPr>
        <w:t xml:space="preserve">The sort is defensive — CoinGecko returns coins roughly in rank order but the code explicitly sorts to guarantee correctness. If the API response is not an array (e.g. rate-limit JSON), a descriptive error is thrown and caught by the errorTrigger.</w:t>
      </w:r>
    </w:p>
    <w:p>
      <w:pPr>
        <w:spacing w:after="80" w:before="180"/>
      </w:pPr>
      <w:r>
        <w:rPr>
          <w:rFonts w:ascii="Arial" w:cs="Arial" w:eastAsia="Arial" w:hAnsi="Arial"/>
          <w:b/>
          <w:bCs/>
          <w:color w:val="333333"/>
          <w:sz w:val="22"/>
          <w:szCs w:val="22"/>
        </w:rPr>
        <w:t xml:space="preserve">4. Filter — Top 1 Only (Filter node)</w:t>
      </w:r>
    </w:p>
    <w:p>
      <w:pPr>
        <w:spacing w:after="60" w:before="60"/>
        <w:jc w:val="left"/>
      </w:pPr>
      <w:r>
        <w:rPr>
          <w:rFonts w:ascii="Arial" w:cs="Arial" w:eastAsia="Arial" w:hAnsi="Arial"/>
          <w:b w:val="false"/>
          <w:bCs w:val="false"/>
          <w:i w:val="false"/>
          <w:iCs w:val="false"/>
          <w:color w:val="333333"/>
          <w:sz w:val="20"/>
          <w:szCs w:val="20"/>
        </w:rPr>
        <w:t xml:space="preserve">Routes only the item where is_top1 === true to the next step. The remaining four coins are not discarded — they are already embedded in the top5_summary string that travels with the first item, so nothing is lost.</w:t>
      </w:r>
    </w:p>
    <w:p>
      <w:pPr>
        <w:spacing w:after="80" w:before="180"/>
      </w:pPr>
      <w:r>
        <w:rPr>
          <w:rFonts w:ascii="Arial" w:cs="Arial" w:eastAsia="Arial" w:hAnsi="Arial"/>
          <w:b/>
          <w:bCs/>
          <w:color w:val="333333"/>
          <w:sz w:val="22"/>
          <w:szCs w:val="22"/>
        </w:rPr>
        <w:t xml:space="preserve">5. CoinGecko — #1 Coin Detail (HTTP Request)</w:t>
      </w:r>
    </w:p>
    <w:p>
      <w:pPr>
        <w:spacing w:after="60" w:before="60"/>
        <w:jc w:val="left"/>
      </w:pPr>
      <w:r>
        <w:rPr>
          <w:rFonts w:ascii="Arial" w:cs="Arial" w:eastAsia="Arial" w:hAnsi="Arial"/>
          <w:b w:val="false"/>
          <w:bCs w:val="false"/>
          <w:i w:val="false"/>
          <w:iCs w:val="false"/>
          <w:color w:val="333333"/>
          <w:sz w:val="20"/>
          <w:szCs w:val="20"/>
        </w:rPr>
        <w:t xml:space="preserve">Calls /coins/{id} for the top-ranked coin with market_data=true and all non-essential fields (tickers, community_data, developer_data, sparkline) set to false to keep the response small. This is the enrichment call required by the assessment. It brings back ATH price, 24h high/low, and a short description.</w:t>
      </w:r>
    </w:p>
    <w:p>
      <w:pPr>
        <w:spacing w:after="80" w:before="180"/>
      </w:pPr>
      <w:r>
        <w:rPr>
          <w:rFonts w:ascii="Arial" w:cs="Arial" w:eastAsia="Arial" w:hAnsi="Arial"/>
          <w:b/>
          <w:bCs/>
          <w:color w:val="333333"/>
          <w:sz w:val="22"/>
          <w:szCs w:val="22"/>
        </w:rPr>
        <w:t xml:space="preserve">6. Parse Coin Detail (Code node)</w:t>
      </w:r>
    </w:p>
    <w:p>
      <w:pPr>
        <w:spacing w:after="60" w:before="60"/>
        <w:jc w:val="left"/>
      </w:pPr>
      <w:r>
        <w:rPr>
          <w:rFonts w:ascii="Arial" w:cs="Arial" w:eastAsia="Arial" w:hAnsi="Arial"/>
          <w:b w:val="false"/>
          <w:bCs w:val="false"/>
          <w:i w:val="false"/>
          <w:iCs w:val="false"/>
          <w:color w:val="333333"/>
          <w:sz w:val="20"/>
          <w:szCs w:val="20"/>
        </w:rPr>
        <w:t xml:space="preserve">Flattens the nested market_data object into a flat JSON item. Key computed fields: change24h_formatted (adds a + sign for positive moves), is_bullish (true when 24h change &gt; 5%), and a trimmed description capped at 200 characters. The timestamp field records execution time for logging.</w:t>
      </w:r>
    </w:p>
    <w:p>
      <w:pPr>
        <w:spacing w:after="80" w:before="180"/>
      </w:pPr>
      <w:r>
        <w:rPr>
          <w:rFonts w:ascii="Arial" w:cs="Arial" w:eastAsia="Arial" w:hAnsi="Arial"/>
          <w:b/>
          <w:bCs/>
          <w:color w:val="333333"/>
          <w:sz w:val="22"/>
          <w:szCs w:val="22"/>
        </w:rPr>
        <w:t xml:space="preserve">7. IF — 24h Change &gt; 5% (IF node)</w:t>
      </w:r>
    </w:p>
    <w:p>
      <w:pPr>
        <w:spacing w:after="60" w:before="60"/>
        <w:jc w:val="left"/>
      </w:pPr>
      <w:r>
        <w:rPr>
          <w:rFonts w:ascii="Arial" w:cs="Arial" w:eastAsia="Arial" w:hAnsi="Arial"/>
          <w:b w:val="false"/>
          <w:bCs w:val="false"/>
          <w:i w:val="false"/>
          <w:iCs w:val="false"/>
          <w:color w:val="333333"/>
          <w:sz w:val="20"/>
          <w:szCs w:val="20"/>
        </w:rPr>
        <w:t xml:space="preserve">This is the required conditional branch. Threshold of 5% was chosen because it represents a meaningful single-day move in crypto — anything above that is genuinely noteworthy for a morning brief.</w:t>
      </w:r>
    </w:p>
    <w:p>
      <w:pPr>
        <w:pStyle w:val="ListParagraph"/>
        <w:numPr>
          <w:ilvl w:val="0"/>
          <w:numId w:val="2"/>
        </w:numPr>
        <w:spacing w:after="40" w:before="40"/>
      </w:pPr>
      <w:r>
        <w:rPr>
          <w:rFonts w:ascii="Arial" w:cs="Arial" w:eastAsia="Arial" w:hAnsi="Arial"/>
          <w:color w:val="333333"/>
          <w:sz w:val="20"/>
          <w:szCs w:val="20"/>
        </w:rPr>
        <w:t xml:space="preserve">True branch → Build Bullish Message → Telegram Bullish Alert</w:t>
      </w:r>
    </w:p>
    <w:p>
      <w:pPr>
        <w:pStyle w:val="ListParagraph"/>
        <w:numPr>
          <w:ilvl w:val="0"/>
          <w:numId w:val="2"/>
        </w:numPr>
        <w:spacing w:after="40" w:before="40"/>
      </w:pPr>
      <w:r>
        <w:rPr>
          <w:rFonts w:ascii="Arial" w:cs="Arial" w:eastAsia="Arial" w:hAnsi="Arial"/>
          <w:color w:val="333333"/>
          <w:sz w:val="20"/>
          <w:szCs w:val="20"/>
        </w:rPr>
        <w:t xml:space="preserve">False branch → Build Normal Message → Telegram Normal Update</w:t>
      </w:r>
    </w:p>
    <w:p>
      <w:pPr>
        <w:spacing w:after="80" w:before="180"/>
      </w:pPr>
      <w:r>
        <w:rPr>
          <w:rFonts w:ascii="Arial" w:cs="Arial" w:eastAsia="Arial" w:hAnsi="Arial"/>
          <w:b/>
          <w:bCs/>
          <w:color w:val="333333"/>
          <w:sz w:val="22"/>
          <w:szCs w:val="22"/>
        </w:rPr>
        <w:t xml:space="preserve">8. Build Bullish / Build Normal Message (Code nodes)</w:t>
      </w:r>
    </w:p>
    <w:p>
      <w:pPr>
        <w:spacing w:after="60" w:before="60"/>
        <w:jc w:val="left"/>
      </w:pPr>
      <w:r>
        <w:rPr>
          <w:rFonts w:ascii="Arial" w:cs="Arial" w:eastAsia="Arial" w:hAnsi="Arial"/>
          <w:b w:val="false"/>
          <w:bCs w:val="false"/>
          <w:i w:val="false"/>
          <w:iCs w:val="false"/>
          <w:color w:val="333333"/>
          <w:sz w:val="20"/>
          <w:szCs w:val="20"/>
        </w:rPr>
        <w:t xml:space="preserve">Both nodes format a Telegram-compatible Markdown message. The bullish version prepends a rocket emoji header and highlights the ATH distance to give context. The normal version is a quieter digest with the top 5 summary appended. Using a Code node rather than an Expression node keeps the formatting logic readable and testable in isolation.</w:t>
      </w:r>
    </w:p>
    <w:p>
      <w:pPr>
        <w:spacing w:after="80" w:before="180"/>
      </w:pPr>
      <w:r>
        <w:rPr>
          <w:rFonts w:ascii="Arial" w:cs="Arial" w:eastAsia="Arial" w:hAnsi="Arial"/>
          <w:b/>
          <w:bCs/>
          <w:color w:val="333333"/>
          <w:sz w:val="22"/>
          <w:szCs w:val="22"/>
        </w:rPr>
        <w:t xml:space="preserve">9. Telegram Nodes (Send Bullish Alert / Send Normal Update)</w:t>
      </w:r>
    </w:p>
    <w:p>
      <w:pPr>
        <w:spacing w:after="60" w:before="60"/>
        <w:jc w:val="left"/>
      </w:pPr>
      <w:r>
        <w:rPr>
          <w:rFonts w:ascii="Arial" w:cs="Arial" w:eastAsia="Arial" w:hAnsi="Arial"/>
          <w:b w:val="false"/>
          <w:bCs w:val="false"/>
          <w:i w:val="false"/>
          <w:iCs w:val="false"/>
          <w:color w:val="333333"/>
          <w:sz w:val="20"/>
          <w:szCs w:val="20"/>
        </w:rPr>
        <w:t xml:space="preserve">Posts to a Telegram bot via the Telegram node. The chat_id and bot token are stored as a named Telegram credential in n8n's credential store — no secrets appear anywhere in the workflow JSON.</w:t>
      </w:r>
    </w:p>
    <w:p>
      <w:pPr>
        <w:spacing w:after="0" w:before="80"/>
      </w:pPr>
      <w:r>
        <w:t xml:space="preserve"/>
      </w:r>
    </w:p>
    <w:p>
      <w:pPr>
        <w:pStyle w:val="Heading2"/>
        <w:spacing w:after="100" w:before="240"/>
      </w:pPr>
      <w:r>
        <w:rPr>
          <w:rFonts w:ascii="Arial" w:cs="Arial" w:eastAsia="Arial" w:hAnsi="Arial"/>
          <w:b/>
          <w:bCs/>
          <w:color w:val="1a73e8"/>
          <w:sz w:val="26"/>
          <w:szCs w:val="26"/>
        </w:rPr>
        <w:t xml:space="preserve">Error Handling</w:t>
      </w:r>
    </w:p>
    <w:p>
      <w:pPr>
        <w:spacing w:after="60" w:before="60"/>
        <w:jc w:val="left"/>
      </w:pPr>
      <w:r>
        <w:rPr>
          <w:rFonts w:ascii="Arial" w:cs="Arial" w:eastAsia="Arial" w:hAnsi="Arial"/>
          <w:b w:val="false"/>
          <w:bCs w:val="false"/>
          <w:i w:val="false"/>
          <w:iCs w:val="false"/>
          <w:color w:val="333333"/>
          <w:sz w:val="20"/>
          <w:szCs w:val="20"/>
        </w:rPr>
        <w:t xml:space="preserve">Two layers of error handling are in place:</w:t>
      </w:r>
    </w:p>
    <w:p>
      <w:pPr>
        <w:pStyle w:val="ListParagraph"/>
        <w:numPr>
          <w:ilvl w:val="0"/>
          <w:numId w:val="2"/>
        </w:numPr>
        <w:spacing w:after="40" w:before="40"/>
      </w:pPr>
      <w:r>
        <w:rPr>
          <w:rFonts w:ascii="Arial" w:cs="Arial" w:eastAsia="Arial" w:hAnsi="Arial"/>
          <w:color w:val="333333"/>
          <w:sz w:val="20"/>
          <w:szCs w:val="20"/>
        </w:rPr>
        <w:t xml:space="preserve">continueOnFail is set to true on both HTTP Request nodes. If CoinGecko returns a non-2xx response the item is passed through with an error flag rather than the workflow halting.</w:t>
      </w:r>
    </w:p>
    <w:p>
      <w:pPr>
        <w:pStyle w:val="ListParagraph"/>
        <w:numPr>
          <w:ilvl w:val="0"/>
          <w:numId w:val="2"/>
        </w:numPr>
        <w:spacing w:after="40" w:before="40"/>
      </w:pPr>
      <w:r>
        <w:rPr>
          <w:rFonts w:ascii="Arial" w:cs="Arial" w:eastAsia="Arial" w:hAnsi="Arial"/>
          <w:color w:val="333333"/>
          <w:sz w:val="20"/>
          <w:szCs w:val="20"/>
        </w:rPr>
        <w:t xml:space="preserve">An Error Trigger node catches any unhandled execution failure across the entire workflow. The Format Error Message code node extracts the error name, message, and offending node, then Telegram — Send Error Alert delivers the diagnostic to the same Telegram channel. This means a silently failed execution is not possible.</w:t>
      </w:r>
    </w:p>
    <w:p>
      <w:pPr>
        <w:spacing w:after="0" w:before="80"/>
      </w:pPr>
      <w:r>
        <w:t xml:space="preserve"/>
      </w:r>
    </w:p>
    <w:p>
      <w:pPr>
        <w:pStyle w:val="Heading2"/>
        <w:spacing w:after="100" w:before="240"/>
      </w:pPr>
      <w:r>
        <w:rPr>
          <w:rFonts w:ascii="Arial" w:cs="Arial" w:eastAsia="Arial" w:hAnsi="Arial"/>
          <w:b/>
          <w:bCs/>
          <w:color w:val="1a73e8"/>
          <w:sz w:val="26"/>
          <w:szCs w:val="26"/>
        </w:rPr>
        <w:t xml:space="preserve">Credentials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Credential Name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TelegramBot (Sindhu)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Telegram Bot 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 three Telegram send nodes</w:t>
            </w:r>
          </w:p>
        </w:tc>
      </w:tr>
      <w:tr>
        <w:tc>
          <w:tcPr>
            <w:tcW w:type="dxa" w:w="312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CoinGecko (no auth)</w:t>
            </w:r>
          </w:p>
        </w:tc>
        <w:tc>
          <w:tcPr>
            <w:tcW w:type="dxa" w:w="312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HTTP Header Auth (none)</w:t>
            </w:r>
          </w:p>
        </w:tc>
        <w:tc>
          <w:tcPr>
            <w:tcW w:type="dxa" w:w="312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Both CoinGecko HTTP Request nodes</w:t>
            </w:r>
          </w:p>
        </w:tc>
      </w:tr>
    </w:tbl>
    <w:p>
      <w:pPr>
        <w:pBdr>
          <w:bottom w:val="single" w:color="e0e0e0" w:sz="2"/>
        </w:pBdr>
        <w:spacing w:after="160" w:before="160"/>
      </w:pPr>
      <w:r>
        <w:t xml:space="preserve"/>
      </w:r>
    </w:p>
    <w:p>
      <w:pPr>
        <w:pStyle w:val="Heading1"/>
        <w:pBdr>
          <w:bottom w:val="single" w:color="1a73e8" w:sz="6" w:space="4"/>
        </w:pBdr>
        <w:spacing w:after="160" w:before="320"/>
      </w:pPr>
      <w:r>
        <w:rPr>
          <w:rFonts w:ascii="Arial" w:cs="Arial" w:eastAsia="Arial" w:hAnsi="Arial"/>
          <w:b/>
          <w:bCs/>
          <w:color w:val="1a1a2e"/>
          <w:sz w:val="32"/>
          <w:szCs w:val="32"/>
        </w:rPr>
        <w:t xml:space="preserve">Bonus Task — Uptime Monitor</w:t>
      </w:r>
    </w:p>
    <w:p>
      <w:pPr>
        <w:pStyle w:val="Heading2"/>
        <w:spacing w:after="100" w:before="240"/>
      </w:pPr>
      <w:r>
        <w:rPr>
          <w:rFonts w:ascii="Arial" w:cs="Arial" w:eastAsia="Arial" w:hAnsi="Arial"/>
          <w:b/>
          <w:bCs/>
          <w:color w:val="1a73e8"/>
          <w:sz w:val="26"/>
          <w:szCs w:val="26"/>
        </w:rPr>
        <w:t xml:space="preserve">Overview</w:t>
      </w:r>
    </w:p>
    <w:p>
      <w:pPr>
        <w:spacing w:after="60" w:before="60"/>
        <w:jc w:val="left"/>
      </w:pPr>
      <w:r>
        <w:rPr>
          <w:rFonts w:ascii="Arial" w:cs="Arial" w:eastAsia="Arial" w:hAnsi="Arial"/>
          <w:b w:val="false"/>
          <w:bCs w:val="false"/>
          <w:i w:val="false"/>
          <w:iCs w:val="false"/>
          <w:color w:val="333333"/>
          <w:sz w:val="20"/>
          <w:szCs w:val="20"/>
        </w:rPr>
        <w:t xml:space="preserve">The uptime monitor runs independently of the crypto workflow. Every 5 minutes it pings demo.realworld.io (the same app tested in Task 1), checks the HTTP response, and escalates through up to three retry attempts before concluding the site is down. If all retries fail it sends a Telegram downtime alert and appends a row to a Google Sheet log. Every morning at 08:00 UTC a daily summary is pulled from that sheet and sent as a digest to Telegram.</w:t>
      </w:r>
    </w:p>
    <w:p>
      <w:pPr>
        <w:spacing w:after="0" w:before="80"/>
      </w:pPr>
      <w:r>
        <w:t xml:space="preserve"/>
      </w:r>
    </w:p>
    <w:p>
      <w:pPr>
        <w:pStyle w:val="Heading2"/>
        <w:spacing w:after="100" w:before="240"/>
      </w:pPr>
      <w:r>
        <w:rPr>
          <w:rFonts w:ascii="Arial" w:cs="Arial" w:eastAsia="Arial" w:hAnsi="Arial"/>
          <w:b/>
          <w:bCs/>
          <w:color w:val="1a73e8"/>
          <w:sz w:val="26"/>
          <w:szCs w:val="26"/>
        </w:rPr>
        <w:t xml:space="preserve">Node-by-Node Walkthrough</w:t>
      </w:r>
    </w:p>
    <w:p>
      <w:pPr>
        <w:spacing w:after="80" w:before="180"/>
      </w:pPr>
      <w:r>
        <w:rPr>
          <w:rFonts w:ascii="Arial" w:cs="Arial" w:eastAsia="Arial" w:hAnsi="Arial"/>
          <w:b/>
          <w:bCs/>
          <w:color w:val="333333"/>
          <w:sz w:val="22"/>
          <w:szCs w:val="22"/>
        </w:rPr>
        <w:t xml:space="preserve">1. Schedule Trigger (every 5 minutes)</w:t>
      </w:r>
    </w:p>
    <w:p>
      <w:pPr>
        <w:spacing w:after="60" w:before="60"/>
        <w:jc w:val="left"/>
      </w:pPr>
      <w:r>
        <w:rPr>
          <w:rFonts w:ascii="Arial" w:cs="Arial" w:eastAsia="Arial" w:hAnsi="Arial"/>
          <w:b w:val="false"/>
          <w:bCs w:val="false"/>
          <w:i w:val="false"/>
          <w:iCs w:val="false"/>
          <w:color w:val="333333"/>
          <w:sz w:val="20"/>
          <w:szCs w:val="20"/>
        </w:rPr>
        <w:t xml:space="preserve">Fires the check loop on a 5-minute cadence. Kept deliberately short so the team gets fast notification of any outage without manual watching.</w:t>
      </w:r>
    </w:p>
    <w:p>
      <w:pPr>
        <w:spacing w:after="80" w:before="180"/>
      </w:pPr>
      <w:r>
        <w:rPr>
          <w:rFonts w:ascii="Arial" w:cs="Arial" w:eastAsia="Arial" w:hAnsi="Arial"/>
          <w:b/>
          <w:bCs/>
          <w:color w:val="333333"/>
          <w:sz w:val="22"/>
          <w:szCs w:val="22"/>
        </w:rPr>
        <w:t xml:space="preserve">2. Init Check Context (Code node)</w:t>
      </w:r>
    </w:p>
    <w:p>
      <w:pPr>
        <w:spacing w:after="60" w:before="60"/>
        <w:jc w:val="left"/>
      </w:pPr>
      <w:r>
        <w:rPr>
          <w:rFonts w:ascii="Arial" w:cs="Arial" w:eastAsia="Arial" w:hAnsi="Arial"/>
          <w:b w:val="false"/>
          <w:bCs w:val="false"/>
          <w:i w:val="false"/>
          <w:iCs w:val="false"/>
          <w:color w:val="333333"/>
          <w:sz w:val="20"/>
          <w:szCs w:val="20"/>
        </w:rPr>
        <w:t xml:space="preserve">Initialises the check metadata: target URL, friendly name, and current UTC timestamp. Centralising the URL here means it only needs updating in one place if the monitored app changes.</w:t>
      </w:r>
    </w:p>
    <w:p>
      <w:pPr>
        <w:spacing w:after="80" w:before="180"/>
      </w:pPr>
      <w:r>
        <w:rPr>
          <w:rFonts w:ascii="Arial" w:cs="Arial" w:eastAsia="Arial" w:hAnsi="Arial"/>
          <w:b/>
          <w:bCs/>
          <w:color w:val="333333"/>
          <w:sz w:val="22"/>
          <w:szCs w:val="22"/>
        </w:rPr>
        <w:t xml:space="preserve">3. HTTP Check — Attempt 1 (HTTP Request)</w:t>
      </w:r>
    </w:p>
    <w:p>
      <w:pPr>
        <w:spacing w:after="60" w:before="60"/>
        <w:jc w:val="left"/>
      </w:pPr>
      <w:r>
        <w:rPr>
          <w:rFonts w:ascii="Arial" w:cs="Arial" w:eastAsia="Arial" w:hAnsi="Arial"/>
          <w:b w:val="false"/>
          <w:bCs w:val="false"/>
          <w:i w:val="false"/>
          <w:iCs w:val="false"/>
          <w:color w:val="333333"/>
          <w:sz w:val="20"/>
          <w:szCs w:val="20"/>
        </w:rPr>
        <w:t xml:space="preserve">Makes a GET request to https://demo.realworld.io. The node records response time via n8n's built-in execution data. continueOnFail is true so a connection timeout or 5xx does not abort the flow.</w:t>
      </w:r>
    </w:p>
    <w:p>
      <w:pPr>
        <w:spacing w:after="80" w:before="180"/>
      </w:pPr>
      <w:r>
        <w:rPr>
          <w:rFonts w:ascii="Arial" w:cs="Arial" w:eastAsia="Arial" w:hAnsi="Arial"/>
          <w:b/>
          <w:bCs/>
          <w:color w:val="333333"/>
          <w:sz w:val="22"/>
          <w:szCs w:val="22"/>
        </w:rPr>
        <w:t xml:space="preserve">4. Evaluate Response 1 / 2 / 3 (Code nodes)</w:t>
      </w:r>
    </w:p>
    <w:p>
      <w:pPr>
        <w:spacing w:after="60" w:before="60"/>
        <w:jc w:val="left"/>
      </w:pPr>
      <w:r>
        <w:rPr>
          <w:rFonts w:ascii="Arial" w:cs="Arial" w:eastAsia="Arial" w:hAnsi="Arial"/>
          <w:b w:val="false"/>
          <w:bCs w:val="false"/>
          <w:i w:val="false"/>
          <w:iCs w:val="false"/>
          <w:color w:val="333333"/>
          <w:sz w:val="20"/>
          <w:szCs w:val="20"/>
        </w:rPr>
        <w:t xml:space="preserve">Each evaluator inspects the HTTP status code returned by its paired request node. It writes status_ok: true/false, status_code, response_time_ms, and attempt number into the item. This structured output feeds cleanly into the downstream IF nodes.</w:t>
      </w:r>
    </w:p>
    <w:p>
      <w:pPr>
        <w:spacing w:after="80" w:before="180"/>
      </w:pPr>
      <w:r>
        <w:rPr>
          <w:rFonts w:ascii="Arial" w:cs="Arial" w:eastAsia="Arial" w:hAnsi="Arial"/>
          <w:b/>
          <w:bCs/>
          <w:color w:val="333333"/>
          <w:sz w:val="22"/>
          <w:szCs w:val="22"/>
        </w:rPr>
        <w:t xml:space="preserve">5. IF — Retry Needed (×2) + Wait nodes</w:t>
      </w:r>
    </w:p>
    <w:p>
      <w:pPr>
        <w:spacing w:after="60" w:before="60"/>
        <w:jc w:val="left"/>
      </w:pPr>
      <w:r>
        <w:rPr>
          <w:rFonts w:ascii="Arial" w:cs="Arial" w:eastAsia="Arial" w:hAnsi="Arial"/>
          <w:b w:val="false"/>
          <w:bCs w:val="false"/>
          <w:i w:val="false"/>
          <w:iCs w:val="false"/>
          <w:color w:val="333333"/>
          <w:sz w:val="20"/>
          <w:szCs w:val="20"/>
        </w:rPr>
        <w:t xml:space="preserve">If Attempt 1 or Attempt 2 returns a non-200 status, the flow waits (10 seconds after attempt 1, 15 seconds after attempt 2) and then re-tries. This retry pattern avoids false-positive alerts from transient blips. After three consecutive failures the flow concludes the site is genuinely down.</w:t>
      </w:r>
    </w:p>
    <w:p>
      <w:pPr>
        <w:spacing w:after="80" w:before="180"/>
      </w:pPr>
      <w:r>
        <w:rPr>
          <w:rFonts w:ascii="Arial" w:cs="Arial" w:eastAsia="Arial" w:hAnsi="Arial"/>
          <w:b/>
          <w:bCs/>
          <w:color w:val="333333"/>
          <w:sz w:val="22"/>
          <w:szCs w:val="22"/>
        </w:rPr>
        <w:t xml:space="preserve">6. Decide Alert Needed (Code node)</w:t>
      </w:r>
    </w:p>
    <w:p>
      <w:pPr>
        <w:spacing w:after="60" w:before="60"/>
        <w:jc w:val="left"/>
      </w:pPr>
      <w:r>
        <w:rPr>
          <w:rFonts w:ascii="Arial" w:cs="Arial" w:eastAsia="Arial" w:hAnsi="Arial"/>
          <w:b w:val="false"/>
          <w:bCs w:val="false"/>
          <w:i w:val="false"/>
          <w:iCs w:val="false"/>
          <w:color w:val="333333"/>
          <w:sz w:val="20"/>
          <w:szCs w:val="20"/>
        </w:rPr>
        <w:t xml:space="preserve">Looks at the final Evaluate Response 3 result. Outputs is_down: true only when all three attempts have returned a non-200 code. This guards against alerting on a single flaky response.</w:t>
      </w:r>
    </w:p>
    <w:p>
      <w:pPr>
        <w:spacing w:after="80" w:before="180"/>
      </w:pPr>
      <w:r>
        <w:rPr>
          <w:rFonts w:ascii="Arial" w:cs="Arial" w:eastAsia="Arial" w:hAnsi="Arial"/>
          <w:b/>
          <w:bCs/>
          <w:color w:val="333333"/>
          <w:sz w:val="22"/>
          <w:szCs w:val="22"/>
        </w:rPr>
        <w:t xml:space="preserve">7. IF — Site is Down</w:t>
      </w:r>
    </w:p>
    <w:p>
      <w:pPr>
        <w:spacing w:after="60" w:before="60"/>
        <w:jc w:val="left"/>
      </w:pPr>
      <w:r>
        <w:rPr>
          <w:rFonts w:ascii="Arial" w:cs="Arial" w:eastAsia="Arial" w:hAnsi="Arial"/>
          <w:b w:val="false"/>
          <w:bCs w:val="false"/>
          <w:i w:val="false"/>
          <w:iCs w:val="false"/>
          <w:color w:val="333333"/>
          <w:sz w:val="20"/>
          <w:szCs w:val="20"/>
        </w:rPr>
        <w:t xml:space="preserve">Routes to the Telegram Downtime Alert node if is_down is true. If the site is up the flow continues only to the Google Sheets append step for logging purposes.</w:t>
      </w:r>
    </w:p>
    <w:p>
      <w:pPr>
        <w:spacing w:after="80" w:before="180"/>
      </w:pPr>
      <w:r>
        <w:rPr>
          <w:rFonts w:ascii="Arial" w:cs="Arial" w:eastAsia="Arial" w:hAnsi="Arial"/>
          <w:b/>
          <w:bCs/>
          <w:color w:val="333333"/>
          <w:sz w:val="22"/>
          <w:szCs w:val="22"/>
        </w:rPr>
        <w:t xml:space="preserve">8. Telegram — Downtime Alert</w:t>
      </w:r>
    </w:p>
    <w:p>
      <w:pPr>
        <w:spacing w:after="60" w:before="60"/>
        <w:jc w:val="left"/>
      </w:pPr>
      <w:r>
        <w:rPr>
          <w:rFonts w:ascii="Arial" w:cs="Arial" w:eastAsia="Arial" w:hAnsi="Arial"/>
          <w:b w:val="false"/>
          <w:bCs w:val="false"/>
          <w:i w:val="false"/>
          <w:iCs w:val="false"/>
          <w:color w:val="333333"/>
          <w:sz w:val="20"/>
          <w:szCs w:val="20"/>
        </w:rPr>
        <w:t xml:space="preserve">Posts an alert message that includes the URL, all three status codes seen, the response time from the last attempt, and the timestamp. The on-call engineer gets enough context to investigate without needing to log into a dashboard.</w:t>
      </w:r>
    </w:p>
    <w:p>
      <w:pPr>
        <w:spacing w:after="80" w:before="180"/>
      </w:pPr>
      <w:r>
        <w:rPr>
          <w:rFonts w:ascii="Arial" w:cs="Arial" w:eastAsia="Arial" w:hAnsi="Arial"/>
          <w:b/>
          <w:bCs/>
          <w:color w:val="333333"/>
          <w:sz w:val="22"/>
          <w:szCs w:val="22"/>
        </w:rPr>
        <w:t xml:space="preserve">9. Prepare Sheets Row + Append Row in Sheet (Google Sheets)</w:t>
      </w:r>
    </w:p>
    <w:p>
      <w:pPr>
        <w:spacing w:after="60" w:before="60"/>
        <w:jc w:val="left"/>
      </w:pPr>
      <w:r>
        <w:rPr>
          <w:rFonts w:ascii="Arial" w:cs="Arial" w:eastAsia="Arial" w:hAnsi="Arial"/>
          <w:b w:val="false"/>
          <w:bCs w:val="false"/>
          <w:i w:val="false"/>
          <w:iCs w:val="false"/>
          <w:color w:val="333333"/>
          <w:sz w:val="20"/>
          <w:szCs w:val="20"/>
        </w:rPr>
        <w:t xml:space="preserve">Every execution appends a row to a designated Google Sheet. Columns: timestamp, url, status_code, response_time_ms, is_down. This creates a permanent log that feeds the daily summary.</w:t>
      </w:r>
    </w:p>
    <w:p>
      <w:pPr>
        <w:spacing w:after="80" w:before="180"/>
      </w:pPr>
      <w:r>
        <w:rPr>
          <w:rFonts w:ascii="Arial" w:cs="Arial" w:eastAsia="Arial" w:hAnsi="Arial"/>
          <w:b/>
          <w:bCs/>
          <w:color w:val="333333"/>
          <w:sz w:val="22"/>
          <w:szCs w:val="22"/>
        </w:rPr>
        <w:t xml:space="preserve">10. Daily Summary Trigger (08:00 UTC)</w:t>
      </w:r>
    </w:p>
    <w:p>
      <w:pPr>
        <w:spacing w:after="60" w:before="60"/>
        <w:jc w:val="left"/>
      </w:pPr>
      <w:r>
        <w:rPr>
          <w:rFonts w:ascii="Arial" w:cs="Arial" w:eastAsia="Arial" w:hAnsi="Arial"/>
          <w:b w:val="false"/>
          <w:bCs w:val="false"/>
          <w:i w:val="false"/>
          <w:iCs w:val="false"/>
          <w:color w:val="333333"/>
          <w:sz w:val="20"/>
          <w:szCs w:val="20"/>
        </w:rPr>
        <w:t xml:space="preserve">A separate schedule trigger fires once per day at 08:00 UTC. This is decoupled from the 5-minute check loop by design — it has its own trigger rather than a counter inside the main loop, which makes both paths easier to debug independently.</w:t>
      </w:r>
    </w:p>
    <w:p>
      <w:pPr>
        <w:spacing w:after="80" w:before="180"/>
      </w:pPr>
      <w:r>
        <w:rPr>
          <w:rFonts w:ascii="Arial" w:cs="Arial" w:eastAsia="Arial" w:hAnsi="Arial"/>
          <w:b/>
          <w:bCs/>
          <w:color w:val="333333"/>
          <w:sz w:val="22"/>
          <w:szCs w:val="22"/>
        </w:rPr>
        <w:t xml:space="preserve">11. Google Sheets — Read Log + Build Daily Summary</w:t>
      </w:r>
    </w:p>
    <w:p>
      <w:pPr>
        <w:spacing w:after="60" w:before="60"/>
        <w:jc w:val="left"/>
      </w:pPr>
      <w:r>
        <w:rPr>
          <w:rFonts w:ascii="Arial" w:cs="Arial" w:eastAsia="Arial" w:hAnsi="Arial"/>
          <w:b w:val="false"/>
          <w:bCs w:val="false"/>
          <w:i w:val="false"/>
          <w:iCs w:val="false"/>
          <w:color w:val="333333"/>
          <w:sz w:val="20"/>
          <w:szCs w:val="20"/>
        </w:rPr>
        <w:t xml:space="preserve">Reads the last 24 hours of rows from the sheet, counts total checks, downtime events, and calculates an uptime percentage. The Build Daily Summary code node formats this into a Telegram message: total checks run, incidents detected, average response time, and uptime percentage for the day.</w:t>
      </w:r>
    </w:p>
    <w:p>
      <w:pPr>
        <w:spacing w:after="80" w:before="180"/>
      </w:pPr>
      <w:r>
        <w:rPr>
          <w:rFonts w:ascii="Arial" w:cs="Arial" w:eastAsia="Arial" w:hAnsi="Arial"/>
          <w:b/>
          <w:bCs/>
          <w:color w:val="333333"/>
          <w:sz w:val="22"/>
          <w:szCs w:val="22"/>
        </w:rPr>
        <w:t xml:space="preserve">12. Telegram — Daily Summary</w:t>
      </w:r>
    </w:p>
    <w:p>
      <w:pPr>
        <w:spacing w:after="60" w:before="60"/>
        <w:jc w:val="left"/>
      </w:pPr>
      <w:r>
        <w:rPr>
          <w:rFonts w:ascii="Arial" w:cs="Arial" w:eastAsia="Arial" w:hAnsi="Arial"/>
          <w:b w:val="false"/>
          <w:bCs w:val="false"/>
          <w:i w:val="false"/>
          <w:iCs w:val="false"/>
          <w:color w:val="333333"/>
          <w:sz w:val="20"/>
          <w:szCs w:val="20"/>
        </w:rPr>
        <w:t xml:space="preserve">Delivers the morning brief to the same Telegram channel. The team gets a single aggregated view each morning without needing to check the sheet manually.</w:t>
      </w:r>
    </w:p>
    <w:p>
      <w:pPr>
        <w:spacing w:after="0" w:before="80"/>
      </w:pPr>
      <w:r>
        <w:t xml:space="preserve"/>
      </w:r>
    </w:p>
    <w:p>
      <w:pPr>
        <w:pStyle w:val="Heading2"/>
        <w:spacing w:after="100" w:before="240"/>
      </w:pPr>
      <w:r>
        <w:rPr>
          <w:rFonts w:ascii="Arial" w:cs="Arial" w:eastAsia="Arial" w:hAnsi="Arial"/>
          <w:b/>
          <w:bCs/>
          <w:color w:val="1a73e8"/>
          <w:sz w:val="26"/>
          <w:szCs w:val="26"/>
        </w:rPr>
        <w:t xml:space="preserve">Error Handling</w:t>
      </w:r>
    </w:p>
    <w:p>
      <w:pPr>
        <w:pStyle w:val="ListParagraph"/>
        <w:numPr>
          <w:ilvl w:val="0"/>
          <w:numId w:val="2"/>
        </w:numPr>
        <w:spacing w:after="40" w:before="40"/>
      </w:pPr>
      <w:r>
        <w:rPr>
          <w:rFonts w:ascii="Arial" w:cs="Arial" w:eastAsia="Arial" w:hAnsi="Arial"/>
          <w:color w:val="333333"/>
          <w:sz w:val="20"/>
          <w:szCs w:val="20"/>
        </w:rPr>
        <w:t xml:space="preserve">All HTTP Request nodes have continueOnFail enabled — a timeout on one attempt does not abort the retry chain.</w:t>
      </w:r>
    </w:p>
    <w:p>
      <w:pPr>
        <w:pStyle w:val="ListParagraph"/>
        <w:numPr>
          <w:ilvl w:val="0"/>
          <w:numId w:val="2"/>
        </w:numPr>
        <w:spacing w:after="40" w:before="40"/>
      </w:pPr>
      <w:r>
        <w:rPr>
          <w:rFonts w:ascii="Arial" w:cs="Arial" w:eastAsia="Arial" w:hAnsi="Arial"/>
          <w:color w:val="333333"/>
          <w:sz w:val="20"/>
          <w:szCs w:val="20"/>
        </w:rPr>
        <w:t xml:space="preserve">The retry chain (3 attempts with progressive wait) prevents false-positive alerts from network blips.</w:t>
      </w:r>
    </w:p>
    <w:p>
      <w:pPr>
        <w:pStyle w:val="ListParagraph"/>
        <w:numPr>
          <w:ilvl w:val="0"/>
          <w:numId w:val="2"/>
        </w:numPr>
        <w:spacing w:after="40" w:before="40"/>
      </w:pPr>
      <w:r>
        <w:rPr>
          <w:rFonts w:ascii="Arial" w:cs="Arial" w:eastAsia="Arial" w:hAnsi="Arial"/>
          <w:color w:val="333333"/>
          <w:sz w:val="20"/>
          <w:szCs w:val="20"/>
        </w:rPr>
        <w:t xml:space="preserve">The is_down flag is only set after all three attempts fail, adding a logical gate on top of the node-level error handling.</w:t>
      </w:r>
    </w:p>
    <w:p>
      <w:pPr>
        <w:pStyle w:val="ListParagraph"/>
        <w:numPr>
          <w:ilvl w:val="0"/>
          <w:numId w:val="2"/>
        </w:numPr>
        <w:spacing w:after="40" w:before="40"/>
      </w:pPr>
      <w:r>
        <w:rPr>
          <w:rFonts w:ascii="Arial" w:cs="Arial" w:eastAsia="Arial" w:hAnsi="Arial"/>
          <w:color w:val="333333"/>
          <w:sz w:val="20"/>
          <w:szCs w:val="20"/>
        </w:rPr>
        <w:t xml:space="preserve">Google Sheets append failures are non-fatal; the alerting path to Telegram is independent of the logging path.</w:t>
      </w:r>
    </w:p>
    <w:p>
      <w:pPr>
        <w:spacing w:after="0" w:before="80"/>
      </w:pPr>
      <w:r>
        <w:t xml:space="preserve"/>
      </w:r>
    </w:p>
    <w:p>
      <w:pPr>
        <w:pStyle w:val="Heading2"/>
        <w:spacing w:after="100" w:before="240"/>
      </w:pPr>
      <w:r>
        <w:rPr>
          <w:rFonts w:ascii="Arial" w:cs="Arial" w:eastAsia="Arial" w:hAnsi="Arial"/>
          <w:b/>
          <w:bCs/>
          <w:color w:val="1a73e8"/>
          <w:sz w:val="26"/>
          <w:szCs w:val="26"/>
        </w:rPr>
        <w:t xml:space="preserve">Credentials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Credential Name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TelegramBot (Sindhu)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Telegram Bot 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Downtime Alert, Daily Summary Telegram nodes</w:t>
            </w:r>
          </w:p>
        </w:tc>
      </w:tr>
      <w:tr>
        <w:tc>
          <w:tcPr>
            <w:tcW w:type="dxa" w:w="312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Google Sheets (Sindhu)</w:t>
            </w:r>
          </w:p>
        </w:tc>
        <w:tc>
          <w:tcPr>
            <w:tcW w:type="dxa" w:w="312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Google OAuth2</w:t>
            </w:r>
          </w:p>
        </w:tc>
        <w:tc>
          <w:tcPr>
            <w:tcW w:type="dxa" w:w="312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333333"/>
                <w:sz w:val="18"/>
                <w:szCs w:val="18"/>
              </w:rPr>
              <w:t xml:space="preserve">Read Log and Append Row Google Sheets nodes</w:t>
            </w:r>
          </w:p>
        </w:tc>
      </w:tr>
    </w:tbl>
    <w:p>
      <w:pPr>
        <w:pBdr>
          <w:bottom w:val="single" w:color="e0e0e0" w:sz="2"/>
        </w:pBdr>
        <w:spacing w:after="160" w:before="160"/>
      </w:pPr>
      <w:r>
        <w:t xml:space="preserve"/>
      </w:r>
    </w:p>
    <w:p>
      <w:pPr>
        <w:pStyle w:val="Heading1"/>
        <w:pBdr>
          <w:bottom w:val="single" w:color="1a73e8" w:sz="6" w:space="4"/>
        </w:pBdr>
        <w:spacing w:after="160" w:before="320"/>
      </w:pPr>
      <w:r>
        <w:rPr>
          <w:rFonts w:ascii="Arial" w:cs="Arial" w:eastAsia="Arial" w:hAnsi="Arial"/>
          <w:b/>
          <w:bCs/>
          <w:color w:val="1a1a2e"/>
          <w:sz w:val="32"/>
          <w:szCs w:val="32"/>
        </w:rPr>
        <w:t xml:space="preserve">Design Decisions &amp; Notes</w:t>
      </w:r>
    </w:p>
    <w:p>
      <w:pPr>
        <w:pStyle w:val="Heading2"/>
        <w:spacing w:after="100" w:before="240"/>
      </w:pPr>
      <w:r>
        <w:rPr>
          <w:rFonts w:ascii="Arial" w:cs="Arial" w:eastAsia="Arial" w:hAnsi="Arial"/>
          <w:b/>
          <w:bCs/>
          <w:color w:val="1a73e8"/>
          <w:sz w:val="26"/>
          <w:szCs w:val="26"/>
        </w:rPr>
        <w:t xml:space="preserve">Why CoinGecko?</w:t>
      </w:r>
    </w:p>
    <w:p>
      <w:pPr>
        <w:spacing w:after="60" w:before="60"/>
        <w:jc w:val="left"/>
      </w:pPr>
      <w:r>
        <w:rPr>
          <w:rFonts w:ascii="Arial" w:cs="Arial" w:eastAsia="Arial" w:hAnsi="Arial"/>
          <w:b w:val="false"/>
          <w:bCs w:val="false"/>
          <w:i w:val="false"/>
          <w:iCs w:val="false"/>
          <w:color w:val="333333"/>
          <w:sz w:val="20"/>
          <w:szCs w:val="20"/>
        </w:rPr>
        <w:t xml:space="preserve">No API key is needed for the free tier, there is no 30-day trial that expires, and it covers the assessment requirement of two distinct API calls to the same service (list endpoint + detail endpoint). The data is also genuinely interesting for a morning brief use case.</w:t>
      </w:r>
    </w:p>
    <w:p>
      <w:pPr>
        <w:pStyle w:val="Heading2"/>
        <w:spacing w:after="100" w:before="240"/>
      </w:pPr>
      <w:r>
        <w:rPr>
          <w:rFonts w:ascii="Arial" w:cs="Arial" w:eastAsia="Arial" w:hAnsi="Arial"/>
          <w:b/>
          <w:bCs/>
          <w:color w:val="1a73e8"/>
          <w:sz w:val="26"/>
          <w:szCs w:val="26"/>
        </w:rPr>
        <w:t xml:space="preserve">Why Telegram instead of email or Slack?</w:t>
      </w:r>
    </w:p>
    <w:p>
      <w:pPr>
        <w:spacing w:after="60" w:before="60"/>
        <w:jc w:val="left"/>
      </w:pPr>
      <w:r>
        <w:rPr>
          <w:rFonts w:ascii="Arial" w:cs="Arial" w:eastAsia="Arial" w:hAnsi="Arial"/>
          <w:b w:val="false"/>
          <w:bCs w:val="false"/>
          <w:i w:val="false"/>
          <w:iCs w:val="false"/>
          <w:color w:val="333333"/>
          <w:sz w:val="20"/>
          <w:szCs w:val="20"/>
        </w:rPr>
        <w:t xml:space="preserve">Telegram bots are free, require no paid workspace, and the BotFather setup takes under two minutes. Notifications render correctly on mobile without any app subscription. It also lets a future webhook trigger be tested immediately by sending a message to the bot.</w:t>
      </w:r>
    </w:p>
    <w:p>
      <w:pPr>
        <w:pStyle w:val="Heading2"/>
        <w:spacing w:after="100" w:before="240"/>
      </w:pPr>
      <w:r>
        <w:rPr>
          <w:rFonts w:ascii="Arial" w:cs="Arial" w:eastAsia="Arial" w:hAnsi="Arial"/>
          <w:b/>
          <w:bCs/>
          <w:color w:val="1a73e8"/>
          <w:sz w:val="26"/>
          <w:szCs w:val="26"/>
        </w:rPr>
        <w:t xml:space="preserve">Why Google Sheets for uptime logging?</w:t>
      </w:r>
    </w:p>
    <w:p>
      <w:pPr>
        <w:spacing w:after="60" w:before="60"/>
        <w:jc w:val="left"/>
      </w:pPr>
      <w:r>
        <w:rPr>
          <w:rFonts w:ascii="Arial" w:cs="Arial" w:eastAsia="Arial" w:hAnsi="Arial"/>
          <w:b w:val="false"/>
          <w:bCs w:val="false"/>
          <w:i w:val="false"/>
          <w:iCs w:val="false"/>
          <w:color w:val="333333"/>
          <w:sz w:val="20"/>
          <w:szCs w:val="20"/>
        </w:rPr>
        <w:t xml:space="preserve">It is a zero-cost persistent store that any non-technical team member can open and read without a database client. The daily summary reads the same sheet, so the entire data flow is visible in a familiar spreadsheet interface.</w:t>
      </w:r>
    </w:p>
    <w:p>
      <w:pPr>
        <w:pStyle w:val="Heading2"/>
        <w:spacing w:after="100" w:before="240"/>
      </w:pPr>
      <w:r>
        <w:rPr>
          <w:rFonts w:ascii="Arial" w:cs="Arial" w:eastAsia="Arial" w:hAnsi="Arial"/>
          <w:b/>
          <w:bCs/>
          <w:color w:val="1a73e8"/>
          <w:sz w:val="26"/>
          <w:szCs w:val="26"/>
        </w:rPr>
        <w:t xml:space="preserve">Why one JSON file for both workflows?</w:t>
      </w:r>
    </w:p>
    <w:p>
      <w:pPr>
        <w:spacing w:after="60" w:before="60"/>
        <w:jc w:val="left"/>
      </w:pPr>
      <w:r>
        <w:rPr>
          <w:rFonts w:ascii="Arial" w:cs="Arial" w:eastAsia="Arial" w:hAnsi="Arial"/>
          <w:b w:val="false"/>
          <w:bCs w:val="false"/>
          <w:i w:val="false"/>
          <w:iCs w:val="false"/>
          <w:color w:val="333333"/>
          <w:sz w:val="20"/>
          <w:szCs w:val="20"/>
        </w:rPr>
        <w:t xml:space="preserve">n8n allows multiple independent trigger chains within a single workflow canvas. Keeping both in one file made it easier to share a single export and demonstrates that both execution paths are fully independent — the uptime monitor does not depend on the crypto workflow completing.</w:t>
      </w:r>
    </w:p>
    <w:p>
      <w:pPr>
        <w:pStyle w:val="Heading2"/>
        <w:spacing w:after="100" w:before="240"/>
      </w:pPr>
      <w:r>
        <w:rPr>
          <w:rFonts w:ascii="Arial" w:cs="Arial" w:eastAsia="Arial" w:hAnsi="Arial"/>
          <w:b/>
          <w:bCs/>
          <w:color w:val="1a73e8"/>
          <w:sz w:val="26"/>
          <w:szCs w:val="26"/>
        </w:rPr>
        <w:t xml:space="preserve">Threshold choice — 5% for bullish alert</w:t>
      </w:r>
    </w:p>
    <w:p>
      <w:pPr>
        <w:spacing w:after="60" w:before="60"/>
        <w:jc w:val="left"/>
      </w:pPr>
      <w:r>
        <w:rPr>
          <w:rFonts w:ascii="Arial" w:cs="Arial" w:eastAsia="Arial" w:hAnsi="Arial"/>
          <w:b w:val="false"/>
          <w:bCs w:val="false"/>
          <w:i w:val="false"/>
          <w:iCs w:val="false"/>
          <w:color w:val="333333"/>
          <w:sz w:val="20"/>
          <w:szCs w:val="20"/>
        </w:rPr>
        <w:t xml:space="preserve">Single-day crypto moves of 1–2% are market noise. A 5% move in 24 hours for a top-10 coin is genuinely significant and worth calling out in a morning brief. I would expose this as a workflow-level variable in a production setup so the threshold can be adjusted without touching code.</w:t>
      </w:r>
    </w:p>
    <w:p>
      <w:pPr>
        <w:pBdr>
          <w:bottom w:val="single" w:color="e0e0e0" w:sz="2"/>
        </w:pBdr>
        <w:spacing w:after="160" w:before="160"/>
      </w:pPr>
      <w:r>
        <w:t xml:space="preserve"/>
      </w:r>
    </w:p>
    <w:p>
      <w:pPr>
        <w:spacing w:after="60" w:before="60"/>
        <w:jc w:val="center"/>
      </w:pPr>
      <w:r>
        <w:rPr>
          <w:rFonts w:ascii="Arial" w:cs="Arial" w:eastAsia="Arial" w:hAnsi="Arial"/>
          <w:b w:val="false"/>
          <w:bCs w:val="false"/>
          <w:i/>
          <w:iCs/>
          <w:color w:val="999999"/>
          <w:sz w:val="20"/>
          <w:szCs w:val="20"/>
        </w:rPr>
        <w:t xml:space="preserve">End of workflow documentation.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before="8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pBdr>
      <w:spacing w:after="80"/>
      <w:jc w:val="right"/>
    </w:pPr>
    <w:r>
      <w:rPr>
        <w:rFonts w:ascii="Arial" w:cs="Arial" w:eastAsia="Arial" w:hAnsi="Arial"/>
        <w:color w:val="666666"/>
        <w:sz w:val="18"/>
        <w:szCs w:val="18"/>
      </w:rPr>
      <w:t xml:space="preserve">n8n Workflow Documentation  |  Paladi Sindhu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2026-06-02T09:36:19.051Z</dcterms:created>
  <dcterms:modified xsi:type="dcterms:W3CDTF">2026-06-02T09:36:19.052Z</dcterms:modified>
</cp:coreProperties>
</file>

<file path=docProps/custom.xml><?xml version="1.0" encoding="utf-8"?>
<Properties xmlns="http://schemas.openxmlformats.org/officeDocument/2006/custom-properties" xmlns:vt="http://schemas.openxmlformats.org/officeDocument/2006/docPropsVTypes"/>
</file>