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57F1" w14:textId="488370DE" w:rsidR="005E7C19" w:rsidRDefault="00072D03" w:rsidP="00434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</w:t>
      </w:r>
      <w:r w:rsidR="000000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Ascendancy of </w:t>
      </w:r>
      <w:r w:rsidR="00C026D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</w:t>
      </w:r>
      <w:r w:rsidR="00000000">
        <w:rPr>
          <w:rFonts w:ascii="Times New Roman" w:hAnsi="Times New Roman" w:cs="Times New Roman"/>
          <w:b/>
          <w:bCs/>
          <w:sz w:val="32"/>
          <w:szCs w:val="32"/>
          <w:u w:val="single"/>
        </w:rPr>
        <w:t>Public Sector on World Bank Data</w:t>
      </w:r>
    </w:p>
    <w:p w14:paraId="0F73B47C" w14:textId="77777777" w:rsidR="005E7C19" w:rsidRDefault="005E7C19" w:rsidP="00E06CDA">
      <w:pPr>
        <w:rPr>
          <w:rFonts w:ascii="Times New Roman" w:hAnsi="Times New Roman" w:cs="Times New Roman"/>
        </w:rPr>
      </w:pPr>
    </w:p>
    <w:p w14:paraId="64DFBD28" w14:textId="77777777" w:rsidR="00FA3DF4" w:rsidRDefault="00000000" w:rsidP="00E06C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1CCE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 w:rsidR="005E7C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17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1CCE" w:rsidRPr="0094413D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4345DD">
        <w:rPr>
          <w:rFonts w:ascii="Times New Roman" w:hAnsi="Times New Roman" w:cs="Times New Roman"/>
          <w:b/>
          <w:bCs/>
          <w:sz w:val="28"/>
          <w:szCs w:val="28"/>
          <w:u w:val="single"/>
        </w:rPr>
        <w:t>indhu</w:t>
      </w:r>
      <w:r w:rsidR="009742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Kavya Alahari</w:t>
      </w:r>
    </w:p>
    <w:p w14:paraId="766885A3" w14:textId="77777777" w:rsidR="009742BA" w:rsidRPr="0094413D" w:rsidRDefault="00000000" w:rsidP="00E06C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 id: 22070331</w:t>
      </w:r>
    </w:p>
    <w:p w14:paraId="22DBC3D0" w14:textId="77777777" w:rsidR="00FA3DF4" w:rsidRPr="00581EB7" w:rsidRDefault="00FA3DF4" w:rsidP="00E06CDA">
      <w:pPr>
        <w:rPr>
          <w:rFonts w:ascii="Times New Roman" w:hAnsi="Times New Roman" w:cs="Times New Roman"/>
        </w:rPr>
        <w:sectPr w:rsidR="00FA3DF4" w:rsidRPr="00581EB7" w:rsidSect="0069439E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63F3D74E" w14:textId="77777777" w:rsidR="00E06CDA" w:rsidRPr="00581EB7" w:rsidRDefault="00E06CDA" w:rsidP="00E06CDA">
      <w:pPr>
        <w:rPr>
          <w:rFonts w:ascii="Times New Roman" w:hAnsi="Times New Roman" w:cs="Times New Roman"/>
        </w:rPr>
      </w:pPr>
    </w:p>
    <w:p w14:paraId="1C97B5E3" w14:textId="77777777" w:rsidR="00A0480A" w:rsidRPr="00581EB7" w:rsidRDefault="00A0480A" w:rsidP="00E06CDA">
      <w:pPr>
        <w:rPr>
          <w:rFonts w:ascii="Times New Roman" w:hAnsi="Times New Roman" w:cs="Times New Roman"/>
        </w:rPr>
      </w:pPr>
    </w:p>
    <w:p w14:paraId="0329842F" w14:textId="77777777" w:rsidR="00E06CDA" w:rsidRPr="00581EB7" w:rsidRDefault="00E06CDA" w:rsidP="00E06CDA">
      <w:pPr>
        <w:rPr>
          <w:rFonts w:ascii="Times New Roman" w:hAnsi="Times New Roman" w:cs="Times New Roman"/>
        </w:rPr>
      </w:pPr>
    </w:p>
    <w:p w14:paraId="6AC0B3D2" w14:textId="77777777" w:rsidR="00FA3DF4" w:rsidRPr="00581EB7" w:rsidRDefault="00FA3DF4" w:rsidP="00E06CDA">
      <w:pPr>
        <w:rPr>
          <w:rFonts w:ascii="Times New Roman" w:hAnsi="Times New Roman" w:cs="Times New Roman"/>
        </w:rPr>
        <w:sectPr w:rsidR="00FA3DF4" w:rsidRPr="00581EB7" w:rsidSect="0069439E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7DBF7AB2" w14:textId="77777777" w:rsidR="00E06CDA" w:rsidRDefault="00000000" w:rsidP="004345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C19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  <w:r w:rsidR="00881C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E7C1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5D2F5BA" w14:textId="77777777" w:rsidR="00A50B5E" w:rsidRDefault="00A50B5E" w:rsidP="004345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9AC2B" w14:textId="77777777" w:rsidR="004345DD" w:rsidRPr="004345DD" w:rsidRDefault="00000000" w:rsidP="00A676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making use of Public Sector indicators like Central Government dept GDP percentage for different countries in the world, </w:t>
      </w:r>
      <w:r w:rsidR="000E1C43">
        <w:rPr>
          <w:rFonts w:ascii="Times New Roman" w:hAnsi="Times New Roman" w:cs="Times New Roman"/>
        </w:rPr>
        <w:t>c</w:t>
      </w:r>
      <w:r w:rsidR="00A6765F">
        <w:rPr>
          <w:rFonts w:ascii="Times New Roman" w:hAnsi="Times New Roman" w:cs="Times New Roman"/>
        </w:rPr>
        <w:t xml:space="preserve">ompensation of employee percentage of expenses for different countries, relation between percentage of </w:t>
      </w:r>
      <w:r w:rsidR="000E1C43">
        <w:rPr>
          <w:rFonts w:ascii="Times New Roman" w:hAnsi="Times New Roman" w:cs="Times New Roman"/>
        </w:rPr>
        <w:t>i</w:t>
      </w:r>
      <w:r w:rsidR="00A6765F">
        <w:rPr>
          <w:rFonts w:ascii="Times New Roman" w:hAnsi="Times New Roman" w:cs="Times New Roman"/>
        </w:rPr>
        <w:t xml:space="preserve">nterest payments for expense and revenue together, percentage of goods and service expenses compared with grants and other revenue, </w:t>
      </w:r>
      <w:r w:rsidR="000E1C43">
        <w:rPr>
          <w:rFonts w:ascii="Times New Roman" w:hAnsi="Times New Roman" w:cs="Times New Roman"/>
        </w:rPr>
        <w:t>i</w:t>
      </w:r>
      <w:r w:rsidR="00A6765F">
        <w:rPr>
          <w:rFonts w:ascii="Times New Roman" w:hAnsi="Times New Roman" w:cs="Times New Roman"/>
        </w:rPr>
        <w:t xml:space="preserve">nterest payment of expenses over a period for different countries, </w:t>
      </w:r>
      <w:r w:rsidR="000E1C43">
        <w:rPr>
          <w:rFonts w:ascii="Times New Roman" w:hAnsi="Times New Roman" w:cs="Times New Roman"/>
        </w:rPr>
        <w:t>i</w:t>
      </w:r>
      <w:r w:rsidR="00A6765F">
        <w:rPr>
          <w:rFonts w:ascii="Times New Roman" w:hAnsi="Times New Roman" w:cs="Times New Roman"/>
        </w:rPr>
        <w:t>nterest payment of revenue over a period for different countries</w:t>
      </w:r>
      <w:r w:rsidR="00C026D2">
        <w:rPr>
          <w:rFonts w:ascii="Times New Roman" w:hAnsi="Times New Roman" w:cs="Times New Roman"/>
        </w:rPr>
        <w:t>, they</w:t>
      </w:r>
      <w:r w:rsidR="00A6765F">
        <w:rPr>
          <w:rFonts w:ascii="Times New Roman" w:hAnsi="Times New Roman" w:cs="Times New Roman"/>
        </w:rPr>
        <w:t xml:space="preserve"> explained their ascendancy on world bank data. </w:t>
      </w:r>
    </w:p>
    <w:p w14:paraId="4EBEF863" w14:textId="77777777" w:rsidR="00E06CDA" w:rsidRPr="00581EB7" w:rsidRDefault="00E06CDA" w:rsidP="00A6765F">
      <w:pPr>
        <w:jc w:val="both"/>
        <w:rPr>
          <w:rFonts w:ascii="Times New Roman" w:hAnsi="Times New Roman" w:cs="Times New Roman"/>
        </w:rPr>
      </w:pPr>
    </w:p>
    <w:p w14:paraId="0F4BD718" w14:textId="77777777" w:rsidR="00FA3DF4" w:rsidRPr="00581EB7" w:rsidRDefault="00FA3DF4" w:rsidP="00E06CDA">
      <w:pPr>
        <w:rPr>
          <w:rFonts w:ascii="Times New Roman" w:hAnsi="Times New Roman" w:cs="Times New Roman"/>
        </w:rPr>
        <w:sectPr w:rsidR="00FA3DF4" w:rsidRPr="00581EB7" w:rsidSect="0069439E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6B87611F" w14:textId="77777777" w:rsidR="00032A97" w:rsidRPr="00581EB7" w:rsidRDefault="00032A97" w:rsidP="00FA3DF4">
      <w:pPr>
        <w:spacing w:after="0"/>
        <w:rPr>
          <w:rFonts w:ascii="Times New Roman" w:hAnsi="Times New Roman" w:cs="Times New Roman"/>
        </w:rPr>
      </w:pPr>
    </w:p>
    <w:p w14:paraId="43A5E55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E5AFC1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384CF07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906F185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A6C5B13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9EEC6FD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8549EA5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156E567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DAB628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32EED0A6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EC730D2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AA8AAD4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3AE45E2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FBBB1C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EA05F2F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9706EE2" w14:textId="77777777" w:rsidR="00A0480A" w:rsidRDefault="00A0480A" w:rsidP="00A0480A">
      <w:pPr>
        <w:rPr>
          <w:rFonts w:ascii="Times New Roman" w:hAnsi="Times New Roman" w:cs="Times New Roman"/>
        </w:rPr>
      </w:pPr>
    </w:p>
    <w:p w14:paraId="095AA1A8" w14:textId="77777777" w:rsidR="00CA58EB" w:rsidRPr="00581EB7" w:rsidRDefault="00CA58EB" w:rsidP="00A0480A">
      <w:pPr>
        <w:rPr>
          <w:rFonts w:ascii="Times New Roman" w:hAnsi="Times New Roman" w:cs="Times New Roman"/>
        </w:rPr>
        <w:sectPr w:rsidR="00CA58EB" w:rsidRPr="00581EB7" w:rsidSect="0069439E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74F85D6E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77253606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9968820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EF12EE2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5A0663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457E758B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F70315C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2E22646C" w14:textId="77777777" w:rsidR="00A0480A" w:rsidRDefault="00A0480A" w:rsidP="00FA3DF4">
      <w:pPr>
        <w:spacing w:after="0"/>
        <w:rPr>
          <w:rFonts w:ascii="Times New Roman" w:hAnsi="Times New Roman" w:cs="Times New Roman"/>
        </w:rPr>
      </w:pPr>
    </w:p>
    <w:p w14:paraId="78736071" w14:textId="77777777" w:rsidR="00F028E2" w:rsidRPr="00581EB7" w:rsidRDefault="00F028E2" w:rsidP="00FA3DF4">
      <w:pPr>
        <w:spacing w:after="0"/>
        <w:rPr>
          <w:rFonts w:ascii="Times New Roman" w:hAnsi="Times New Roman" w:cs="Times New Roman"/>
        </w:rPr>
      </w:pPr>
    </w:p>
    <w:p w14:paraId="7D47CDC0" w14:textId="77777777" w:rsidR="00CA58EB" w:rsidRDefault="00000000" w:rsidP="00CA58E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752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Link:</w:t>
      </w:r>
    </w:p>
    <w:p w14:paraId="46AD44F2" w14:textId="77777777" w:rsidR="00A50B5E" w:rsidRDefault="00A50B5E" w:rsidP="00CA58E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3ADE0C" w14:textId="77777777" w:rsidR="00A50B5E" w:rsidRPr="00581EB7" w:rsidRDefault="00000000" w:rsidP="00A50B5E">
      <w:pPr>
        <w:spacing w:after="0"/>
        <w:rPr>
          <w:rFonts w:ascii="Times New Roman" w:hAnsi="Times New Roman" w:cs="Times New Roman"/>
        </w:rPr>
        <w:sectPr w:rsidR="00A50B5E" w:rsidRPr="00581EB7" w:rsidSect="00A50B5E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 w:rsidRPr="00F028E2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Source:</w:t>
      </w:r>
      <w:r w:rsidRPr="00F028E2">
        <w:t xml:space="preserve"> </w:t>
      </w:r>
    </w:p>
    <w:p w14:paraId="6D651593" w14:textId="77777777" w:rsidR="00A50B5E" w:rsidRDefault="00A50B5E" w:rsidP="00CA58E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F9907A" w14:textId="77777777" w:rsidR="00A50B5E" w:rsidRDefault="00A50B5E" w:rsidP="00CA58E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288BEF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6C8D3413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013BE75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107E443B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570C47FA" w14:textId="77777777" w:rsidR="00A0480A" w:rsidRPr="00581EB7" w:rsidRDefault="00A0480A" w:rsidP="00FA3DF4">
      <w:pPr>
        <w:spacing w:after="0"/>
        <w:rPr>
          <w:rFonts w:ascii="Times New Roman" w:hAnsi="Times New Roman" w:cs="Times New Roman"/>
        </w:rPr>
      </w:pPr>
    </w:p>
    <w:p w14:paraId="0D322054" w14:textId="77777777" w:rsidR="00F028E2" w:rsidRPr="00581EB7" w:rsidRDefault="00F028E2" w:rsidP="00F028E2">
      <w:pPr>
        <w:spacing w:after="0"/>
        <w:rPr>
          <w:rFonts w:ascii="Times New Roman" w:hAnsi="Times New Roman" w:cs="Times New Roman"/>
        </w:rPr>
        <w:sectPr w:rsidR="00F028E2" w:rsidRPr="00581EB7" w:rsidSect="00A50B5E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570EE3FF" w14:textId="77777777" w:rsidR="00A6765F" w:rsidRPr="00581EB7" w:rsidRDefault="00A6765F" w:rsidP="004F4E7E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714D914A" w14:textId="4CD438F0" w:rsidR="00A6765F" w:rsidRDefault="00275A99" w:rsidP="00160840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</w:t>
      </w:r>
      <w:r w:rsidR="00000000">
        <w:rPr>
          <w:rFonts w:ascii="Times New Roman" w:hAnsi="Times New Roman" w:cs="Times New Roman"/>
          <w:b/>
          <w:bCs/>
          <w:sz w:val="32"/>
          <w:szCs w:val="32"/>
          <w:u w:val="single"/>
        </w:rPr>
        <w:t>Ascendancy of</w:t>
      </w:r>
      <w:r w:rsidR="00C026D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</w:t>
      </w:r>
      <w:r w:rsidR="000000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Public Sector on World Bank Data</w:t>
      </w:r>
    </w:p>
    <w:p w14:paraId="47CBB40D" w14:textId="77777777" w:rsidR="00A6765F" w:rsidRDefault="00A6765F" w:rsidP="00160840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6CC72D6A" w14:textId="1FC77265" w:rsidR="004345DD" w:rsidRDefault="00000000" w:rsidP="00160840">
      <w:pPr>
        <w:spacing w:beforeLines="80" w:before="192" w:afterLines="80" w:after="192"/>
        <w:contextualSpacing/>
        <w:rPr>
          <w:rFonts w:ascii="Times New Roman" w:hAnsi="Times New Roman" w:cs="Times New Roman"/>
        </w:rPr>
        <w:sectPr w:rsidR="004345DD" w:rsidSect="0069439E">
          <w:pgSz w:w="11906" w:h="16838"/>
          <w:pgMar w:top="851" w:right="851" w:bottom="851" w:left="851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</w:rPr>
        <w:t>Illustrating different methods of visuali</w:t>
      </w:r>
      <w:r w:rsidR="009438B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ation for the indicators mentioned and discussing their outcomes which has their involvement in world countries with the data </w:t>
      </w:r>
      <w:r w:rsidR="00E71579">
        <w:rPr>
          <w:rFonts w:ascii="Times New Roman" w:hAnsi="Times New Roman" w:cs="Times New Roman"/>
        </w:rPr>
        <w:t>from</w:t>
      </w:r>
      <w:r w:rsidR="002D1FA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World Bank data. </w:t>
      </w:r>
    </w:p>
    <w:p w14:paraId="30261B6B" w14:textId="77777777" w:rsidR="00160840" w:rsidRDefault="00160840" w:rsidP="00160840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40F69E87" w14:textId="77777777" w:rsidR="001F345C" w:rsidRDefault="00000000" w:rsidP="009A4257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Illustration </w:t>
      </w:r>
      <w:r w:rsidR="00D247C4">
        <w:rPr>
          <w:rFonts w:ascii="Times New Roman" w:hAnsi="Times New Roman" w:cs="Times New Roman"/>
          <w:b/>
          <w:bCs/>
          <w:sz w:val="28"/>
          <w:szCs w:val="28"/>
          <w:u w:val="single"/>
        </w:rPr>
        <w:t>1:</w:t>
      </w:r>
    </w:p>
    <w:p w14:paraId="502C85E5" w14:textId="77777777" w:rsidR="00160840" w:rsidRPr="00160840" w:rsidRDefault="00160840" w:rsidP="00160840">
      <w:pPr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7198EC3" w14:textId="77777777" w:rsidR="002E2E1B" w:rsidRDefault="00000000" w:rsidP="00160840">
      <w:pPr>
        <w:spacing w:beforeLines="80" w:before="192" w:afterLines="80" w:after="192"/>
        <w:ind w:right="212"/>
        <w:contextualSpacing/>
        <w:jc w:val="both"/>
        <w:rPr>
          <w:rFonts w:ascii="Times New Roman" w:hAnsi="Times New Roman" w:cs="Times New Roman"/>
        </w:rPr>
      </w:pPr>
      <w:r w:rsidRPr="00160840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1E01800" wp14:editId="5D0578D0">
            <wp:extent cx="3060000" cy="2230974"/>
            <wp:effectExtent l="0" t="0" r="1270" b="4445"/>
            <wp:docPr id="183776809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68091" name="Picture 1" descr="A graph of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2" t="6912" r="9437" b="4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90" cy="2243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B040" w14:textId="77777777" w:rsidR="002E2E1B" w:rsidRDefault="002E2E1B" w:rsidP="00160840">
      <w:pPr>
        <w:spacing w:beforeLines="80" w:before="192" w:afterLines="80" w:after="192"/>
        <w:ind w:right="212"/>
        <w:contextualSpacing/>
        <w:jc w:val="both"/>
        <w:rPr>
          <w:rFonts w:ascii="Times New Roman" w:hAnsi="Times New Roman" w:cs="Times New Roman"/>
        </w:rPr>
      </w:pPr>
    </w:p>
    <w:p w14:paraId="6C243FD2" w14:textId="0A48BD2E" w:rsidR="001F345C" w:rsidRDefault="00000000" w:rsidP="00160840">
      <w:pPr>
        <w:spacing w:beforeLines="80" w:before="192" w:afterLines="80" w:after="192"/>
        <w:ind w:right="-73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D47255">
        <w:rPr>
          <w:rFonts w:ascii="Times New Roman" w:hAnsi="Times New Roman" w:cs="Times New Roman"/>
        </w:rPr>
        <w:t>graph illustrates the Central government de</w:t>
      </w:r>
      <w:r w:rsidR="00026306">
        <w:rPr>
          <w:rFonts w:ascii="Times New Roman" w:hAnsi="Times New Roman" w:cs="Times New Roman"/>
        </w:rPr>
        <w:t>b</w:t>
      </w:r>
      <w:r w:rsidR="00D47255">
        <w:rPr>
          <w:rFonts w:ascii="Times New Roman" w:hAnsi="Times New Roman" w:cs="Times New Roman"/>
        </w:rPr>
        <w:t>t GDP percentage from the year 1990 to 2022 for the countries Canada, India, Indonesia, Switzerland,</w:t>
      </w:r>
      <w:r w:rsidR="00026306">
        <w:rPr>
          <w:rFonts w:ascii="Times New Roman" w:hAnsi="Times New Roman" w:cs="Times New Roman"/>
        </w:rPr>
        <w:t xml:space="preserve"> the </w:t>
      </w:r>
      <w:r w:rsidR="00D47255">
        <w:rPr>
          <w:rFonts w:ascii="Times New Roman" w:hAnsi="Times New Roman" w:cs="Times New Roman"/>
        </w:rPr>
        <w:t>United Kingdom,</w:t>
      </w:r>
      <w:r w:rsidR="00026306">
        <w:rPr>
          <w:rFonts w:ascii="Times New Roman" w:hAnsi="Times New Roman" w:cs="Times New Roman"/>
        </w:rPr>
        <w:t xml:space="preserve"> the</w:t>
      </w:r>
      <w:r w:rsidR="00D47255">
        <w:rPr>
          <w:rFonts w:ascii="Times New Roman" w:hAnsi="Times New Roman" w:cs="Times New Roman"/>
        </w:rPr>
        <w:t xml:space="preserve"> United States,</w:t>
      </w:r>
      <w:r w:rsidR="007D7BCD">
        <w:rPr>
          <w:rFonts w:ascii="Times New Roman" w:hAnsi="Times New Roman" w:cs="Times New Roman"/>
        </w:rPr>
        <w:t xml:space="preserve"> the</w:t>
      </w:r>
      <w:r w:rsidR="00D47255">
        <w:rPr>
          <w:rFonts w:ascii="Times New Roman" w:hAnsi="Times New Roman" w:cs="Times New Roman"/>
        </w:rPr>
        <w:t xml:space="preserve"> United Arab Emirates, Sweden, Spain, Qatar, Portugal, Pakistan, Nepal, Malaysia, Japan, Finland, France</w:t>
      </w:r>
      <w:r w:rsidR="00026306">
        <w:rPr>
          <w:rFonts w:ascii="Times New Roman" w:hAnsi="Times New Roman" w:cs="Times New Roman"/>
        </w:rPr>
        <w:t xml:space="preserve"> and</w:t>
      </w:r>
      <w:r w:rsidR="00D47255">
        <w:rPr>
          <w:rFonts w:ascii="Times New Roman" w:hAnsi="Times New Roman" w:cs="Times New Roman"/>
        </w:rPr>
        <w:t xml:space="preserve"> Belgium. It is understandable that Japan has the highest percentage of all the countries and Switzerland has the lowest percentage compared with others. </w:t>
      </w:r>
    </w:p>
    <w:p w14:paraId="45B13A73" w14:textId="77777777" w:rsidR="001F345C" w:rsidRDefault="001F345C" w:rsidP="00160840">
      <w:pPr>
        <w:spacing w:beforeLines="80" w:before="192" w:afterLines="80" w:after="192"/>
        <w:ind w:right="212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3B1C1B7B" w14:textId="77777777" w:rsidR="00D247C4" w:rsidRDefault="00000000" w:rsidP="009A4257">
      <w:pPr>
        <w:spacing w:beforeLines="80" w:before="192" w:afterLines="80" w:after="192"/>
        <w:ind w:right="212"/>
        <w:contextualSpacing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Illustration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2:</w:t>
      </w:r>
    </w:p>
    <w:p w14:paraId="4056FF05" w14:textId="77777777" w:rsidR="00160840" w:rsidRPr="00160840" w:rsidRDefault="00160840" w:rsidP="00160840">
      <w:pPr>
        <w:spacing w:beforeLines="80" w:before="192" w:afterLines="80" w:after="192"/>
        <w:ind w:right="212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64824BA4" w14:textId="77777777" w:rsidR="009A4257" w:rsidRDefault="00000000" w:rsidP="009A4257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  <w:r w:rsidRPr="005155EE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5F8A1F9" wp14:editId="1E6AA234">
            <wp:extent cx="3060000" cy="2230974"/>
            <wp:effectExtent l="0" t="0" r="1270" b="4445"/>
            <wp:docPr id="309199913" name="Picture 2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9913" name="Picture 2" descr="A red and blue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2" t="7068" r="14923" b="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43" cy="225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B0D6" w14:textId="77777777" w:rsidR="009A4257" w:rsidRDefault="009A4257" w:rsidP="009A4257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</w:p>
    <w:p w14:paraId="1738EEEA" w14:textId="77777777" w:rsidR="00160840" w:rsidRDefault="00000000" w:rsidP="009A4257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161F3C">
        <w:rPr>
          <w:rFonts w:ascii="Times New Roman" w:hAnsi="Times New Roman" w:cs="Times New Roman"/>
        </w:rPr>
        <w:t>c</w:t>
      </w:r>
      <w:r w:rsidR="006A371A">
        <w:rPr>
          <w:rFonts w:ascii="Times New Roman" w:hAnsi="Times New Roman" w:cs="Times New Roman"/>
        </w:rPr>
        <w:t>orrelation matrix represents the relation</w:t>
      </w:r>
      <w:r w:rsidR="00161F3C">
        <w:rPr>
          <w:rFonts w:ascii="Times New Roman" w:hAnsi="Times New Roman" w:cs="Times New Roman"/>
        </w:rPr>
        <w:t>ship</w:t>
      </w:r>
      <w:r w:rsidR="006A371A">
        <w:rPr>
          <w:rFonts w:ascii="Times New Roman" w:hAnsi="Times New Roman" w:cs="Times New Roman"/>
        </w:rPr>
        <w:t xml:space="preserve"> between Interest Payments % of Expense</w:t>
      </w:r>
      <w:r w:rsidR="00F27DA5">
        <w:rPr>
          <w:rFonts w:ascii="Times New Roman" w:hAnsi="Times New Roman" w:cs="Times New Roman"/>
        </w:rPr>
        <w:t>s</w:t>
      </w:r>
      <w:r w:rsidR="006A371A">
        <w:rPr>
          <w:rFonts w:ascii="Times New Roman" w:hAnsi="Times New Roman" w:cs="Times New Roman"/>
        </w:rPr>
        <w:t xml:space="preserve"> and </w:t>
      </w:r>
      <w:r w:rsidR="00A735D4">
        <w:rPr>
          <w:rFonts w:ascii="Times New Roman" w:hAnsi="Times New Roman" w:cs="Times New Roman"/>
        </w:rPr>
        <w:t>i</w:t>
      </w:r>
      <w:r w:rsidR="006A371A">
        <w:rPr>
          <w:rFonts w:ascii="Times New Roman" w:hAnsi="Times New Roman" w:cs="Times New Roman"/>
        </w:rPr>
        <w:t xml:space="preserve">nterest </w:t>
      </w:r>
      <w:r w:rsidR="00A735D4">
        <w:rPr>
          <w:rFonts w:ascii="Times New Roman" w:hAnsi="Times New Roman" w:cs="Times New Roman"/>
        </w:rPr>
        <w:t>p</w:t>
      </w:r>
      <w:r w:rsidR="006A371A">
        <w:rPr>
          <w:rFonts w:ascii="Times New Roman" w:hAnsi="Times New Roman" w:cs="Times New Roman"/>
        </w:rPr>
        <w:t xml:space="preserve">ayment % of </w:t>
      </w:r>
      <w:r w:rsidR="009B6CC3">
        <w:rPr>
          <w:rFonts w:ascii="Times New Roman" w:hAnsi="Times New Roman" w:cs="Times New Roman"/>
        </w:rPr>
        <w:t>r</w:t>
      </w:r>
      <w:r w:rsidR="006A371A">
        <w:rPr>
          <w:rFonts w:ascii="Times New Roman" w:hAnsi="Times New Roman" w:cs="Times New Roman"/>
        </w:rPr>
        <w:t>evenue. It gives a positive correlation between the indicators</w:t>
      </w:r>
      <w:r w:rsidR="009B6CC3">
        <w:rPr>
          <w:rFonts w:ascii="Times New Roman" w:hAnsi="Times New Roman" w:cs="Times New Roman"/>
        </w:rPr>
        <w:t>,</w:t>
      </w:r>
      <w:r w:rsidR="006A371A">
        <w:rPr>
          <w:rFonts w:ascii="Times New Roman" w:hAnsi="Times New Roman" w:cs="Times New Roman"/>
        </w:rPr>
        <w:t xml:space="preserve"> reflecting that if</w:t>
      </w:r>
      <w:r w:rsidR="009B6CC3">
        <w:rPr>
          <w:rFonts w:ascii="Times New Roman" w:hAnsi="Times New Roman" w:cs="Times New Roman"/>
        </w:rPr>
        <w:t xml:space="preserve"> the</w:t>
      </w:r>
      <w:r w:rsidR="006A371A">
        <w:rPr>
          <w:rFonts w:ascii="Times New Roman" w:hAnsi="Times New Roman" w:cs="Times New Roman"/>
        </w:rPr>
        <w:t xml:space="preserve"> interest payment percentage</w:t>
      </w:r>
      <w:r w:rsidRPr="0016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expenses </w:t>
      </w:r>
    </w:p>
    <w:p w14:paraId="7E325382" w14:textId="77777777" w:rsidR="00160840" w:rsidRDefault="00160840" w:rsidP="00160840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</w:p>
    <w:p w14:paraId="6BBA8D86" w14:textId="2FB2C19E" w:rsidR="00160840" w:rsidRDefault="007D7BCD" w:rsidP="009A4257">
      <w:pPr>
        <w:spacing w:beforeLines="80" w:before="192" w:afterLines="80" w:after="192"/>
        <w:ind w:right="-73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</w:t>
      </w:r>
      <w:r w:rsidR="00BC486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then there is an increase in the interest payment percentage of revenue.</w:t>
      </w:r>
    </w:p>
    <w:p w14:paraId="6ED42BB6" w14:textId="77777777" w:rsidR="009A4257" w:rsidRPr="009A4257" w:rsidRDefault="009A4257" w:rsidP="009A4257">
      <w:pPr>
        <w:spacing w:beforeLines="80" w:before="192" w:afterLines="80" w:after="192"/>
        <w:ind w:right="-73"/>
        <w:contextualSpacing/>
        <w:jc w:val="both"/>
        <w:rPr>
          <w:rFonts w:ascii="Times New Roman" w:hAnsi="Times New Roman" w:cs="Times New Roman"/>
        </w:rPr>
      </w:pPr>
    </w:p>
    <w:p w14:paraId="5C9DE3D2" w14:textId="77777777" w:rsidR="00C0271D" w:rsidRDefault="00000000" w:rsidP="009A4257">
      <w:pPr>
        <w:spacing w:beforeLines="80" w:before="192" w:afterLines="80" w:after="192"/>
        <w:ind w:right="212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Illustration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81EB7">
        <w:rPr>
          <w:rFonts w:ascii="Times New Roman" w:hAnsi="Times New Roman" w:cs="Times New Roman"/>
        </w:rPr>
        <w:t>:</w:t>
      </w:r>
    </w:p>
    <w:p w14:paraId="3039CF20" w14:textId="77777777" w:rsidR="00160840" w:rsidRPr="00581EB7" w:rsidRDefault="00160840" w:rsidP="00160840">
      <w:pPr>
        <w:spacing w:beforeLines="80" w:before="192" w:afterLines="80" w:after="192"/>
        <w:ind w:right="212"/>
        <w:contextualSpacing/>
        <w:jc w:val="both"/>
        <w:rPr>
          <w:rFonts w:ascii="Times New Roman" w:hAnsi="Times New Roman" w:cs="Times New Roman"/>
        </w:rPr>
      </w:pPr>
    </w:p>
    <w:p w14:paraId="34CBBE51" w14:textId="77777777" w:rsidR="006E16B1" w:rsidRDefault="00000000" w:rsidP="006E16B1">
      <w:pPr>
        <w:spacing w:beforeLines="80" w:before="192" w:afterLines="80" w:after="192"/>
        <w:ind w:hanging="142"/>
        <w:contextualSpacing/>
        <w:jc w:val="both"/>
        <w:rPr>
          <w:rFonts w:ascii="Times New Roman" w:hAnsi="Times New Roman" w:cs="Times New Roman"/>
        </w:rPr>
      </w:pPr>
      <w:r w:rsidRPr="00160840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BDD6912" wp14:editId="758DC425">
            <wp:extent cx="3060000" cy="2230974"/>
            <wp:effectExtent l="0" t="0" r="1270" b="4445"/>
            <wp:docPr id="1966391378" name="Picture 3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1378" name="Picture 3" descr="A pie chart with different colored circl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3" t="8397" r="274" b="16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07" cy="223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0EC0A" w14:textId="77777777" w:rsidR="006E16B1" w:rsidRDefault="006E16B1" w:rsidP="006E16B1">
      <w:pPr>
        <w:spacing w:beforeLines="80" w:before="192" w:afterLines="80" w:after="192"/>
        <w:ind w:hanging="142"/>
        <w:contextualSpacing/>
        <w:jc w:val="both"/>
        <w:rPr>
          <w:rFonts w:ascii="Times New Roman" w:hAnsi="Times New Roman" w:cs="Times New Roman"/>
        </w:rPr>
      </w:pPr>
    </w:p>
    <w:p w14:paraId="467C0177" w14:textId="2E08CAF4" w:rsidR="00A6765F" w:rsidRDefault="00000000" w:rsidP="009A4257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pie chart </w:t>
      </w:r>
      <w:r w:rsidR="005F2BCD">
        <w:rPr>
          <w:rFonts w:ascii="Times New Roman" w:hAnsi="Times New Roman" w:cs="Times New Roman"/>
        </w:rPr>
        <w:t xml:space="preserve">illustrates the </w:t>
      </w:r>
      <w:r w:rsidR="00BC4866">
        <w:rPr>
          <w:rFonts w:ascii="Times New Roman" w:hAnsi="Times New Roman" w:cs="Times New Roman"/>
        </w:rPr>
        <w:t>c</w:t>
      </w:r>
      <w:r w:rsidR="005F2BCD">
        <w:rPr>
          <w:rFonts w:ascii="Times New Roman" w:hAnsi="Times New Roman" w:cs="Times New Roman"/>
        </w:rPr>
        <w:t xml:space="preserve">ompensation of employees in percentage of </w:t>
      </w:r>
      <w:r w:rsidR="005B70A6">
        <w:rPr>
          <w:rFonts w:ascii="Times New Roman" w:hAnsi="Times New Roman" w:cs="Times New Roman"/>
        </w:rPr>
        <w:t>e</w:t>
      </w:r>
      <w:r w:rsidR="005F2BCD">
        <w:rPr>
          <w:rFonts w:ascii="Times New Roman" w:hAnsi="Times New Roman" w:cs="Times New Roman"/>
        </w:rPr>
        <w:t>xpenses in France, Canada, India, Switzerland, Sweden, Spain, and Finland. France has the highest percentage of 20.4%, Canada has 15.7%, India has 13.7%, Switzerland has 10.1%, Sweden has 13.5%, Spain has 9.7%</w:t>
      </w:r>
      <w:r w:rsidR="007D7BCD">
        <w:rPr>
          <w:rFonts w:ascii="Times New Roman" w:hAnsi="Times New Roman" w:cs="Times New Roman"/>
        </w:rPr>
        <w:t xml:space="preserve">, </w:t>
      </w:r>
      <w:r w:rsidR="005B70A6">
        <w:rPr>
          <w:rFonts w:ascii="Times New Roman" w:hAnsi="Times New Roman" w:cs="Times New Roman"/>
        </w:rPr>
        <w:t>and</w:t>
      </w:r>
      <w:r w:rsidR="005F2BCD">
        <w:rPr>
          <w:rFonts w:ascii="Times New Roman" w:hAnsi="Times New Roman" w:cs="Times New Roman"/>
        </w:rPr>
        <w:t xml:space="preserve"> Finland has 10.8%. </w:t>
      </w:r>
    </w:p>
    <w:p w14:paraId="1E511729" w14:textId="77777777" w:rsidR="009A4257" w:rsidRPr="009A4257" w:rsidRDefault="009A4257" w:rsidP="009A4257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</w:p>
    <w:p w14:paraId="27F24D13" w14:textId="77777777" w:rsidR="00D247C4" w:rsidRDefault="00000000" w:rsidP="009A4257">
      <w:pPr>
        <w:spacing w:beforeLines="80" w:before="192" w:afterLines="80" w:after="192"/>
        <w:ind w:right="212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Illustration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4:</w:t>
      </w:r>
    </w:p>
    <w:p w14:paraId="158388D4" w14:textId="77777777" w:rsidR="00160840" w:rsidRPr="00160840" w:rsidRDefault="00160840" w:rsidP="00160840">
      <w:pPr>
        <w:spacing w:beforeLines="80" w:before="192" w:afterLines="80" w:after="192"/>
        <w:ind w:right="212"/>
        <w:contextualSpacing/>
        <w:jc w:val="both"/>
        <w:rPr>
          <w:rFonts w:ascii="Times New Roman" w:hAnsi="Times New Roman" w:cs="Times New Roman"/>
        </w:rPr>
      </w:pPr>
    </w:p>
    <w:p w14:paraId="7224E5F5" w14:textId="77777777" w:rsidR="006E16B1" w:rsidRDefault="00000000" w:rsidP="006E16B1">
      <w:pPr>
        <w:spacing w:beforeLines="80" w:before="192" w:afterLines="80" w:after="192"/>
        <w:ind w:hanging="142"/>
        <w:contextualSpacing/>
        <w:jc w:val="both"/>
        <w:rPr>
          <w:rFonts w:ascii="Times New Roman" w:hAnsi="Times New Roman" w:cs="Times New Roman"/>
        </w:rPr>
      </w:pPr>
      <w:r w:rsidRPr="006E16B1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5454925F" wp14:editId="4B802299">
            <wp:extent cx="3060000" cy="2230974"/>
            <wp:effectExtent l="0" t="0" r="1270" b="4445"/>
            <wp:docPr id="515265844" name="Picture 4" descr="A graph of red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5844" name="Picture 4" descr="A graph of red and pink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 t="-816" r="3327" b="2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15" cy="22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6EA02" w14:textId="77777777" w:rsidR="006E16B1" w:rsidRDefault="006E16B1" w:rsidP="006E16B1">
      <w:pPr>
        <w:spacing w:beforeLines="80" w:before="192" w:afterLines="80" w:after="192"/>
        <w:ind w:hanging="142"/>
        <w:contextualSpacing/>
        <w:jc w:val="both"/>
        <w:rPr>
          <w:rFonts w:ascii="Times New Roman" w:hAnsi="Times New Roman" w:cs="Times New Roman"/>
        </w:rPr>
      </w:pPr>
    </w:p>
    <w:p w14:paraId="149C07E6" w14:textId="29224481" w:rsidR="00581EB7" w:rsidRDefault="00000000" w:rsidP="006E16B1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37519">
        <w:rPr>
          <w:rFonts w:ascii="Times New Roman" w:hAnsi="Times New Roman" w:cs="Times New Roman"/>
        </w:rPr>
        <w:t>illustration of the bar plot shows the percentage between goods and service expenses vs grants</w:t>
      </w:r>
      <w:r w:rsidR="006E16B1">
        <w:rPr>
          <w:rFonts w:ascii="Times New Roman" w:hAnsi="Times New Roman" w:cs="Times New Roman"/>
        </w:rPr>
        <w:t xml:space="preserve"> </w:t>
      </w:r>
      <w:r w:rsidR="00737519">
        <w:rPr>
          <w:rFonts w:ascii="Times New Roman" w:hAnsi="Times New Roman" w:cs="Times New Roman"/>
        </w:rPr>
        <w:t>and other revenue from the year</w:t>
      </w:r>
      <w:r w:rsidR="00601D5E">
        <w:rPr>
          <w:rFonts w:ascii="Times New Roman" w:hAnsi="Times New Roman" w:cs="Times New Roman"/>
        </w:rPr>
        <w:t>s</w:t>
      </w:r>
      <w:r w:rsidR="00737519">
        <w:rPr>
          <w:rFonts w:ascii="Times New Roman" w:hAnsi="Times New Roman" w:cs="Times New Roman"/>
        </w:rPr>
        <w:t xml:space="preserve"> 2015 to 2020. It is evident that grant and other revenue percentage</w:t>
      </w:r>
      <w:r w:rsidR="00601D5E">
        <w:rPr>
          <w:rFonts w:ascii="Times New Roman" w:hAnsi="Times New Roman" w:cs="Times New Roman"/>
        </w:rPr>
        <w:t>s</w:t>
      </w:r>
      <w:r w:rsidR="00737519">
        <w:rPr>
          <w:rFonts w:ascii="Times New Roman" w:hAnsi="Times New Roman" w:cs="Times New Roman"/>
        </w:rPr>
        <w:t xml:space="preserve"> </w:t>
      </w:r>
      <w:r w:rsidR="00601D5E">
        <w:rPr>
          <w:rFonts w:ascii="Times New Roman" w:hAnsi="Times New Roman" w:cs="Times New Roman"/>
        </w:rPr>
        <w:t>are</w:t>
      </w:r>
      <w:r w:rsidR="00737519">
        <w:rPr>
          <w:rFonts w:ascii="Times New Roman" w:hAnsi="Times New Roman" w:cs="Times New Roman"/>
        </w:rPr>
        <w:t xml:space="preserve"> high every year</w:t>
      </w:r>
      <w:r w:rsidR="001D6A78">
        <w:rPr>
          <w:rFonts w:ascii="Times New Roman" w:hAnsi="Times New Roman" w:cs="Times New Roman"/>
        </w:rPr>
        <w:t>,</w:t>
      </w:r>
      <w:r w:rsidR="00737519">
        <w:rPr>
          <w:rFonts w:ascii="Times New Roman" w:hAnsi="Times New Roman" w:cs="Times New Roman"/>
        </w:rPr>
        <w:t xml:space="preserve"> whereas goods </w:t>
      </w:r>
      <w:r w:rsidR="00737519">
        <w:rPr>
          <w:rFonts w:ascii="Times New Roman" w:hAnsi="Times New Roman" w:cs="Times New Roman"/>
        </w:rPr>
        <w:lastRenderedPageBreak/>
        <w:t>and service expenses</w:t>
      </w:r>
      <w:r w:rsidR="007D7BCD">
        <w:rPr>
          <w:rFonts w:ascii="Times New Roman" w:hAnsi="Times New Roman" w:cs="Times New Roman"/>
        </w:rPr>
        <w:t xml:space="preserve"> </w:t>
      </w:r>
      <w:r w:rsidR="00737519">
        <w:rPr>
          <w:rFonts w:ascii="Times New Roman" w:hAnsi="Times New Roman" w:cs="Times New Roman"/>
        </w:rPr>
        <w:t>percentage</w:t>
      </w:r>
      <w:r w:rsidR="00402E69">
        <w:rPr>
          <w:rFonts w:ascii="Times New Roman" w:hAnsi="Times New Roman" w:cs="Times New Roman"/>
        </w:rPr>
        <w:t>s</w:t>
      </w:r>
      <w:r w:rsidR="00737519">
        <w:rPr>
          <w:rFonts w:ascii="Times New Roman" w:hAnsi="Times New Roman" w:cs="Times New Roman"/>
        </w:rPr>
        <w:t xml:space="preserve"> </w:t>
      </w:r>
      <w:r w:rsidR="00402E69">
        <w:rPr>
          <w:rFonts w:ascii="Times New Roman" w:hAnsi="Times New Roman" w:cs="Times New Roman"/>
        </w:rPr>
        <w:t>are</w:t>
      </w:r>
      <w:r w:rsidR="00737519">
        <w:rPr>
          <w:rFonts w:ascii="Times New Roman" w:hAnsi="Times New Roman" w:cs="Times New Roman"/>
        </w:rPr>
        <w:t xml:space="preserve"> </w:t>
      </w:r>
      <w:r w:rsidR="00402E69">
        <w:rPr>
          <w:rFonts w:ascii="Times New Roman" w:hAnsi="Times New Roman" w:cs="Times New Roman"/>
        </w:rPr>
        <w:t>lower</w:t>
      </w:r>
      <w:r w:rsidR="00737519">
        <w:rPr>
          <w:rFonts w:ascii="Times New Roman" w:hAnsi="Times New Roman" w:cs="Times New Roman"/>
        </w:rPr>
        <w:t xml:space="preserve">. Grant and other revenue percentages have decreased in 2020 </w:t>
      </w:r>
      <w:r w:rsidR="00AC3AEB">
        <w:rPr>
          <w:rFonts w:ascii="Times New Roman" w:hAnsi="Times New Roman" w:cs="Times New Roman"/>
        </w:rPr>
        <w:t>compared to</w:t>
      </w:r>
      <w:r w:rsidR="00737519">
        <w:rPr>
          <w:rFonts w:ascii="Times New Roman" w:hAnsi="Times New Roman" w:cs="Times New Roman"/>
        </w:rPr>
        <w:t xml:space="preserve"> previous years. </w:t>
      </w:r>
    </w:p>
    <w:p w14:paraId="40E7CCBC" w14:textId="77777777" w:rsidR="00684CF8" w:rsidRDefault="00684CF8" w:rsidP="00160840">
      <w:pPr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A61B65" w14:textId="77777777" w:rsidR="009B0DE8" w:rsidRDefault="00000000" w:rsidP="00CD707C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Illustration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5:</w:t>
      </w:r>
    </w:p>
    <w:p w14:paraId="5A75B606" w14:textId="77777777" w:rsidR="00D247C4" w:rsidRPr="004F4E7E" w:rsidRDefault="00D247C4" w:rsidP="00160840">
      <w:pPr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D4F731" w14:textId="77777777" w:rsidR="0033706C" w:rsidRDefault="00000000" w:rsidP="0033706C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  <w:r w:rsidRPr="0033706C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0DBC2A7E" wp14:editId="06B6CE43">
            <wp:extent cx="3060000" cy="2230974"/>
            <wp:effectExtent l="0" t="0" r="1270" b="4445"/>
            <wp:docPr id="998754045" name="Picture 5" descr="A graph of the amount of expen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4045" name="Picture 5" descr="A graph of the amount of expens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7" t="7122" r="9632" b="4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15" cy="22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C0C09" w14:textId="77777777" w:rsidR="0033706C" w:rsidRDefault="0033706C" w:rsidP="0033706C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10068B11" w14:textId="77777777" w:rsidR="00A6765F" w:rsidRDefault="00000000" w:rsidP="00D86391">
      <w:pPr>
        <w:spacing w:beforeLines="80" w:before="192" w:afterLines="80" w:after="192"/>
        <w:ind w:right="-73"/>
        <w:contextualSpacing/>
        <w:jc w:val="both"/>
        <w:rPr>
          <w:rFonts w:ascii="Times New Roman" w:hAnsi="Times New Roman" w:cs="Times New Roman"/>
        </w:rPr>
      </w:pPr>
      <w:r w:rsidRPr="00581EB7">
        <w:rPr>
          <w:rFonts w:ascii="Times New Roman" w:hAnsi="Times New Roman" w:cs="Times New Roman"/>
        </w:rPr>
        <w:t>The</w:t>
      </w:r>
      <w:r w:rsidR="00DA17EB">
        <w:rPr>
          <w:rFonts w:ascii="Times New Roman" w:hAnsi="Times New Roman" w:cs="Times New Roman"/>
        </w:rPr>
        <w:t xml:space="preserve"> </w:t>
      </w:r>
      <w:r w:rsidR="004F2CA9">
        <w:rPr>
          <w:rFonts w:ascii="Times New Roman" w:hAnsi="Times New Roman" w:cs="Times New Roman"/>
        </w:rPr>
        <w:t>l</w:t>
      </w:r>
      <w:r w:rsidRPr="00581EB7">
        <w:rPr>
          <w:rFonts w:ascii="Times New Roman" w:hAnsi="Times New Roman" w:cs="Times New Roman"/>
        </w:rPr>
        <w:t>ine</w:t>
      </w:r>
      <w:r w:rsidR="00DA17EB">
        <w:rPr>
          <w:rFonts w:ascii="Times New Roman" w:hAnsi="Times New Roman" w:cs="Times New Roman"/>
        </w:rPr>
        <w:t xml:space="preserve"> </w:t>
      </w:r>
      <w:r w:rsidR="004F2CA9">
        <w:rPr>
          <w:rFonts w:ascii="Times New Roman" w:hAnsi="Times New Roman" w:cs="Times New Roman"/>
        </w:rPr>
        <w:t>g</w:t>
      </w:r>
      <w:r w:rsidRPr="00581EB7">
        <w:rPr>
          <w:rFonts w:ascii="Times New Roman" w:hAnsi="Times New Roman" w:cs="Times New Roman"/>
        </w:rPr>
        <w:t>raph</w:t>
      </w:r>
      <w:r w:rsidR="00DA17EB">
        <w:rPr>
          <w:rFonts w:ascii="Times New Roman" w:hAnsi="Times New Roman" w:cs="Times New Roman"/>
        </w:rPr>
        <w:t xml:space="preserve"> </w:t>
      </w:r>
      <w:r w:rsidR="00737519">
        <w:rPr>
          <w:rFonts w:ascii="Times New Roman" w:hAnsi="Times New Roman" w:cs="Times New Roman"/>
        </w:rPr>
        <w:t xml:space="preserve">representation is of </w:t>
      </w:r>
      <w:r w:rsidR="00491AAD">
        <w:rPr>
          <w:rFonts w:ascii="Times New Roman" w:hAnsi="Times New Roman" w:cs="Times New Roman"/>
        </w:rPr>
        <w:t>i</w:t>
      </w:r>
      <w:r w:rsidR="00737519">
        <w:rPr>
          <w:rFonts w:ascii="Times New Roman" w:hAnsi="Times New Roman" w:cs="Times New Roman"/>
        </w:rPr>
        <w:t xml:space="preserve">nterest payments percentage of expenses from the year 1990 to 2020 for the countries </w:t>
      </w:r>
      <w:r w:rsidR="00800F96">
        <w:rPr>
          <w:rFonts w:ascii="Times New Roman" w:hAnsi="Times New Roman" w:cs="Times New Roman"/>
        </w:rPr>
        <w:t xml:space="preserve">Belgium, Canada, Finland, France, </w:t>
      </w:r>
      <w:r w:rsidR="00D86391">
        <w:rPr>
          <w:rFonts w:ascii="Times New Roman" w:hAnsi="Times New Roman" w:cs="Times New Roman"/>
        </w:rPr>
        <w:t>India, Indonesia</w:t>
      </w:r>
      <w:r w:rsidR="00800F96">
        <w:rPr>
          <w:rFonts w:ascii="Times New Roman" w:hAnsi="Times New Roman" w:cs="Times New Roman"/>
        </w:rPr>
        <w:t>, Japan, Malaysia, Nepal, Pakistan, Portugal, Qatar, Spain, Sweden, Switzerland,</w:t>
      </w:r>
      <w:r w:rsidR="00491AAD">
        <w:rPr>
          <w:rFonts w:ascii="Times New Roman" w:hAnsi="Times New Roman" w:cs="Times New Roman"/>
        </w:rPr>
        <w:t xml:space="preserve"> the </w:t>
      </w:r>
      <w:r w:rsidR="00800F96">
        <w:rPr>
          <w:rFonts w:ascii="Times New Roman" w:hAnsi="Times New Roman" w:cs="Times New Roman"/>
        </w:rPr>
        <w:t xml:space="preserve">United Arab Emirates, United States, and </w:t>
      </w:r>
      <w:r w:rsidR="00491AAD">
        <w:rPr>
          <w:rFonts w:ascii="Times New Roman" w:hAnsi="Times New Roman" w:cs="Times New Roman"/>
        </w:rPr>
        <w:t xml:space="preserve">the </w:t>
      </w:r>
      <w:r w:rsidR="00800F96">
        <w:rPr>
          <w:rFonts w:ascii="Times New Roman" w:hAnsi="Times New Roman" w:cs="Times New Roman"/>
        </w:rPr>
        <w:t xml:space="preserve">United Kingdom. It is </w:t>
      </w:r>
      <w:r w:rsidR="00491AAD">
        <w:rPr>
          <w:rFonts w:ascii="Times New Roman" w:hAnsi="Times New Roman" w:cs="Times New Roman"/>
        </w:rPr>
        <w:t>evident</w:t>
      </w:r>
      <w:r w:rsidR="00800F96">
        <w:rPr>
          <w:rFonts w:ascii="Times New Roman" w:hAnsi="Times New Roman" w:cs="Times New Roman"/>
        </w:rPr>
        <w:t xml:space="preserve"> that all the countries hav</w:t>
      </w:r>
      <w:r w:rsidR="00AB50D6">
        <w:rPr>
          <w:rFonts w:ascii="Times New Roman" w:hAnsi="Times New Roman" w:cs="Times New Roman"/>
        </w:rPr>
        <w:t>e had victories</w:t>
      </w:r>
      <w:r w:rsidR="00800F96">
        <w:rPr>
          <w:rFonts w:ascii="Times New Roman" w:hAnsi="Times New Roman" w:cs="Times New Roman"/>
        </w:rPr>
        <w:t xml:space="preserve"> and defeats over the years. It is perceivable that Switzerland has the highest</w:t>
      </w:r>
      <w:r w:rsidR="0033706C">
        <w:rPr>
          <w:rFonts w:ascii="Times New Roman" w:hAnsi="Times New Roman" w:cs="Times New Roman"/>
        </w:rPr>
        <w:t xml:space="preserve"> </w:t>
      </w:r>
      <w:r w:rsidR="00800F96">
        <w:rPr>
          <w:rFonts w:ascii="Times New Roman" w:hAnsi="Times New Roman" w:cs="Times New Roman"/>
        </w:rPr>
        <w:t>percentage compared to other countries</w:t>
      </w:r>
      <w:r w:rsidR="00696840">
        <w:rPr>
          <w:rFonts w:ascii="Times New Roman" w:hAnsi="Times New Roman" w:cs="Times New Roman"/>
        </w:rPr>
        <w:t>,</w:t>
      </w:r>
      <w:r w:rsidR="00800F96">
        <w:rPr>
          <w:rFonts w:ascii="Times New Roman" w:hAnsi="Times New Roman" w:cs="Times New Roman"/>
        </w:rPr>
        <w:t xml:space="preserve"> despite </w:t>
      </w:r>
      <w:r w:rsidR="00696840">
        <w:rPr>
          <w:rFonts w:ascii="Times New Roman" w:hAnsi="Times New Roman" w:cs="Times New Roman"/>
        </w:rPr>
        <w:t xml:space="preserve">its </w:t>
      </w:r>
      <w:r w:rsidR="00800F96">
        <w:rPr>
          <w:rFonts w:ascii="Times New Roman" w:hAnsi="Times New Roman" w:cs="Times New Roman"/>
        </w:rPr>
        <w:t>downfall.</w:t>
      </w:r>
    </w:p>
    <w:p w14:paraId="6611BDD3" w14:textId="77777777" w:rsidR="0033706C" w:rsidRPr="0033706C" w:rsidRDefault="0033706C" w:rsidP="0033706C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</w:p>
    <w:p w14:paraId="51AC3FC3" w14:textId="77777777" w:rsidR="00394E09" w:rsidRDefault="00000000" w:rsidP="00CD707C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Illustration </w:t>
      </w:r>
      <w:r w:rsidRPr="004F4E7E">
        <w:rPr>
          <w:rFonts w:ascii="Times New Roman" w:hAnsi="Times New Roman" w:cs="Times New Roman"/>
          <w:b/>
          <w:bCs/>
          <w:sz w:val="28"/>
          <w:szCs w:val="28"/>
          <w:u w:val="single"/>
        </w:rPr>
        <w:t>6:</w:t>
      </w:r>
    </w:p>
    <w:p w14:paraId="5816FC32" w14:textId="77777777" w:rsidR="00394E09" w:rsidRDefault="00394E09" w:rsidP="00160840">
      <w:pPr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4D5FAA3" w14:textId="77777777" w:rsidR="00867BA9" w:rsidRDefault="00000000" w:rsidP="00160840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00F96" w:rsidRPr="00F94192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E139371" wp14:editId="400C2B3F">
            <wp:extent cx="3060000" cy="2230974"/>
            <wp:effectExtent l="0" t="0" r="1270" b="4445"/>
            <wp:docPr id="114245745" name="Picture 6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745" name="Picture 6" descr="A pie chart with numbers and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8" t="7944" r="22335" b="15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0" cy="223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E4FB" w14:textId="77777777" w:rsidR="0023648C" w:rsidRDefault="0023648C" w:rsidP="00160840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</w:p>
    <w:p w14:paraId="43E939A4" w14:textId="77777777" w:rsidR="00581EB7" w:rsidRDefault="00000000" w:rsidP="00160840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pie chart gives the representation of Interest Payments Percentage of Revenue in 2020 for the countries France, Belgium, Canada, India, Indonesia, Switzerland,</w:t>
      </w:r>
      <w:r w:rsidR="004E004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United Kingdom, </w:t>
      </w:r>
      <w:r w:rsidR="004E004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United States, </w:t>
      </w:r>
      <w:r w:rsidR="004E004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United Arab Emirates, Sweden, </w:t>
      </w:r>
      <w:r>
        <w:rPr>
          <w:rFonts w:ascii="Times New Roman" w:hAnsi="Times New Roman" w:cs="Times New Roman"/>
        </w:rPr>
        <w:t>Spain, Qatar, Portugal, Pakistan, Nepal, Malaysia, Japan, and Finland.</w:t>
      </w:r>
      <w:r w:rsidR="00684CF8">
        <w:rPr>
          <w:rFonts w:ascii="Times New Roman" w:hAnsi="Times New Roman" w:cs="Times New Roman"/>
        </w:rPr>
        <w:t xml:space="preserve"> Clearly, it shows that the United Arab Emirates has the lowest percentage of 0.1% and Indonesia has the highest percentage of 20.9% in the year 2020. </w:t>
      </w:r>
    </w:p>
    <w:p w14:paraId="655514DA" w14:textId="77777777" w:rsidR="004345DD" w:rsidRDefault="004345DD" w:rsidP="00160840">
      <w:pPr>
        <w:spacing w:beforeLines="80" w:before="192" w:afterLines="80" w:after="192"/>
        <w:contextualSpacing/>
        <w:rPr>
          <w:rFonts w:ascii="Times New Roman" w:hAnsi="Times New Roman" w:cs="Times New Roman"/>
        </w:rPr>
      </w:pPr>
    </w:p>
    <w:p w14:paraId="0C0DEBF4" w14:textId="77777777" w:rsidR="00300FC6" w:rsidRDefault="00000000" w:rsidP="00CD707C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45DD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0D21B3AE" w14:textId="77777777" w:rsidR="00300FC6" w:rsidRDefault="00300FC6" w:rsidP="00300FC6">
      <w:pPr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F6CAFD" w14:textId="77777777" w:rsidR="00684CF8" w:rsidRPr="00300FC6" w:rsidRDefault="00000000" w:rsidP="00300FC6">
      <w:pPr>
        <w:spacing w:beforeLines="80" w:before="192" w:afterLines="80" w:after="192"/>
        <w:ind w:right="-73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With respect to the utili</w:t>
      </w:r>
      <w:r w:rsidR="004E004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ation of the indicators like </w:t>
      </w:r>
      <w:r w:rsidR="007165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nterest payments percentage of revenue in 2020 for many countries, the </w:t>
      </w:r>
      <w:r w:rsidR="007165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nterest payments percentage of expenses over a period of 10 years for different countries, the percentages between goods and service expenses</w:t>
      </w:r>
      <w:r w:rsidR="0071659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grants, and other revenue over a period from 2015 to 2020</w:t>
      </w:r>
      <w:r w:rsidR="004345DD">
        <w:rPr>
          <w:rFonts w:ascii="Times New Roman" w:hAnsi="Times New Roman" w:cs="Times New Roman"/>
        </w:rPr>
        <w:t>, the relation between interest payment percentage of revenue and expense, compensation of employee percentage for different countries</w:t>
      </w:r>
      <w:r w:rsidR="00716599">
        <w:rPr>
          <w:rFonts w:ascii="Times New Roman" w:hAnsi="Times New Roman" w:cs="Times New Roman"/>
        </w:rPr>
        <w:t>,</w:t>
      </w:r>
      <w:r w:rsidR="004345DD">
        <w:rPr>
          <w:rFonts w:ascii="Times New Roman" w:hAnsi="Times New Roman" w:cs="Times New Roman"/>
        </w:rPr>
        <w:t xml:space="preserve"> and central government debt GDP % over a period for different countries</w:t>
      </w:r>
      <w:r w:rsidR="00716599">
        <w:rPr>
          <w:rFonts w:ascii="Times New Roman" w:hAnsi="Times New Roman" w:cs="Times New Roman"/>
        </w:rPr>
        <w:t>,</w:t>
      </w:r>
      <w:r w:rsidR="004345DD">
        <w:rPr>
          <w:rFonts w:ascii="Times New Roman" w:hAnsi="Times New Roman" w:cs="Times New Roman"/>
        </w:rPr>
        <w:t xml:space="preserve"> it is clear that their outcomes help in </w:t>
      </w:r>
      <w:r w:rsidR="00716599">
        <w:rPr>
          <w:rFonts w:ascii="Times New Roman" w:hAnsi="Times New Roman" w:cs="Times New Roman"/>
        </w:rPr>
        <w:t xml:space="preserve">the </w:t>
      </w:r>
      <w:r w:rsidR="004345DD">
        <w:rPr>
          <w:rFonts w:ascii="Times New Roman" w:hAnsi="Times New Roman" w:cs="Times New Roman"/>
        </w:rPr>
        <w:t>growth and evolution of</w:t>
      </w:r>
      <w:r w:rsidR="00716599">
        <w:rPr>
          <w:rFonts w:ascii="Times New Roman" w:hAnsi="Times New Roman" w:cs="Times New Roman"/>
        </w:rPr>
        <w:t xml:space="preserve"> the</w:t>
      </w:r>
      <w:r w:rsidR="004345DD">
        <w:rPr>
          <w:rFonts w:ascii="Times New Roman" w:hAnsi="Times New Roman" w:cs="Times New Roman"/>
        </w:rPr>
        <w:t xml:space="preserve"> world. </w:t>
      </w:r>
    </w:p>
    <w:p w14:paraId="76D62F43" w14:textId="77777777" w:rsidR="00684CF8" w:rsidRPr="00581EB7" w:rsidRDefault="00684CF8" w:rsidP="00684CF8">
      <w:pPr>
        <w:spacing w:beforeLines="400" w:before="960" w:afterLines="80" w:after="192"/>
        <w:contextualSpacing/>
        <w:rPr>
          <w:rFonts w:ascii="Times New Roman" w:hAnsi="Times New Roman" w:cs="Times New Roman"/>
        </w:rPr>
      </w:pPr>
    </w:p>
    <w:sectPr w:rsidR="00684CF8" w:rsidRPr="00581EB7" w:rsidSect="0069439E">
      <w:type w:val="continuous"/>
      <w:pgSz w:w="11906" w:h="16838"/>
      <w:pgMar w:top="851" w:right="851" w:bottom="851" w:left="85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DA"/>
    <w:rsid w:val="000120C8"/>
    <w:rsid w:val="00016D33"/>
    <w:rsid w:val="00026306"/>
    <w:rsid w:val="00027E1F"/>
    <w:rsid w:val="00032A97"/>
    <w:rsid w:val="00072D03"/>
    <w:rsid w:val="00097CFF"/>
    <w:rsid w:val="000B10C4"/>
    <w:rsid w:val="000E0EDE"/>
    <w:rsid w:val="000E1C43"/>
    <w:rsid w:val="00130760"/>
    <w:rsid w:val="00155ADA"/>
    <w:rsid w:val="00160840"/>
    <w:rsid w:val="00161F3C"/>
    <w:rsid w:val="00194F3D"/>
    <w:rsid w:val="00197FFA"/>
    <w:rsid w:val="001A5BF9"/>
    <w:rsid w:val="001C7014"/>
    <w:rsid w:val="001D6A78"/>
    <w:rsid w:val="001F345C"/>
    <w:rsid w:val="001F367D"/>
    <w:rsid w:val="00203919"/>
    <w:rsid w:val="0023648C"/>
    <w:rsid w:val="00275A99"/>
    <w:rsid w:val="002D1FAA"/>
    <w:rsid w:val="002E2E1B"/>
    <w:rsid w:val="00300FC6"/>
    <w:rsid w:val="00315C47"/>
    <w:rsid w:val="0033706C"/>
    <w:rsid w:val="00360078"/>
    <w:rsid w:val="003870E8"/>
    <w:rsid w:val="00394E09"/>
    <w:rsid w:val="003E2001"/>
    <w:rsid w:val="00402E69"/>
    <w:rsid w:val="00425E48"/>
    <w:rsid w:val="004345DD"/>
    <w:rsid w:val="00491AAD"/>
    <w:rsid w:val="004B474D"/>
    <w:rsid w:val="004E0049"/>
    <w:rsid w:val="004F2CA9"/>
    <w:rsid w:val="004F4E7E"/>
    <w:rsid w:val="005155EE"/>
    <w:rsid w:val="00533A71"/>
    <w:rsid w:val="00551017"/>
    <w:rsid w:val="00581EB7"/>
    <w:rsid w:val="005B1752"/>
    <w:rsid w:val="005B70A6"/>
    <w:rsid w:val="005E44E2"/>
    <w:rsid w:val="005E7134"/>
    <w:rsid w:val="005E7C19"/>
    <w:rsid w:val="005F2BCD"/>
    <w:rsid w:val="005F5742"/>
    <w:rsid w:val="00601D5E"/>
    <w:rsid w:val="0064122C"/>
    <w:rsid w:val="00647C16"/>
    <w:rsid w:val="00684CF8"/>
    <w:rsid w:val="00685717"/>
    <w:rsid w:val="0069439E"/>
    <w:rsid w:val="00696840"/>
    <w:rsid w:val="006A371A"/>
    <w:rsid w:val="006E16B1"/>
    <w:rsid w:val="006E2084"/>
    <w:rsid w:val="006F7992"/>
    <w:rsid w:val="00716599"/>
    <w:rsid w:val="00737519"/>
    <w:rsid w:val="007421C9"/>
    <w:rsid w:val="007D7BCD"/>
    <w:rsid w:val="00800F96"/>
    <w:rsid w:val="0080322B"/>
    <w:rsid w:val="00806CC8"/>
    <w:rsid w:val="008616FD"/>
    <w:rsid w:val="00867BA9"/>
    <w:rsid w:val="00881CCE"/>
    <w:rsid w:val="009438B1"/>
    <w:rsid w:val="0094413D"/>
    <w:rsid w:val="009742BA"/>
    <w:rsid w:val="009A4257"/>
    <w:rsid w:val="009B0DE8"/>
    <w:rsid w:val="009B6CC3"/>
    <w:rsid w:val="009B76F3"/>
    <w:rsid w:val="009D78F5"/>
    <w:rsid w:val="00A0480A"/>
    <w:rsid w:val="00A24647"/>
    <w:rsid w:val="00A25EC6"/>
    <w:rsid w:val="00A50B5E"/>
    <w:rsid w:val="00A6765F"/>
    <w:rsid w:val="00A706AE"/>
    <w:rsid w:val="00A735D4"/>
    <w:rsid w:val="00AB21B9"/>
    <w:rsid w:val="00AB50D6"/>
    <w:rsid w:val="00AC3AEB"/>
    <w:rsid w:val="00B133EF"/>
    <w:rsid w:val="00B33A9D"/>
    <w:rsid w:val="00B35D71"/>
    <w:rsid w:val="00B54346"/>
    <w:rsid w:val="00BB0FDB"/>
    <w:rsid w:val="00BC4866"/>
    <w:rsid w:val="00C026D2"/>
    <w:rsid w:val="00C0271D"/>
    <w:rsid w:val="00C279A2"/>
    <w:rsid w:val="00C55C46"/>
    <w:rsid w:val="00C9394D"/>
    <w:rsid w:val="00CA58EB"/>
    <w:rsid w:val="00CD17C2"/>
    <w:rsid w:val="00CD707C"/>
    <w:rsid w:val="00D12906"/>
    <w:rsid w:val="00D247C4"/>
    <w:rsid w:val="00D32373"/>
    <w:rsid w:val="00D410A8"/>
    <w:rsid w:val="00D47255"/>
    <w:rsid w:val="00D86391"/>
    <w:rsid w:val="00DA17EB"/>
    <w:rsid w:val="00E06CDA"/>
    <w:rsid w:val="00E36D0E"/>
    <w:rsid w:val="00E71579"/>
    <w:rsid w:val="00EC1EC2"/>
    <w:rsid w:val="00F028E2"/>
    <w:rsid w:val="00F27DA5"/>
    <w:rsid w:val="00F86C56"/>
    <w:rsid w:val="00F913CB"/>
    <w:rsid w:val="00F94192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FD5AC"/>
  <w15:chartTrackingRefBased/>
  <w15:docId w15:val="{1CA59743-E848-9442-9FE8-B0A02E2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A17E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70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260236-A883-9143-81DF-B5E1B252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Prabhat Gorrumuchu [Student-PECS]</dc:creator>
  <cp:lastModifiedBy>Sushmita Gorrumuchu</cp:lastModifiedBy>
  <cp:revision>3</cp:revision>
  <cp:lastPrinted>2023-12-11T21:21:00Z</cp:lastPrinted>
  <dcterms:created xsi:type="dcterms:W3CDTF">2023-12-13T22:59:00Z</dcterms:created>
  <dcterms:modified xsi:type="dcterms:W3CDTF">2023-12-13T22:59:00Z</dcterms:modified>
</cp:coreProperties>
</file>