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5599" w14:textId="5214AF77" w:rsidR="00184868" w:rsidRPr="004F320C" w:rsidRDefault="00184868" w:rsidP="004F320C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4F320C">
        <w:rPr>
          <w:rFonts w:ascii="Times New Roman" w:hAnsi="Times New Roman" w:cs="Times New Roman"/>
          <w:sz w:val="40"/>
          <w:szCs w:val="40"/>
          <w:lang w:val="en-US"/>
        </w:rPr>
        <w:t xml:space="preserve">Smart </w:t>
      </w:r>
      <w:r w:rsidR="008A60B5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4F320C">
        <w:rPr>
          <w:rFonts w:ascii="Times New Roman" w:hAnsi="Times New Roman" w:cs="Times New Roman"/>
          <w:sz w:val="40"/>
          <w:szCs w:val="40"/>
          <w:lang w:val="en-US"/>
        </w:rPr>
        <w:t xml:space="preserve">ity Bike </w:t>
      </w:r>
      <w:r w:rsidR="008A60B5">
        <w:rPr>
          <w:rFonts w:ascii="Times New Roman" w:hAnsi="Times New Roman" w:cs="Times New Roman"/>
          <w:sz w:val="40"/>
          <w:szCs w:val="40"/>
          <w:lang w:val="en-US"/>
        </w:rPr>
        <w:t>S</w:t>
      </w:r>
      <w:r w:rsidRPr="004F320C">
        <w:rPr>
          <w:rFonts w:ascii="Times New Roman" w:hAnsi="Times New Roman" w:cs="Times New Roman"/>
          <w:sz w:val="40"/>
          <w:szCs w:val="40"/>
          <w:lang w:val="en-US"/>
        </w:rPr>
        <w:t>haring Analysis Report</w:t>
      </w:r>
    </w:p>
    <w:p w14:paraId="7FCCCCC8" w14:textId="51AB7A5C" w:rsidR="00184868" w:rsidRPr="004F320C" w:rsidRDefault="00184868" w:rsidP="00184868">
      <w:pPr>
        <w:pStyle w:val="Heading2"/>
        <w:rPr>
          <w:b/>
          <w:bCs/>
          <w:sz w:val="22"/>
          <w:szCs w:val="22"/>
          <w:lang w:val="en-US"/>
        </w:rPr>
      </w:pPr>
      <w:r w:rsidRPr="004F320C">
        <w:rPr>
          <w:b/>
          <w:bCs/>
          <w:sz w:val="22"/>
          <w:szCs w:val="22"/>
          <w:lang w:val="en-US"/>
        </w:rPr>
        <w:t>Overview:</w:t>
      </w:r>
    </w:p>
    <w:p w14:paraId="4B1DFC27" w14:textId="455F1ADD" w:rsidR="00184868" w:rsidRPr="004F320C" w:rsidRDefault="00184868" w:rsidP="00184868">
      <w:pPr>
        <w:ind w:firstLine="720"/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</w:t>
      </w:r>
      <w:r w:rsidR="004F320C" w:rsidRPr="004F320C">
        <w:rPr>
          <w:sz w:val="20"/>
          <w:szCs w:val="20"/>
        </w:rPr>
        <w:t xml:space="preserve"> smart city bike sharing</w:t>
      </w:r>
      <w:r w:rsidRPr="004F320C">
        <w:rPr>
          <w:sz w:val="20"/>
          <w:szCs w:val="20"/>
        </w:rPr>
        <w:t xml:space="preserve"> dataset can be used to analyze station performance, bike utilization, and city-wise operational efficiency.</w:t>
      </w:r>
      <w:r w:rsidR="00E57C77">
        <w:rPr>
          <w:sz w:val="20"/>
          <w:szCs w:val="20"/>
        </w:rPr>
        <w:t>T</w:t>
      </w:r>
      <w:r w:rsidRPr="004F320C">
        <w:rPr>
          <w:sz w:val="20"/>
          <w:szCs w:val="20"/>
        </w:rPr>
        <w:t xml:space="preserve">he Dataset consists of </w:t>
      </w:r>
      <w:r w:rsidRPr="004F320C">
        <w:rPr>
          <w:b/>
          <w:bCs/>
          <w:sz w:val="20"/>
          <w:szCs w:val="20"/>
        </w:rPr>
        <w:t>2,856</w:t>
      </w:r>
      <w:r w:rsidRPr="004F320C">
        <w:rPr>
          <w:sz w:val="20"/>
          <w:szCs w:val="20"/>
        </w:rPr>
        <w:t xml:space="preserve"> rows and </w:t>
      </w:r>
      <w:r w:rsidRPr="004F320C">
        <w:rPr>
          <w:b/>
          <w:bCs/>
          <w:sz w:val="20"/>
          <w:szCs w:val="20"/>
        </w:rPr>
        <w:t xml:space="preserve">12 </w:t>
      </w:r>
      <w:r w:rsidRPr="004F320C">
        <w:rPr>
          <w:sz w:val="20"/>
          <w:szCs w:val="20"/>
        </w:rPr>
        <w:t xml:space="preserve">columns. </w:t>
      </w:r>
      <w:r w:rsidRPr="004F320C">
        <w:rPr>
          <w:sz w:val="20"/>
          <w:szCs w:val="20"/>
        </w:rPr>
        <w:t>The analysis focuses on understanding where bike-sharing stations are concentrated, how bikes are distributed, station utilization patterns, and opportunities for improving operational efficiency.</w:t>
      </w:r>
      <w:r w:rsidRPr="004F320C">
        <w:rPr>
          <w:sz w:val="20"/>
          <w:szCs w:val="20"/>
        </w:rPr>
        <w:t xml:space="preserve"> </w:t>
      </w:r>
      <w:r w:rsidRPr="004F320C">
        <w:rPr>
          <w:sz w:val="20"/>
          <w:szCs w:val="20"/>
        </w:rPr>
        <w:t>The dashboard was developed using Power BI with data cleaning, data modeling using a star schema approach, DAX calculations, descriptive statistics, and interactive visualizations.</w:t>
      </w:r>
    </w:p>
    <w:p w14:paraId="478E9300" w14:textId="77777777" w:rsidR="004F320C" w:rsidRPr="004F320C" w:rsidRDefault="00184868" w:rsidP="00184868">
      <w:pPr>
        <w:jc w:val="both"/>
        <w:rPr>
          <w:b/>
          <w:bCs/>
          <w:sz w:val="20"/>
          <w:szCs w:val="20"/>
        </w:rPr>
      </w:pPr>
      <w:r w:rsidRPr="004F320C">
        <w:rPr>
          <w:b/>
          <w:bCs/>
          <w:sz w:val="20"/>
          <w:szCs w:val="20"/>
        </w:rPr>
        <w:t>Tables:</w:t>
      </w:r>
    </w:p>
    <w:p w14:paraId="43D793AE" w14:textId="7EFE7B30" w:rsidR="00184868" w:rsidRPr="004F320C" w:rsidRDefault="00184868" w:rsidP="00184868">
      <w:pPr>
        <w:jc w:val="both"/>
        <w:rPr>
          <w:b/>
          <w:bCs/>
          <w:sz w:val="20"/>
          <w:szCs w:val="20"/>
        </w:rPr>
      </w:pPr>
      <w:r w:rsidRPr="004F320C">
        <w:rPr>
          <w:b/>
          <w:bCs/>
          <w:sz w:val="20"/>
          <w:szCs w:val="20"/>
        </w:rPr>
        <w:t>Fact_Bike_Station:</w:t>
      </w:r>
      <w:r w:rsidRPr="004F320C">
        <w:rPr>
          <w:sz w:val="20"/>
          <w:szCs w:val="20"/>
        </w:rPr>
        <w:t>Number,Name,Latitude,longitude</w:t>
      </w:r>
      <w:r w:rsidR="00C1138B" w:rsidRPr="004F320C">
        <w:rPr>
          <w:sz w:val="20"/>
          <w:szCs w:val="20"/>
        </w:rPr>
        <w:t>,bankin,Bonus,status,contractname,Bike stands,Available Bike stands,Available Bikes,Date,Time,Bike availability status,Empty slot,Bike Availability percentage,Status Group,Station Demand Level.</w:t>
      </w:r>
    </w:p>
    <w:p w14:paraId="38977BB8" w14:textId="15C5863B" w:rsidR="00C1138B" w:rsidRPr="004F320C" w:rsidRDefault="00C1138B" w:rsidP="00184868">
      <w:pPr>
        <w:jc w:val="both"/>
        <w:rPr>
          <w:sz w:val="20"/>
          <w:szCs w:val="20"/>
        </w:rPr>
      </w:pPr>
      <w:r w:rsidRPr="004F320C">
        <w:rPr>
          <w:b/>
          <w:bCs/>
          <w:sz w:val="20"/>
          <w:szCs w:val="20"/>
        </w:rPr>
        <w:t>Dim_Date</w:t>
      </w:r>
      <w:r w:rsidRPr="004F320C">
        <w:rPr>
          <w:sz w:val="20"/>
          <w:szCs w:val="20"/>
        </w:rPr>
        <w:t>:Date,Year,Month,Month_num,Month_Year</w:t>
      </w:r>
      <w:r w:rsidR="00A07CEB">
        <w:rPr>
          <w:sz w:val="20"/>
          <w:szCs w:val="20"/>
        </w:rPr>
        <w:t>.</w:t>
      </w:r>
    </w:p>
    <w:p w14:paraId="371A45DC" w14:textId="55BB34B6" w:rsidR="00C1138B" w:rsidRPr="004F320C" w:rsidRDefault="00C1138B" w:rsidP="00184868">
      <w:pPr>
        <w:jc w:val="both"/>
        <w:rPr>
          <w:sz w:val="20"/>
          <w:szCs w:val="20"/>
        </w:rPr>
      </w:pPr>
      <w:r w:rsidRPr="004F320C">
        <w:rPr>
          <w:b/>
          <w:bCs/>
          <w:sz w:val="20"/>
          <w:szCs w:val="20"/>
        </w:rPr>
        <w:t>Dim_Location</w:t>
      </w:r>
      <w:r w:rsidRPr="004F320C">
        <w:rPr>
          <w:sz w:val="20"/>
          <w:szCs w:val="20"/>
        </w:rPr>
        <w:t>:Station_ID,Station_Name,Latitude,Longitude</w:t>
      </w:r>
      <w:r w:rsidR="00A07CEB">
        <w:rPr>
          <w:sz w:val="20"/>
          <w:szCs w:val="20"/>
        </w:rPr>
        <w:t>.</w:t>
      </w:r>
    </w:p>
    <w:p w14:paraId="2E80F589" w14:textId="2BCAEA2C" w:rsidR="00C1138B" w:rsidRPr="004F320C" w:rsidRDefault="00C1138B" w:rsidP="00C1138B">
      <w:pPr>
        <w:pStyle w:val="Heading2"/>
        <w:rPr>
          <w:b/>
          <w:bCs/>
          <w:sz w:val="22"/>
          <w:szCs w:val="22"/>
        </w:rPr>
      </w:pPr>
      <w:r w:rsidRPr="004F320C">
        <w:rPr>
          <w:b/>
          <w:bCs/>
          <w:sz w:val="22"/>
          <w:szCs w:val="22"/>
        </w:rPr>
        <w:t>Key Insights:</w:t>
      </w:r>
    </w:p>
    <w:p w14:paraId="26DB56E7" w14:textId="77777777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City-wise station analysis identifies cities with higher numbers of bike-sharing stations, showing areas with stronger bike-sharing infrastructure.</w:t>
      </w:r>
    </w:p>
    <w:p w14:paraId="47A19DB4" w14:textId="42817FB2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 available bikes by city analysis highlights differences in bike availability across locations, indicating that some cities have greater bike accessibility compared to others.</w:t>
      </w:r>
    </w:p>
    <w:p w14:paraId="1E2BEEAA" w14:textId="51E51182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Operational status analysis shows that the majority of stations are active, reflecting good availability and service coverage.</w:t>
      </w:r>
    </w:p>
    <w:p w14:paraId="166FB54B" w14:textId="764C7731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 bike capacity versus availability analysis shows the relationship between station capacity and currently available bikes</w:t>
      </w:r>
      <w:r w:rsidR="004F320C" w:rsidRPr="004F320C">
        <w:rPr>
          <w:sz w:val="20"/>
          <w:szCs w:val="20"/>
        </w:rPr>
        <w:t xml:space="preserve"> shows </w:t>
      </w:r>
      <w:r w:rsidRPr="004F320C">
        <w:rPr>
          <w:sz w:val="20"/>
          <w:szCs w:val="20"/>
        </w:rPr>
        <w:t>whether station resources are being effectively utilized.</w:t>
      </w:r>
    </w:p>
    <w:p w14:paraId="568AC74D" w14:textId="139CFDB4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Station demand analysis categorizes stations based on demand levels and helps identify differences in usage patterns across stations.</w:t>
      </w:r>
    </w:p>
    <w:p w14:paraId="250CB2A3" w14:textId="517181B7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Descriptive statistics such as average and median available bikes provide an understanding of typical station availability</w:t>
      </w:r>
      <w:r w:rsidR="004F320C" w:rsidRPr="004F320C">
        <w:rPr>
          <w:sz w:val="20"/>
          <w:szCs w:val="20"/>
        </w:rPr>
        <w:t>.</w:t>
      </w:r>
    </w:p>
    <w:p w14:paraId="732DCCA3" w14:textId="75330264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 geographic distribution map shows the concentration of bike-sharing stations across cities and helps identify major operational areas.</w:t>
      </w:r>
    </w:p>
    <w:p w14:paraId="3F10769C" w14:textId="598116BA" w:rsidR="00C1138B" w:rsidRPr="004F320C" w:rsidRDefault="00C1138B" w:rsidP="00C1138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 Top 10 station analysis highlights stations with higher bike availability and helps identify important locations for monitoring and resource planning.</w:t>
      </w:r>
    </w:p>
    <w:p w14:paraId="756F4ACF" w14:textId="2CFA55C2" w:rsidR="004F320C" w:rsidRPr="004F320C" w:rsidRDefault="004F320C" w:rsidP="004F320C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r w:rsidRPr="004F320C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19EBA802" w14:textId="21093A79" w:rsidR="004F320C" w:rsidRPr="004F320C" w:rsidRDefault="004F320C" w:rsidP="00A07CE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Implement demand-based bike redistribution by moving bikes from low-demand stations to high-demand stations.</w:t>
      </w:r>
    </w:p>
    <w:p w14:paraId="5EE0EC18" w14:textId="155F38C7" w:rsidR="004F320C" w:rsidRPr="004F320C" w:rsidRDefault="004F320C" w:rsidP="00A07CE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Increase bike supply in cities showing higher demand and frequent availability requirements.</w:t>
      </w:r>
    </w:p>
    <w:p w14:paraId="5C5CAADF" w14:textId="5D983174" w:rsidR="004F320C" w:rsidRPr="004F320C" w:rsidRDefault="004F320C" w:rsidP="00A07CE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4F320C">
        <w:rPr>
          <w:sz w:val="20"/>
          <w:szCs w:val="20"/>
        </w:rPr>
        <w:t>Use utilization trends and availability patterns for better scheduling of bike redistribution activities.</w:t>
      </w:r>
    </w:p>
    <w:p w14:paraId="014F64EB" w14:textId="3F25FBC5" w:rsidR="00184868" w:rsidRPr="004F320C" w:rsidRDefault="004F320C" w:rsidP="004F320C">
      <w:pPr>
        <w:pStyle w:val="Heading2"/>
        <w:rPr>
          <w:rFonts w:ascii="Times New Roman" w:hAnsi="Times New Roman" w:cs="Times New Roman"/>
          <w:b/>
          <w:bCs/>
          <w:sz w:val="22"/>
          <w:szCs w:val="22"/>
        </w:rPr>
      </w:pPr>
      <w:r w:rsidRPr="004F320C">
        <w:rPr>
          <w:rFonts w:ascii="Times New Roman" w:hAnsi="Times New Roman" w:cs="Times New Roman"/>
          <w:b/>
          <w:bCs/>
          <w:sz w:val="22"/>
          <w:szCs w:val="22"/>
        </w:rPr>
        <w:t>Conclusion:</w:t>
      </w:r>
    </w:p>
    <w:p w14:paraId="4D3BBE52" w14:textId="5AD476A2" w:rsidR="004F320C" w:rsidRPr="004F320C" w:rsidRDefault="004F320C" w:rsidP="00A07CEB">
      <w:pPr>
        <w:ind w:firstLine="720"/>
        <w:jc w:val="both"/>
        <w:rPr>
          <w:sz w:val="20"/>
          <w:szCs w:val="20"/>
        </w:rPr>
      </w:pPr>
      <w:r w:rsidRPr="004F320C">
        <w:rPr>
          <w:sz w:val="20"/>
          <w:szCs w:val="20"/>
        </w:rPr>
        <w:t>The dashboard provides a complete overview of bike-sharing operations by analyzing station distribution, availability, capacity, demand, and operational status. The insights generated can support better decision-making and help optimize bike allocation across cities for improved service efficiency.</w:t>
      </w:r>
    </w:p>
    <w:sectPr w:rsidR="004F320C" w:rsidRPr="004F3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F1D37"/>
    <w:multiLevelType w:val="hybridMultilevel"/>
    <w:tmpl w:val="15747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9530D"/>
    <w:multiLevelType w:val="hybridMultilevel"/>
    <w:tmpl w:val="BB984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736E0"/>
    <w:multiLevelType w:val="hybridMultilevel"/>
    <w:tmpl w:val="BC8E2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486C5D"/>
    <w:multiLevelType w:val="hybridMultilevel"/>
    <w:tmpl w:val="73B20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6D8EA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48196">
    <w:abstractNumId w:val="0"/>
  </w:num>
  <w:num w:numId="2" w16cid:durableId="2107532901">
    <w:abstractNumId w:val="3"/>
  </w:num>
  <w:num w:numId="3" w16cid:durableId="2120181642">
    <w:abstractNumId w:val="1"/>
  </w:num>
  <w:num w:numId="4" w16cid:durableId="126026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68"/>
    <w:rsid w:val="00184868"/>
    <w:rsid w:val="00475CC6"/>
    <w:rsid w:val="004D6BD0"/>
    <w:rsid w:val="004F320C"/>
    <w:rsid w:val="00854C22"/>
    <w:rsid w:val="008A60B5"/>
    <w:rsid w:val="00A07CEB"/>
    <w:rsid w:val="00AB1B44"/>
    <w:rsid w:val="00C1138B"/>
    <w:rsid w:val="00E5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E86D"/>
  <w15:chartTrackingRefBased/>
  <w15:docId w15:val="{316A1A20-5C7C-4022-8FA7-638113B0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sindhujang@outlook.com</dc:creator>
  <cp:keywords/>
  <dc:description/>
  <cp:lastModifiedBy>sindhujang@outlook.com</cp:lastModifiedBy>
  <cp:revision>4</cp:revision>
  <dcterms:created xsi:type="dcterms:W3CDTF">2026-06-25T11:49:00Z</dcterms:created>
  <dcterms:modified xsi:type="dcterms:W3CDTF">2026-06-25T12:50:00Z</dcterms:modified>
</cp:coreProperties>
</file>