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05AE" w14:textId="77777777" w:rsidR="00A00FE4" w:rsidRDefault="00000000">
      <w:pPr>
        <w:jc w:val="center"/>
      </w:pPr>
      <w:r>
        <w:rPr>
          <w:b/>
          <w:color w:val="1F4E79"/>
          <w:sz w:val="46"/>
        </w:rPr>
        <w:t>CMOS OTA Design and Simulation</w:t>
      </w:r>
    </w:p>
    <w:p w14:paraId="3BCF2643" w14:textId="77777777" w:rsidR="00A00FE4" w:rsidRDefault="00000000">
      <w:pPr>
        <w:pStyle w:val="Heading1"/>
      </w:pPr>
      <w:r>
        <w:t>Project Overview</w:t>
      </w:r>
    </w:p>
    <w:p w14:paraId="14FBBBEC" w14:textId="0E7E3B00" w:rsidR="00A00FE4" w:rsidRDefault="00000000">
      <w:r>
        <w:t>Designed and simulated single-stage and two-stage CMOS operational transconductance amplifiers (OTAs) at transistor level using Cadence Virtuoso and Spectre with the gpdk180 library. The work covered NMOS characterization, differential-pair and current-mirror building blocks, OTA implementation, and AC</w:t>
      </w:r>
      <w:r w:rsidR="00A24D0A">
        <w:t>/</w:t>
      </w:r>
      <w:r>
        <w:t>transient performance evaluation.</w:t>
      </w:r>
    </w:p>
    <w:p w14:paraId="18650F93" w14:textId="77777777" w:rsidR="00A00FE4" w:rsidRDefault="00000000">
      <w:pPr>
        <w:pStyle w:val="Heading1"/>
      </w:pPr>
      <w:r>
        <w:t>Designs Implemented</w:t>
      </w:r>
    </w:p>
    <w:p w14:paraId="78132EC6" w14:textId="77777777" w:rsidR="00A00FE4" w:rsidRDefault="00000000">
      <w:pPr>
        <w:pStyle w:val="Heading2"/>
      </w:pPr>
      <w:r>
        <w:t>1. Single-stage CMOS OTA</w:t>
      </w:r>
    </w:p>
    <w:p w14:paraId="12F660DC" w14:textId="77777777" w:rsidR="00A00FE4" w:rsidRDefault="00000000">
      <w:r>
        <w:t>Implemented an NMOS differential input pair with a tail-current mirror and PMOS active load. The project material reports a ±2.5 V supply, 100 µA bias current, and 5 pF load capacitance.</w:t>
      </w:r>
    </w:p>
    <w:p w14:paraId="10EEA660" w14:textId="77777777" w:rsidR="00A00FE4" w:rsidRDefault="00000000">
      <w:pPr>
        <w:jc w:val="center"/>
      </w:pPr>
      <w:r>
        <w:rPr>
          <w:noProof/>
        </w:rPr>
        <w:drawing>
          <wp:inline distT="0" distB="0" distL="0" distR="0" wp14:anchorId="1F83C36B" wp14:editId="1CECA69B">
            <wp:extent cx="5303520" cy="31487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055309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6B2C" w14:textId="77777777" w:rsidR="00A00FE4" w:rsidRDefault="00000000">
      <w:pPr>
        <w:jc w:val="center"/>
      </w:pPr>
      <w:r>
        <w:t>Figure 1. Single-stage CMOS OTA schematic in Cadence Virtuoso.</w:t>
      </w:r>
    </w:p>
    <w:p w14:paraId="50293699" w14:textId="77777777" w:rsidR="00A00FE4" w:rsidRDefault="00000000">
      <w:pPr>
        <w:pStyle w:val="Heading2"/>
      </w:pPr>
      <w:r>
        <w:t>2. Two-stage Miller-compensated CMOS OTA</w:t>
      </w:r>
    </w:p>
    <w:p w14:paraId="58206D96" w14:textId="77777777" w:rsidR="00A00FE4" w:rsidRDefault="00000000">
      <w:r>
        <w:t>Implemented a two-stage architecture using an NMOS differential pair with PMOS current-mirror load in the first stage and a common-source second stage. Miller compensation was implemented with Cc = 2.5 pF and the reported load capacitance was CL = 3 pF.</w:t>
      </w:r>
    </w:p>
    <w:p w14:paraId="6F1903CF" w14:textId="77777777" w:rsidR="00A00F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C04DC5" wp14:editId="157440A8">
            <wp:extent cx="5303520" cy="31510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05532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00C1" w14:textId="77777777" w:rsidR="00A00FE4" w:rsidRDefault="00000000">
      <w:pPr>
        <w:jc w:val="center"/>
      </w:pPr>
      <w:r>
        <w:t>Figure 2. Two-stage CMOS OTA schematic with Miller compensation.</w:t>
      </w:r>
    </w:p>
    <w:p w14:paraId="49547AB9" w14:textId="6EF8DCE3" w:rsidR="00A00FE4" w:rsidRDefault="00A00FE4"/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00FE4" w14:paraId="3619898E" w14:textId="77777777" w:rsidTr="00A00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8F4E0DA" w14:textId="77777777" w:rsidR="00A00FE4" w:rsidRDefault="00000000">
            <w:r>
              <w:rPr>
                <w:sz w:val="16"/>
              </w:rPr>
              <w:t>Metric</w:t>
            </w:r>
          </w:p>
        </w:tc>
        <w:tc>
          <w:tcPr>
            <w:tcW w:w="3456" w:type="dxa"/>
          </w:tcPr>
          <w:p w14:paraId="7562D645" w14:textId="77777777" w:rsidR="00A00F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Single-stage OTA</w:t>
            </w:r>
          </w:p>
        </w:tc>
        <w:tc>
          <w:tcPr>
            <w:tcW w:w="3456" w:type="dxa"/>
          </w:tcPr>
          <w:p w14:paraId="6BC3156B" w14:textId="77777777" w:rsidR="00A00F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Two-stage OTA</w:t>
            </w:r>
          </w:p>
        </w:tc>
      </w:tr>
      <w:tr w:rsidR="00A00FE4" w14:paraId="7934FF44" w14:textId="77777777" w:rsidTr="00A0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CBEE4C8" w14:textId="77777777" w:rsidR="00A00FE4" w:rsidRDefault="00000000">
            <w:r>
              <w:rPr>
                <w:sz w:val="16"/>
              </w:rPr>
              <w:t>DC gain</w:t>
            </w:r>
          </w:p>
        </w:tc>
        <w:tc>
          <w:tcPr>
            <w:tcW w:w="3456" w:type="dxa"/>
          </w:tcPr>
          <w:p w14:paraId="125B781E" w14:textId="77777777" w:rsidR="00A00F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38.5 dB</w:t>
            </w:r>
          </w:p>
        </w:tc>
        <w:tc>
          <w:tcPr>
            <w:tcW w:w="3456" w:type="dxa"/>
          </w:tcPr>
          <w:p w14:paraId="5A1BD7DC" w14:textId="77777777" w:rsidR="00A00F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74.47 dB</w:t>
            </w:r>
          </w:p>
        </w:tc>
      </w:tr>
      <w:tr w:rsidR="00A00FE4" w14:paraId="75225077" w14:textId="77777777" w:rsidTr="00A00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131C693" w14:textId="77777777" w:rsidR="00A00FE4" w:rsidRDefault="00000000">
            <w:r>
              <w:rPr>
                <w:sz w:val="16"/>
              </w:rPr>
              <w:t>Bandwidth metric</w:t>
            </w:r>
          </w:p>
        </w:tc>
        <w:tc>
          <w:tcPr>
            <w:tcW w:w="3456" w:type="dxa"/>
          </w:tcPr>
          <w:p w14:paraId="6D9B940C" w14:textId="77777777" w:rsidR="00A00F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−3 dB frequency: 223.87 kHz</w:t>
            </w:r>
          </w:p>
        </w:tc>
        <w:tc>
          <w:tcPr>
            <w:tcW w:w="3456" w:type="dxa"/>
          </w:tcPr>
          <w:p w14:paraId="048B755E" w14:textId="77777777" w:rsidR="00A00F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GBW: 7.477 MHz</w:t>
            </w:r>
          </w:p>
        </w:tc>
      </w:tr>
      <w:tr w:rsidR="00A00FE4" w14:paraId="365B3A1B" w14:textId="77777777" w:rsidTr="00A0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075E3B6" w14:textId="77777777" w:rsidR="00A00FE4" w:rsidRDefault="00000000">
            <w:r>
              <w:rPr>
                <w:sz w:val="16"/>
              </w:rPr>
              <w:t>Slew rate</w:t>
            </w:r>
          </w:p>
        </w:tc>
        <w:tc>
          <w:tcPr>
            <w:tcW w:w="3456" w:type="dxa"/>
          </w:tcPr>
          <w:p w14:paraId="05AD87F9" w14:textId="77777777" w:rsidR="00A00F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19.9 V/µs</w:t>
            </w:r>
          </w:p>
        </w:tc>
        <w:tc>
          <w:tcPr>
            <w:tcW w:w="3456" w:type="dxa"/>
          </w:tcPr>
          <w:p w14:paraId="6D46208A" w14:textId="77777777" w:rsidR="00A00F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10.48 V/µs</w:t>
            </w:r>
          </w:p>
        </w:tc>
      </w:tr>
      <w:tr w:rsidR="00A00FE4" w14:paraId="48CD077C" w14:textId="77777777" w:rsidTr="00A00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4D0EDE8" w14:textId="77777777" w:rsidR="00A00FE4" w:rsidRDefault="00000000">
            <w:r>
              <w:rPr>
                <w:sz w:val="16"/>
              </w:rPr>
              <w:t>Power dissipation</w:t>
            </w:r>
          </w:p>
        </w:tc>
        <w:tc>
          <w:tcPr>
            <w:tcW w:w="3456" w:type="dxa"/>
          </w:tcPr>
          <w:p w14:paraId="3E43BDCA" w14:textId="77777777" w:rsidR="00A00F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0.53 mW</w:t>
            </w:r>
          </w:p>
        </w:tc>
        <w:tc>
          <w:tcPr>
            <w:tcW w:w="3456" w:type="dxa"/>
          </w:tcPr>
          <w:p w14:paraId="47D4C66C" w14:textId="77777777" w:rsidR="00A00F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131 µW</w:t>
            </w:r>
          </w:p>
        </w:tc>
      </w:tr>
      <w:tr w:rsidR="00A00FE4" w14:paraId="668AE804" w14:textId="77777777" w:rsidTr="00A0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CA4E940" w14:textId="77777777" w:rsidR="00A00FE4" w:rsidRDefault="00000000">
            <w:r>
              <w:rPr>
                <w:sz w:val="16"/>
              </w:rPr>
              <w:t>Phase margin</w:t>
            </w:r>
          </w:p>
        </w:tc>
        <w:tc>
          <w:tcPr>
            <w:tcW w:w="3456" w:type="dxa"/>
          </w:tcPr>
          <w:p w14:paraId="5D9527D8" w14:textId="4CE5D50B" w:rsidR="00A00FE4" w:rsidRDefault="00A00F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3E268361" w14:textId="77777777" w:rsidR="00A00F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96.09° (reported)</w:t>
            </w:r>
          </w:p>
        </w:tc>
      </w:tr>
      <w:tr w:rsidR="00A00FE4" w14:paraId="317DC519" w14:textId="77777777" w:rsidTr="00A00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9F3E21A" w14:textId="77777777" w:rsidR="00A00FE4" w:rsidRDefault="00000000">
            <w:r>
              <w:rPr>
                <w:sz w:val="16"/>
              </w:rPr>
              <w:t>CMRR</w:t>
            </w:r>
          </w:p>
        </w:tc>
        <w:tc>
          <w:tcPr>
            <w:tcW w:w="3456" w:type="dxa"/>
          </w:tcPr>
          <w:p w14:paraId="1C35FAEE" w14:textId="3F94390B" w:rsidR="00A00FE4" w:rsidRDefault="00A00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5DE83D1F" w14:textId="77777777" w:rsidR="00A00F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118.43 dB (reported)</w:t>
            </w:r>
          </w:p>
        </w:tc>
      </w:tr>
      <w:tr w:rsidR="00A00FE4" w14:paraId="1BF295BA" w14:textId="77777777" w:rsidTr="00A0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0FF2D11" w14:textId="77777777" w:rsidR="00A00FE4" w:rsidRDefault="00000000">
            <w:r>
              <w:rPr>
                <w:sz w:val="16"/>
              </w:rPr>
              <w:t>Settling time</w:t>
            </w:r>
          </w:p>
        </w:tc>
        <w:tc>
          <w:tcPr>
            <w:tcW w:w="3456" w:type="dxa"/>
          </w:tcPr>
          <w:p w14:paraId="1870CEFA" w14:textId="349F9D2F" w:rsidR="00A00FE4" w:rsidRDefault="00A00F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3AC11294" w14:textId="77777777" w:rsidR="00A00F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98.03 ns (1%); 147.04 ns (0.1%)</w:t>
            </w:r>
          </w:p>
        </w:tc>
      </w:tr>
    </w:tbl>
    <w:p w14:paraId="4466D1DE" w14:textId="77777777" w:rsidR="00A00FE4" w:rsidRDefault="00000000">
      <w:pPr>
        <w:pStyle w:val="Heading1"/>
      </w:pPr>
      <w:r>
        <w:t>AC and Transient Analysis</w:t>
      </w:r>
    </w:p>
    <w:p w14:paraId="378E0E8F" w14:textId="5C3EF5C3" w:rsidR="00A00FE4" w:rsidRDefault="00000000">
      <w:r>
        <w:t>The following figures are the supplied Cadence screenshots</w:t>
      </w:r>
    </w:p>
    <w:p w14:paraId="5FD166C7" w14:textId="77777777" w:rsidR="00A00FE4" w:rsidRDefault="00000000">
      <w:pPr>
        <w:jc w:val="center"/>
      </w:pPr>
      <w:r>
        <w:rPr>
          <w:noProof/>
        </w:rPr>
        <w:drawing>
          <wp:inline distT="0" distB="0" distL="0" distR="0" wp14:anchorId="27E12874" wp14:editId="03D99F32">
            <wp:extent cx="5303520" cy="2185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05533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D088" w14:textId="77777777" w:rsidR="00A00FE4" w:rsidRDefault="00000000">
      <w:pPr>
        <w:jc w:val="center"/>
      </w:pPr>
      <w:r>
        <w:t>Figure 3. AC magnitude response; displayed low-frequency gain is approximately 74.47 dB.</w:t>
      </w:r>
    </w:p>
    <w:p w14:paraId="402CF55B" w14:textId="77777777" w:rsidR="00A00F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BCE55B" wp14:editId="3FB7A3A2">
            <wp:extent cx="3840480" cy="31151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05534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1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78F5" w14:textId="77777777" w:rsidR="00A00FE4" w:rsidRDefault="00000000">
      <w:pPr>
        <w:jc w:val="center"/>
      </w:pPr>
      <w:r>
        <w:t>Figure 4. Transient response under the applied test signals.</w:t>
      </w:r>
    </w:p>
    <w:p w14:paraId="40A5FAC3" w14:textId="77777777" w:rsidR="00A00FE4" w:rsidRDefault="00000000">
      <w:pPr>
        <w:jc w:val="center"/>
      </w:pPr>
      <w:r>
        <w:rPr>
          <w:noProof/>
        </w:rPr>
        <w:drawing>
          <wp:inline distT="0" distB="0" distL="0" distR="0" wp14:anchorId="030D53F3" wp14:editId="315A3971">
            <wp:extent cx="4937760" cy="4011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05534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E7AD" w14:textId="77777777" w:rsidR="00A00FE4" w:rsidRDefault="00000000">
      <w:pPr>
        <w:jc w:val="center"/>
      </w:pPr>
      <w:r>
        <w:t>Figure 5. Simulated phase response versus frequency.</w:t>
      </w:r>
    </w:p>
    <w:p w14:paraId="0A71B3B7" w14:textId="77777777" w:rsidR="00A00FE4" w:rsidRDefault="00000000">
      <w:pPr>
        <w:pStyle w:val="Heading1"/>
      </w:pPr>
      <w:r>
        <w:t>Tools and Key Learning</w:t>
      </w:r>
    </w:p>
    <w:p w14:paraId="47081B1E" w14:textId="77777777" w:rsidR="00A00FE4" w:rsidRDefault="00000000">
      <w:r>
        <w:t>Tools: Cadence Virtuoso, Spectre, gpdk180 library. Key areas explored: MOSFET characterization; differential-pair and current-mirror operation; transistor-level OTA implementation; Miller compensation; AC gain/phase analysis; transient response; and gain, bandwidth, slew-rate, stability and power trade-offs.</w:t>
      </w:r>
    </w:p>
    <w:p w14:paraId="269AE65A" w14:textId="6A5DF52E" w:rsidR="00A00FE4" w:rsidRDefault="00A00FE4"/>
    <w:sectPr w:rsidR="00A00FE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70430">
    <w:abstractNumId w:val="8"/>
  </w:num>
  <w:num w:numId="2" w16cid:durableId="828129458">
    <w:abstractNumId w:val="6"/>
  </w:num>
  <w:num w:numId="3" w16cid:durableId="1214734151">
    <w:abstractNumId w:val="5"/>
  </w:num>
  <w:num w:numId="4" w16cid:durableId="1581940176">
    <w:abstractNumId w:val="4"/>
  </w:num>
  <w:num w:numId="5" w16cid:durableId="959186718">
    <w:abstractNumId w:val="7"/>
  </w:num>
  <w:num w:numId="6" w16cid:durableId="725683327">
    <w:abstractNumId w:val="3"/>
  </w:num>
  <w:num w:numId="7" w16cid:durableId="722800617">
    <w:abstractNumId w:val="2"/>
  </w:num>
  <w:num w:numId="8" w16cid:durableId="4215826">
    <w:abstractNumId w:val="1"/>
  </w:num>
  <w:num w:numId="9" w16cid:durableId="13580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C7F"/>
    <w:rsid w:val="00326F90"/>
    <w:rsid w:val="00375960"/>
    <w:rsid w:val="00A00FE4"/>
    <w:rsid w:val="00A24D0A"/>
    <w:rsid w:val="00AA1D8D"/>
    <w:rsid w:val="00B47730"/>
    <w:rsid w:val="00CB0664"/>
    <w:rsid w:val="00E73F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6CE41"/>
  <w14:defaultImageDpi w14:val="300"/>
  <w15:docId w15:val="{E190ACC3-DAAB-4DA3-9FA7-8CDBF826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sindhu lagudu</cp:lastModifiedBy>
  <cp:revision>5</cp:revision>
  <dcterms:created xsi:type="dcterms:W3CDTF">2013-12-23T23:15:00Z</dcterms:created>
  <dcterms:modified xsi:type="dcterms:W3CDTF">2026-10-19T06:05:00Z</dcterms:modified>
  <cp:category/>
</cp:coreProperties>
</file>