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4C71" w:rsidRDefault="00D14D0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Shift Offers-Analysis</w:t>
      </w:r>
    </w:p>
    <w:p w:rsidR="002B4C71" w:rsidRDefault="002B4C7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B4C71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color w:val="000000"/>
        </w:rPr>
      </w:pPr>
      <w:bookmarkStart w:id="0" w:name="_18stjvj4ce60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t>Prepared for: Clipboard Health Executive Team</w:t>
      </w:r>
    </w:p>
    <w:p w:rsidR="002B4C71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color w:val="000000"/>
        </w:rPr>
      </w:pPr>
      <w:bookmarkStart w:id="1" w:name="_8cxg7tggf7l" w:colFirst="0" w:colLast="0"/>
      <w:bookmarkEnd w:id="1"/>
      <w:r>
        <w:rPr>
          <w:rFonts w:ascii="Times New Roman" w:eastAsia="Times New Roman" w:hAnsi="Times New Roman" w:cs="Times New Roman"/>
          <w:color w:val="000000"/>
        </w:rPr>
        <w:t>Prepared by:</w:t>
      </w:r>
      <w:r w:rsidR="00BF2075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Sindhu Thapa</w:t>
      </w:r>
    </w:p>
    <w:p w:rsidR="002B4C71" w:rsidRPr="00BF2075" w:rsidRDefault="00000000" w:rsidP="00BF2075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color w:val="000000"/>
        </w:rPr>
      </w:pPr>
      <w:bookmarkStart w:id="2" w:name="_oyppbc9wjigy" w:colFirst="0" w:colLast="0"/>
      <w:bookmarkEnd w:id="2"/>
      <w:r>
        <w:rPr>
          <w:rFonts w:ascii="Times New Roman" w:eastAsia="Times New Roman" w:hAnsi="Times New Roman" w:cs="Times New Roman"/>
          <w:color w:val="000000"/>
        </w:rPr>
        <w:t>Date:</w:t>
      </w:r>
      <w:r w:rsidR="00BF2075"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Times New Roman" w:eastAsia="Times New Roman" w:hAnsi="Times New Roman" w:cs="Times New Roman"/>
          <w:color w:val="000000"/>
        </w:rPr>
        <w:t>3/</w:t>
      </w:r>
      <w:r w:rsidR="00BF2075"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Times New Roman" w:eastAsia="Times New Roman" w:hAnsi="Times New Roman" w:cs="Times New Roman"/>
          <w:color w:val="000000"/>
        </w:rPr>
        <w:t>3/2025</w:t>
      </w:r>
    </w:p>
    <w:p w:rsidR="002B4C71" w:rsidRDefault="0071413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502885D8">
          <v:rect id="_x0000_i1025" alt="" style="width:435.7pt;height:.05pt;mso-width-percent:0;mso-height-percent:0;mso-width-percent:0;mso-height-percent:0" o:hrpct="931" o:hralign="center" o:hrstd="t" o:hr="t" fillcolor="#a0a0a0" stroked="f"/>
        </w:pict>
      </w:r>
    </w:p>
    <w:p w:rsidR="002B4C71" w:rsidRDefault="002B4C7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B4C71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Executive Summary</w:t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Clipboard Health is a two-sided marketplace where healthcare workers claim per diem shifts that workplaces post.  This platform</w:t>
      </w:r>
      <w:r w:rsidR="00316B8C">
        <w:rPr>
          <w:rFonts w:ascii="Times New Roman" w:eastAsia="Times New Roman" w:hAnsi="Times New Roman" w:cs="Times New Roman"/>
          <w:sz w:val="24"/>
          <w:szCs w:val="24"/>
        </w:rPr>
        <w:t>’s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success relies on shift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fulfillment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rates, worker engagement, and </w:t>
      </w:r>
      <w:r w:rsidR="00316B8C">
        <w:rPr>
          <w:rFonts w:ascii="Times New Roman" w:eastAsia="Times New Roman" w:hAnsi="Times New Roman" w:cs="Times New Roman"/>
          <w:sz w:val="24"/>
          <w:szCs w:val="24"/>
        </w:rPr>
        <w:t>reasonable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pricing strategies to increase revenue and decrease unfilled shifts.</w:t>
      </w:r>
    </w:p>
    <w:p w:rsidR="002B4C71" w:rsidRDefault="002B4C7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B4C7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report offers key findings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marketplace transaction data and provides revenue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growth  strategies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4C71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Shift Claims &amp; Revenue Maximation: Pay Rate Optimization</w:t>
      </w:r>
    </w:p>
    <w:p w:rsidR="002B4C71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Dynamic Pricing Strategies Based on Demand &amp;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Shift  Slots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 This model uses the price of the shift and the time of day to set the rate,  resulting in higher pay for peak hours and lower pay for slower periods.</w:t>
      </w:r>
    </w:p>
    <w:p w:rsidR="002B4C71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Staff Retention Tools:  Sign-on bonuses, incentives, and performance-based bonuses to keep staff on the platform and reduce empty miles.</w:t>
      </w:r>
    </w:p>
    <w:p w:rsidR="002B4C71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Reducing No Call No Show (NCNS) Losses: Offer incentives for last-minute cancellations and use automated messaging to reduce the likelihood of missed shifts.</w:t>
      </w:r>
    </w:p>
    <w:p w:rsidR="002B4C71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Balancing Supply &amp; Demand for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Sustainable  Growth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: Maintain a steady supply during peak hours while avoiding oversupply during slower times. </w:t>
      </w:r>
    </w:p>
    <w:p w:rsidR="002B4C71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Market Trends &amp; Findings</w:t>
      </w:r>
    </w:p>
    <w:p w:rsidR="002B4C71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2.1. Pay Rate vs Claim Rate – Revenue Implications</w:t>
      </w:r>
    </w:p>
    <w:p w:rsidR="002B4C71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Finding:</w:t>
      </w:r>
    </w:p>
    <w:p w:rsidR="002B4C71" w:rsidRDefault="00000000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Claim rates are </w:t>
      </w:r>
      <w:r w:rsidR="00316B8C">
        <w:rPr>
          <w:rFonts w:ascii="Times New Roman" w:eastAsia="Times New Roman" w:hAnsi="Times New Roman" w:cs="Times New Roman"/>
          <w:sz w:val="24"/>
          <w:szCs w:val="24"/>
        </w:rPr>
        <w:t>rising,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pay rates up to $40/hr. </w:t>
      </w:r>
    </w:p>
    <w:p w:rsidR="002B4C71" w:rsidRDefault="00000000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Unemployment rates </w:t>
      </w:r>
      <w:r w:rsidR="00316B8C"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$40-$50 per hour are </w:t>
      </w:r>
      <w:r w:rsidR="00316B8C">
        <w:rPr>
          <w:rFonts w:ascii="Times New Roman" w:eastAsia="Times New Roman" w:hAnsi="Times New Roman" w:cs="Times New Roman"/>
          <w:sz w:val="24"/>
          <w:szCs w:val="24"/>
        </w:rPr>
        <w:t>relatively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low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as long as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tips </w:t>
      </w:r>
      <w:r w:rsidR="00316B8C">
        <w:rPr>
          <w:rFonts w:ascii="Times New Roman" w:eastAsia="Times New Roman" w:hAnsi="Times New Roman" w:cs="Times New Roman"/>
          <w:sz w:val="24"/>
          <w:szCs w:val="24"/>
        </w:rPr>
        <w:t xml:space="preserve">or incentives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are average. </w:t>
      </w:r>
    </w:p>
    <w:p w:rsidR="002B4C71" w:rsidRDefault="00000000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Beyond  $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40/hr, claim rates become volatile, and while the shifts remain unfilled with high pay,  it could be attributed to </w:t>
      </w:r>
      <w:r w:rsidR="00316B8C">
        <w:rPr>
          <w:rFonts w:ascii="Times New Roman" w:eastAsia="Times New Roman" w:hAnsi="Times New Roman" w:cs="Times New Roman"/>
          <w:sz w:val="24"/>
          <w:szCs w:val="24"/>
        </w:rPr>
        <w:t>how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rates are structured.</w:t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Revenue Opportunity:</w:t>
      </w:r>
    </w:p>
    <w:p w:rsidR="002B4C71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Maximize claims at minimum cost, cap most shifts at $40/hr, </w:t>
      </w:r>
      <w:r w:rsidR="00316B8C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sz w:val="24"/>
          <w:szCs w:val="24"/>
        </w:rPr>
        <w:t>optimize shift pricing.</w:t>
      </w:r>
    </w:p>
    <w:p w:rsidR="002B4C71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Surge pricing should only be used for shifts that don't fill at $40/hr.</w:t>
      </w:r>
    </w:p>
    <w:p w:rsidR="002B4C71" w:rsidRDefault="002B4C71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2B4C71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Recommended Action Plan:</w:t>
      </w:r>
    </w:p>
    <w:p w:rsidR="002B4C71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Using AI technology to manage pricing and price change based on shift demand trends.  </w:t>
      </w:r>
    </w:p>
    <w:p w:rsidR="002B4C71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Instead of simply raising the base pay, introduce tiered incentives (for example</w:t>
      </w:r>
      <w:r w:rsidR="00316B8C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$35/hr Base Pay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  $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 bonus for shifts claimed within 3 hours. $38/hr Base Pay + Guaranteed next day payout to increase quicker worker commitment).</w:t>
      </w:r>
    </w:p>
    <w:p w:rsidR="002B4C71" w:rsidRDefault="002B4C71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2B4C7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>
            <wp:extent cx="5731200" cy="2755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2.2. Shift Slot Analysis – Optimizing Worker Distribution</w:t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Findings:</w:t>
      </w:r>
    </w:p>
    <w:p w:rsidR="002B4C71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Night shifts have the highest claim rates (6%).</w:t>
      </w:r>
    </w:p>
    <w:p w:rsidR="002B4C71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They are </w:t>
      </w:r>
      <w:r w:rsidR="00316B8C">
        <w:rPr>
          <w:rFonts w:ascii="Times New Roman" w:eastAsia="Times New Roman" w:hAnsi="Times New Roman" w:cs="Times New Roman"/>
          <w:sz w:val="24"/>
          <w:szCs w:val="24"/>
        </w:rPr>
        <w:t>more challenging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fill than AM &amp;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PM  shifts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(4.5%) because of lower claim rates.</w:t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Revenue Opportunity:</w:t>
      </w:r>
    </w:p>
    <w:p w:rsidR="002B4C71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Increase AM &amp; PM shift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fulfillment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using strategic incentives instead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hikes.</w:t>
      </w:r>
    </w:p>
    <w:p w:rsidR="002B4C71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Reduce unclaimed shifts, which lead</w:t>
      </w:r>
      <w:r w:rsidR="00316B8C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revenue loss.</w:t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Recommended Action Plan:</w:t>
      </w:r>
    </w:p>
    <w:p w:rsidR="002B4C71" w:rsidRDefault="00000000">
      <w:pPr>
        <w:ind w:left="1440"/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Bundle Shifts: Increase your earnings when you book consecutive shifts (e.g.</w:t>
      </w:r>
      <w:r w:rsidR="00316B8C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,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two PM shifts = $50 bonus).</w:t>
      </w:r>
    </w:p>
    <w:p w:rsidR="002B4C71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Dynamic Scheduling Discounts: Give preferential scheduling to workers likely to take AM/PM shifts.</w:t>
      </w:r>
    </w:p>
    <w:p w:rsidR="002B4C71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Workplace Subscriptions: Make facilities pay extra </w:t>
      </w:r>
      <w:r w:rsidR="00316B8C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to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guarantee assistance with shift </w:t>
      </w:r>
      <w:proofErr w:type="spellStart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fulfillment</w:t>
      </w:r>
      <w:proofErr w:type="spellEnd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, especially during the AM &amp; PM.</w:t>
      </w:r>
    </w:p>
    <w:p w:rsidR="002B4C71" w:rsidRDefault="00000000">
      <w:pPr>
        <w:ind w:left="1440"/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color w:val="131615"/>
          <w:sz w:val="24"/>
          <w:szCs w:val="24"/>
          <w:highlight w:val="white"/>
        </w:rPr>
        <w:lastRenderedPageBreak/>
        <w:drawing>
          <wp:inline distT="114300" distB="114300" distL="114300" distR="114300">
            <wp:extent cx="5731200" cy="2870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4C71" w:rsidRDefault="002B4C71">
      <w:pPr>
        <w:ind w:firstLine="720"/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</w:p>
    <w:p w:rsidR="002B4C71" w:rsidRDefault="00000000">
      <w:pPr>
        <w:ind w:firstLine="720"/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2.3. Hourly Demand Trends – The Best Time to Post Shifts</w:t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Findings:</w:t>
      </w:r>
    </w:p>
    <w:p w:rsidR="002B4C71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Shifts posted at 10</w:t>
      </w:r>
      <w:r w:rsidR="00316B8C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AM are filled immediately (nearly 100% claim rate).</w:t>
      </w:r>
    </w:p>
    <w:p w:rsidR="002B4C71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The other time slots have 5-20% claim rates.</w:t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Revenue Opportunity: </w:t>
      </w:r>
    </w:p>
    <w:p w:rsidR="002B4C71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Post high</w:t>
      </w:r>
      <w:r w:rsidR="00316B8C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-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priority shifts at peak times (10</w:t>
      </w:r>
      <w:r w:rsidR="00316B8C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AM) to maximize engagement.</w:t>
      </w:r>
    </w:p>
    <w:p w:rsidR="002B4C71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Charge facilities premium fees for shift posting slots are </w:t>
      </w:r>
      <w:r w:rsidR="00316B8C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the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most important.</w:t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Recommended Action Plan: </w:t>
      </w:r>
    </w:p>
    <w:p w:rsidR="002B4C71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Introduce “Prime Shift Posting” for Facilities – a charge for shift posting premium slots.</w:t>
      </w:r>
    </w:p>
    <w:p w:rsidR="002B4C71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Do</w:t>
      </w:r>
      <w:r w:rsidR="00316B8C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es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exercise shift release strategies to see whether earlier or later postings enhance the claim</w:t>
      </w:r>
      <w:r w:rsidR="00316B8C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?</w:t>
      </w:r>
    </w:p>
    <w:p w:rsidR="002B4C71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Notify workers of upcoming shifts by automated push notifications before the peak claim hours.</w:t>
      </w:r>
    </w:p>
    <w:p w:rsidR="002B4C71" w:rsidRDefault="00000000">
      <w:p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color w:val="131615"/>
          <w:sz w:val="24"/>
          <w:szCs w:val="24"/>
          <w:highlight w:val="white"/>
        </w:rPr>
        <w:drawing>
          <wp:inline distT="114300" distB="114300" distL="114300" distR="114300">
            <wp:extent cx="5731200" cy="2768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lastRenderedPageBreak/>
        <w:t xml:space="preserve"> 2.4. Weekly &amp; Monthly Trends – The Use of Seasonal Workforce Planning.  </w:t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Findings: </w:t>
      </w:r>
    </w:p>
    <w:p w:rsidR="002B4C71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Claim rates are constant (4.5%) for most of the year. </w:t>
      </w:r>
    </w:p>
    <w:p w:rsidR="002B4C71" w:rsidRDefault="00000000">
      <w:pPr>
        <w:numPr>
          <w:ilvl w:val="0"/>
          <w:numId w:val="2"/>
        </w:numPr>
        <w:rPr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Claim rates spike in Q4 (October-December): </w:t>
      </w:r>
      <w:r>
        <w:rPr>
          <w:rFonts w:ascii="Times New Roman" w:eastAsia="Times New Roman" w:hAnsi="Times New Roman" w:cs="Times New Roman"/>
          <w:b/>
          <w:color w:val="131615"/>
          <w:sz w:val="24"/>
          <w:szCs w:val="24"/>
          <w:highlight w:val="white"/>
        </w:rPr>
        <w:t>This is the most interesting finding I have found</w:t>
      </w:r>
      <w:r w:rsidR="00316B8C">
        <w:rPr>
          <w:rFonts w:ascii="Times New Roman" w:eastAsia="Times New Roman" w:hAnsi="Times New Roman" w:cs="Times New Roman"/>
          <w:b/>
          <w:color w:val="131615"/>
          <w:sz w:val="24"/>
          <w:szCs w:val="24"/>
          <w:highlight w:val="white"/>
        </w:rPr>
        <w:t>;</w:t>
      </w:r>
      <w:r>
        <w:rPr>
          <w:rFonts w:ascii="Times New Roman" w:eastAsia="Times New Roman" w:hAnsi="Times New Roman" w:cs="Times New Roman"/>
          <w:b/>
          <w:color w:val="131615"/>
          <w:sz w:val="24"/>
          <w:szCs w:val="24"/>
          <w:highlight w:val="white"/>
        </w:rPr>
        <w:t xml:space="preserve"> even though I believed employment was </w:t>
      </w:r>
      <w:r w:rsidR="00316B8C">
        <w:rPr>
          <w:rFonts w:ascii="Times New Roman" w:eastAsia="Times New Roman" w:hAnsi="Times New Roman" w:cs="Times New Roman"/>
          <w:b/>
          <w:color w:val="131615"/>
          <w:sz w:val="24"/>
          <w:szCs w:val="24"/>
          <w:highlight w:val="white"/>
        </w:rPr>
        <w:t xml:space="preserve">a </w:t>
      </w:r>
      <w:r>
        <w:rPr>
          <w:rFonts w:ascii="Times New Roman" w:eastAsia="Times New Roman" w:hAnsi="Times New Roman" w:cs="Times New Roman"/>
          <w:b/>
          <w:color w:val="131615"/>
          <w:sz w:val="24"/>
          <w:szCs w:val="24"/>
          <w:highlight w:val="white"/>
        </w:rPr>
        <w:t xml:space="preserve">necessity throughout the year, this particular analysis helped me to gain </w:t>
      </w:r>
      <w:r w:rsidR="00316B8C">
        <w:rPr>
          <w:rFonts w:ascii="Times New Roman" w:eastAsia="Times New Roman" w:hAnsi="Times New Roman" w:cs="Times New Roman"/>
          <w:b/>
          <w:color w:val="131615"/>
          <w:sz w:val="24"/>
          <w:szCs w:val="24"/>
          <w:highlight w:val="white"/>
        </w:rPr>
        <w:t xml:space="preserve">a </w:t>
      </w:r>
      <w:r>
        <w:rPr>
          <w:rFonts w:ascii="Times New Roman" w:eastAsia="Times New Roman" w:hAnsi="Times New Roman" w:cs="Times New Roman"/>
          <w:b/>
          <w:color w:val="131615"/>
          <w:sz w:val="24"/>
          <w:szCs w:val="24"/>
          <w:highlight w:val="white"/>
        </w:rPr>
        <w:t xml:space="preserve">different perspective </w:t>
      </w:r>
      <w:proofErr w:type="gramStart"/>
      <w:r>
        <w:rPr>
          <w:rFonts w:ascii="Times New Roman" w:eastAsia="Times New Roman" w:hAnsi="Times New Roman" w:cs="Times New Roman"/>
          <w:b/>
          <w:color w:val="131615"/>
          <w:sz w:val="24"/>
          <w:szCs w:val="24"/>
          <w:highlight w:val="white"/>
        </w:rPr>
        <w:t>in regards to</w:t>
      </w:r>
      <w:proofErr w:type="gramEnd"/>
      <w:r>
        <w:rPr>
          <w:rFonts w:ascii="Times New Roman" w:eastAsia="Times New Roman" w:hAnsi="Times New Roman" w:cs="Times New Roman"/>
          <w:b/>
          <w:color w:val="131615"/>
          <w:sz w:val="24"/>
          <w:szCs w:val="24"/>
          <w:highlight w:val="white"/>
        </w:rPr>
        <w:t xml:space="preserve"> human psychology towards the seasons and their willingness and time commitment to work more.</w:t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Revenue Opportunity: </w:t>
      </w:r>
    </w:p>
    <w:p w:rsidR="002B4C71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Expect an increase in demand in Q4 and optimize the availability of the workforce. </w:t>
      </w:r>
    </w:p>
    <w:p w:rsidR="002B4C71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Offer seasonal subscription plans to workplaces to guarantee holiday staffing coverage. </w:t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Recommended Action Plan: </w:t>
      </w:r>
    </w:p>
    <w:p w:rsidR="002B4C71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Launch worker acquisition campaigns for Q4 early to reach maximum worker supply. </w:t>
      </w:r>
    </w:p>
    <w:p w:rsidR="002B4C71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Introduce “Premium Q4 Shift Plans” for facilities to get better fill rates at a premium price. </w:t>
      </w:r>
    </w:p>
    <w:p w:rsidR="002B4C71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Target the seasonal workers </w:t>
      </w:r>
      <w:r w:rsidR="00316B8C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with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bonus offers for the Q</w:t>
      </w:r>
      <w:proofErr w:type="gramStart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4  shift</w:t>
      </w:r>
      <w:proofErr w:type="gramEnd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commitment.</w:t>
      </w:r>
    </w:p>
    <w:p w:rsidR="002B4C71" w:rsidRDefault="00000000">
      <w:p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color w:val="131615"/>
          <w:sz w:val="24"/>
          <w:szCs w:val="24"/>
          <w:highlight w:val="white"/>
        </w:rPr>
        <w:drawing>
          <wp:inline distT="114300" distB="114300" distL="114300" distR="114300">
            <wp:extent cx="5731200" cy="3251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2.5. NCNS (No Call No Show) &amp; Shift Deletion – Prevention </w:t>
      </w:r>
      <w:proofErr w:type="gramStart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of  Revenue</w:t>
      </w:r>
      <w:proofErr w:type="gramEnd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Leakage.</w:t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Findings: </w:t>
      </w:r>
    </w:p>
    <w:p w:rsidR="002B4C71" w:rsidRDefault="00316B8C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The market is believed to have</w:t>
      </w:r>
      <w:r w:rsidR="00000000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lost trust in the concept 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due to</w:t>
      </w:r>
      <w:r w:rsidR="00000000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the low shift completion rates.</w:t>
      </w:r>
    </w:p>
    <w:p w:rsidR="002B4C71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NCNS </w:t>
      </w:r>
      <w:proofErr w:type="spellStart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affects facility staffing and results in revenue loss.</w:t>
      </w:r>
    </w:p>
    <w:p w:rsidR="002B4C71" w:rsidRDefault="00000000">
      <w:p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ab/>
        <w:t xml:space="preserve">Revenue Opportunity: </w:t>
      </w:r>
    </w:p>
    <w:p w:rsidR="002B4C7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Charge facilities a cancellation penalty to cut down on last</w:t>
      </w:r>
      <w:r w:rsidR="00316B8C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-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minute shift deletions.</w:t>
      </w:r>
    </w:p>
    <w:p w:rsidR="002B4C7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lastRenderedPageBreak/>
        <w:t>Offer loyalty bonuses for reliability or charge repeat NCNS workers a reinstatement fee.</w:t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Recommended Action Plan: </w:t>
      </w:r>
      <w:proofErr w:type="gramStart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Action  Plan</w:t>
      </w:r>
      <w:proofErr w:type="gramEnd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: </w:t>
      </w:r>
    </w:p>
    <w:p w:rsidR="002B4C71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Facility Shift Cancellation Fee: Fine</w:t>
      </w:r>
      <w:r w:rsidR="00316B8C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-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tune the facility to charge </w:t>
      </w:r>
      <w:r w:rsidR="00316B8C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a 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10% penalty for last</w:t>
      </w:r>
      <w:r w:rsidR="00316B8C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-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minute shift cancellations.</w:t>
      </w:r>
    </w:p>
    <w:p w:rsidR="002B4C71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NCNS Recovery Plan for the Worker: </w:t>
      </w:r>
      <w:r w:rsidR="00316B8C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W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orkers with high NCNS rates undergo extra onboarding training before </w:t>
      </w:r>
      <w:r w:rsidR="00316B8C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rehiring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.</w:t>
      </w:r>
    </w:p>
    <w:p w:rsidR="002B4C71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Facility Priority Badge: </w:t>
      </w:r>
      <w:r w:rsidR="00316B8C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To show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appreciation, allow facilities with low shift deletions to </w:t>
      </w:r>
      <w:r w:rsidR="00316B8C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prioritize their workers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in the workforce.</w:t>
      </w:r>
    </w:p>
    <w:p w:rsidR="002B4C71" w:rsidRDefault="002B4C71">
      <w:p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</w:p>
    <w:p w:rsidR="002B4C71" w:rsidRDefault="00000000">
      <w:pPr>
        <w:rPr>
          <w:rFonts w:ascii="Times New Roman" w:eastAsia="Times New Roman" w:hAnsi="Times New Roman" w:cs="Times New Roman"/>
          <w:b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3.</w:t>
      </w:r>
      <w:r>
        <w:rPr>
          <w:rFonts w:ascii="Times New Roman" w:eastAsia="Times New Roman" w:hAnsi="Times New Roman" w:cs="Times New Roman"/>
          <w:b/>
          <w:color w:val="131615"/>
          <w:sz w:val="24"/>
          <w:szCs w:val="24"/>
          <w:highlight w:val="white"/>
        </w:rPr>
        <w:t xml:space="preserve"> Recommendations and Next Steps for Revenue Optimization</w:t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A .</w:t>
      </w:r>
      <w:proofErr w:type="gramEnd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Use the Following AI-Powered Dynamic Pay Rate Adjusters</w:t>
      </w:r>
    </w:p>
    <w:p w:rsidR="002B4C71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Do not allow more than $40 per hour for most shifts unless there is a need for higher rates due to demand.</w:t>
      </w:r>
    </w:p>
    <w:p w:rsidR="002B4C71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Instead of increasing the basic pay, give bonus-based incentives.</w:t>
      </w:r>
    </w:p>
    <w:p w:rsidR="002B4C71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Introduce </w:t>
      </w:r>
      <w:proofErr w:type="spellStart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SmartPay</w:t>
      </w:r>
      <w:proofErr w:type="spellEnd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Algorithm: This algorithm will help </w:t>
      </w:r>
      <w:r w:rsidR="00316B8C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automatically change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the pay according to the shift demand.</w:t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B .</w:t>
      </w:r>
      <w:proofErr w:type="gramEnd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Shift Posting Priority can be monetized for Facilities.</w:t>
      </w:r>
    </w:p>
    <w:p w:rsidR="002B4C71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Make workplaces pay for ‘Prime Shift Posting’ at peak </w:t>
      </w:r>
      <w:proofErr w:type="gramStart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times  (</w:t>
      </w:r>
      <w:proofErr w:type="gramEnd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10 am).</w:t>
      </w:r>
    </w:p>
    <w:p w:rsidR="002B4C71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Launch a ‘Fast Claim Guarantee’ service charge for a fee, </w:t>
      </w:r>
      <w:r w:rsidR="00316B8C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ensuring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that shifts are filled in less than 3 hours.</w:t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C. Subscribe to </w:t>
      </w:r>
      <w:proofErr w:type="gramStart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Workforce  Plans</w:t>
      </w:r>
      <w:proofErr w:type="gramEnd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.</w:t>
      </w:r>
    </w:p>
    <w:p w:rsidR="002B4C71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Facilitates guaranteed worker </w:t>
      </w:r>
      <w:proofErr w:type="spellStart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fulfillment</w:t>
      </w:r>
      <w:proofErr w:type="spellEnd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to a premium subscription plan for facilities.</w:t>
      </w:r>
    </w:p>
    <w:p w:rsidR="002B4C71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Seasonal pricing plans should include a premium for peak times</w:t>
      </w:r>
      <w:r w:rsidR="00316B8C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,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such as Q4 for shift plans.</w:t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D. Enhancing the Worker Reliability and Minimizing the NCNS Losses.</w:t>
      </w:r>
    </w:p>
    <w:p w:rsidR="002B4C71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Make facilities pay a cancellation penalty to prevent shift deletions.</w:t>
      </w:r>
    </w:p>
    <w:p w:rsidR="002B4C71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Try worker loyalty bonuses for up </w:t>
      </w:r>
      <w:proofErr w:type="gramStart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to  100</w:t>
      </w:r>
      <w:proofErr w:type="gramEnd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% attendance rates.</w:t>
      </w:r>
    </w:p>
    <w:p w:rsidR="002B4C71" w:rsidRDefault="002B4C71">
      <w:p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</w:p>
    <w:p w:rsidR="002B4C71" w:rsidRDefault="00000000">
      <w:pPr>
        <w:rPr>
          <w:rFonts w:ascii="Times New Roman" w:eastAsia="Times New Roman" w:hAnsi="Times New Roman" w:cs="Times New Roman"/>
          <w:b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4. </w:t>
      </w:r>
      <w:r>
        <w:rPr>
          <w:rFonts w:ascii="Times New Roman" w:eastAsia="Times New Roman" w:hAnsi="Times New Roman" w:cs="Times New Roman"/>
          <w:b/>
          <w:color w:val="131615"/>
          <w:sz w:val="24"/>
          <w:szCs w:val="24"/>
          <w:highlight w:val="white"/>
        </w:rPr>
        <w:t>Conclusion and Future Growth Strategy</w:t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The Clipboard Health marketplace has high engagement, but the revenue can be increased by implementing dynamic pricing, premium features, and retention incentives.</w:t>
      </w:r>
    </w:p>
    <w:p w:rsidR="002B4C71" w:rsidRDefault="00000000">
      <w:pPr>
        <w:ind w:firstLine="720"/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By using the following best practices when integrating AI into your pay </w:t>
      </w:r>
      <w:proofErr w:type="gramStart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practices,  offering</w:t>
      </w:r>
      <w:proofErr w:type="gramEnd"/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 xml:space="preserve"> premium shift posting, and implementing loyalty-based engagement strategies, Clipboard Health can Succeed in attracting and retaining both facilities and workers while </w:t>
      </w:r>
      <w:r w:rsidR="00316B8C"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ensuring the business's longevity</w:t>
      </w: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.</w:t>
      </w:r>
    </w:p>
    <w:p w:rsidR="002B4C71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Enhance facility revenue through premium features.</w:t>
      </w:r>
    </w:p>
    <w:p w:rsidR="002B4C71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Shift claim rates can be improved without the need for higher pay increases.</w:t>
      </w:r>
    </w:p>
    <w:p w:rsidR="002B4C71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31615"/>
          <w:sz w:val="24"/>
          <w:szCs w:val="24"/>
          <w:highlight w:val="white"/>
        </w:rPr>
        <w:t>Build up the trust in the marketplace and decrease the worker’s NCNS rates.</w:t>
      </w:r>
    </w:p>
    <w:p w:rsidR="002B4C71" w:rsidRDefault="002B4C7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B4C71" w:rsidRDefault="002B4C71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2B4C71" w:rsidRDefault="002B4C7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B4C71" w:rsidRDefault="002B4C71"/>
    <w:sectPr w:rsidR="002B4C7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5E8C"/>
    <w:multiLevelType w:val="multilevel"/>
    <w:tmpl w:val="E14007B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F002455"/>
    <w:multiLevelType w:val="multilevel"/>
    <w:tmpl w:val="0D7ED6F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1495A1F"/>
    <w:multiLevelType w:val="multilevel"/>
    <w:tmpl w:val="37AC2B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5424050"/>
    <w:multiLevelType w:val="multilevel"/>
    <w:tmpl w:val="E8D48EE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7E13A69"/>
    <w:multiLevelType w:val="multilevel"/>
    <w:tmpl w:val="12745A4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1E15F42"/>
    <w:multiLevelType w:val="multilevel"/>
    <w:tmpl w:val="78FCF4A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A124260"/>
    <w:multiLevelType w:val="multilevel"/>
    <w:tmpl w:val="255476C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3655667"/>
    <w:multiLevelType w:val="multilevel"/>
    <w:tmpl w:val="D884033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3AD9649E"/>
    <w:multiLevelType w:val="multilevel"/>
    <w:tmpl w:val="834C8DB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48E3CB2"/>
    <w:multiLevelType w:val="multilevel"/>
    <w:tmpl w:val="9790DC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4D673859"/>
    <w:multiLevelType w:val="multilevel"/>
    <w:tmpl w:val="E1DE90B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4EC05046"/>
    <w:multiLevelType w:val="multilevel"/>
    <w:tmpl w:val="CB8A044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4F3F5A9C"/>
    <w:multiLevelType w:val="multilevel"/>
    <w:tmpl w:val="A8985F9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58AA42CB"/>
    <w:multiLevelType w:val="multilevel"/>
    <w:tmpl w:val="329CF11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66C908FD"/>
    <w:multiLevelType w:val="multilevel"/>
    <w:tmpl w:val="137CEBD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68137B40"/>
    <w:multiLevelType w:val="multilevel"/>
    <w:tmpl w:val="58AA049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6AFC0AA1"/>
    <w:multiLevelType w:val="multilevel"/>
    <w:tmpl w:val="D0C0E0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6B86322F"/>
    <w:multiLevelType w:val="multilevel"/>
    <w:tmpl w:val="BF2A2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FD87A4A"/>
    <w:multiLevelType w:val="multilevel"/>
    <w:tmpl w:val="6BFC088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75B26D75"/>
    <w:multiLevelType w:val="multilevel"/>
    <w:tmpl w:val="DE10989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77182862"/>
    <w:multiLevelType w:val="multilevel"/>
    <w:tmpl w:val="E0E67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F2A42D0"/>
    <w:multiLevelType w:val="multilevel"/>
    <w:tmpl w:val="B7E0AC7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564461716">
    <w:abstractNumId w:val="8"/>
  </w:num>
  <w:num w:numId="2" w16cid:durableId="1422215517">
    <w:abstractNumId w:val="14"/>
  </w:num>
  <w:num w:numId="3" w16cid:durableId="1779056807">
    <w:abstractNumId w:val="3"/>
  </w:num>
  <w:num w:numId="4" w16cid:durableId="14577329">
    <w:abstractNumId w:val="11"/>
  </w:num>
  <w:num w:numId="5" w16cid:durableId="1861359956">
    <w:abstractNumId w:val="6"/>
  </w:num>
  <w:num w:numId="6" w16cid:durableId="1323849183">
    <w:abstractNumId w:val="10"/>
  </w:num>
  <w:num w:numId="7" w16cid:durableId="160004926">
    <w:abstractNumId w:val="4"/>
  </w:num>
  <w:num w:numId="8" w16cid:durableId="1199390610">
    <w:abstractNumId w:val="20"/>
  </w:num>
  <w:num w:numId="9" w16cid:durableId="1508205340">
    <w:abstractNumId w:val="16"/>
  </w:num>
  <w:num w:numId="10" w16cid:durableId="821190979">
    <w:abstractNumId w:val="15"/>
  </w:num>
  <w:num w:numId="11" w16cid:durableId="2092773420">
    <w:abstractNumId w:val="21"/>
  </w:num>
  <w:num w:numId="12" w16cid:durableId="1647009672">
    <w:abstractNumId w:val="0"/>
  </w:num>
  <w:num w:numId="13" w16cid:durableId="2111318663">
    <w:abstractNumId w:val="18"/>
  </w:num>
  <w:num w:numId="14" w16cid:durableId="1928609152">
    <w:abstractNumId w:val="12"/>
  </w:num>
  <w:num w:numId="15" w16cid:durableId="1411660004">
    <w:abstractNumId w:val="1"/>
  </w:num>
  <w:num w:numId="16" w16cid:durableId="1405225727">
    <w:abstractNumId w:val="9"/>
  </w:num>
  <w:num w:numId="17" w16cid:durableId="1613824913">
    <w:abstractNumId w:val="5"/>
  </w:num>
  <w:num w:numId="18" w16cid:durableId="1968972538">
    <w:abstractNumId w:val="2"/>
  </w:num>
  <w:num w:numId="19" w16cid:durableId="1156649832">
    <w:abstractNumId w:val="7"/>
  </w:num>
  <w:num w:numId="20" w16cid:durableId="194775416">
    <w:abstractNumId w:val="17"/>
  </w:num>
  <w:num w:numId="21" w16cid:durableId="152182426">
    <w:abstractNumId w:val="13"/>
  </w:num>
  <w:num w:numId="22" w16cid:durableId="1493688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C71"/>
    <w:rsid w:val="002B4C71"/>
    <w:rsid w:val="00316B8C"/>
    <w:rsid w:val="0060203F"/>
    <w:rsid w:val="00714134"/>
    <w:rsid w:val="00BF2075"/>
    <w:rsid w:val="00D14D05"/>
    <w:rsid w:val="00F7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F781"/>
  <w15:docId w15:val="{F13C0D19-385B-EF47-BA00-260CE1B0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1068</Words>
  <Characters>6094</Characters>
  <Application>Microsoft Office Word</Application>
  <DocSecurity>0</DocSecurity>
  <Lines>50</Lines>
  <Paragraphs>14</Paragraphs>
  <ScaleCrop>false</ScaleCrop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Sindhu  Thapa</cp:lastModifiedBy>
  <cp:revision>2</cp:revision>
  <dcterms:created xsi:type="dcterms:W3CDTF">2025-03-14T01:33:00Z</dcterms:created>
  <dcterms:modified xsi:type="dcterms:W3CDTF">2025-03-14T01:33:00Z</dcterms:modified>
</cp:coreProperties>
</file>