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49hhb5pavi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Tiare Gómez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Capstone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lae2lxlfpx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y programación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sólido dominio en programación y automatización mediante herramientas de desarrollo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datos y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comprensión de modelos relacionales y persistencia, con continua optimización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Ciberseguridad y auditoría tecnológica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buena práctica frecuente en auditoría de redes y aseguramiento de infraestructura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infraestructura y redes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en administración de servidores, backend y conectividad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TI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claridad en la planificación basada en WBS, EBT y gestión de riesgos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de servicios y APIs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dominio en el consumo de APIs externas y desarrollo de endpoints propios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HB7zbxu4VjT219W6KE00ajDHcA==">CgMxLjAyDmguczQ5aGhiNXBhdmkzMg5oLnNsYWUybHhsZnB4ejgAciExeWJ3LS1FUzlvc1dFT1dNZFlacG14TEQ2SHBXcXVONWs=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