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Пользователи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Роль: мама, подросток, взрослый, беременная женщина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Аккаунт: регистрация, авторизация, профиль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Семья / Учетная группа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Медицинские данные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Заболевания: диабет, фенилкетонурия, целиакия и т.д.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Анализы: уровень сахара, фенилаланина и др.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Препараты: инсулин, аминокислотные смеси и т.п.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Диетологи / Врачи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Питание и меню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Блюдо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продуктов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Нутриенты : ккал, белки, жиры, углеводы, фенилаланин и др.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покупок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на день/неделю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 потребления 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