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60DE1" w14:textId="77777777" w:rsidR="00C61246" w:rsidRDefault="00C61246" w:rsidP="00C61246">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40008868" w14:textId="77777777" w:rsidR="00C61246" w:rsidRDefault="00C61246" w:rsidP="00C61246">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478F79E9" w14:textId="77777777" w:rsidR="00C61246" w:rsidRDefault="00C61246" w:rsidP="00C61246">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1CE18786" w14:textId="77777777" w:rsidR="00C61246" w:rsidRPr="00C61246" w:rsidRDefault="00C61246" w:rsidP="00C61246">
      <w:pPr>
        <w:spacing w:after="100" w:line="240" w:lineRule="auto"/>
        <w:jc w:val="center"/>
        <w:rPr>
          <w:rFonts w:eastAsia="Times New Roman" w:cs="Times New Roman"/>
          <w:kern w:val="0"/>
          <w:sz w:val="20"/>
          <w:szCs w:val="20"/>
          <w:lang w:eastAsia="en-ZA"/>
          <w14:ligatures w14:val="none"/>
        </w:rPr>
      </w:pPr>
      <w:r w:rsidRPr="00C61246">
        <w:rPr>
          <w:rFonts w:eastAsia="Times New Roman" w:cs="Times New Roman"/>
          <w:b/>
          <w:bCs/>
          <w:kern w:val="0"/>
          <w:sz w:val="32"/>
          <w:szCs w:val="32"/>
          <w:lang w:eastAsia="en-ZA"/>
          <w14:ligatures w14:val="none"/>
        </w:rPr>
        <w:t>Batho Ba Rona Supermarket — Network Design Documentation</w:t>
      </w:r>
    </w:p>
    <w:p w14:paraId="1318E823" w14:textId="77777777" w:rsidR="00C61246" w:rsidRDefault="00C61246" w:rsidP="00C61246">
      <w:pPr>
        <w:spacing w:after="400" w:line="240" w:lineRule="auto"/>
        <w:jc w:val="center"/>
        <w:rPr>
          <w:rFonts w:eastAsia="Times New Roman" w:cs="Times New Roman"/>
          <w:i/>
          <w:iCs/>
          <w:kern w:val="0"/>
          <w:sz w:val="22"/>
          <w:szCs w:val="22"/>
          <w:lang w:eastAsia="en-ZA"/>
          <w14:ligatures w14:val="none"/>
        </w:rPr>
      </w:pPr>
      <w:r w:rsidRPr="00C61246">
        <w:rPr>
          <w:rFonts w:eastAsia="Times New Roman" w:cs="Times New Roman"/>
          <w:i/>
          <w:iCs/>
          <w:kern w:val="0"/>
          <w:sz w:val="22"/>
          <w:szCs w:val="22"/>
          <w:lang w:eastAsia="en-ZA"/>
          <w14:ligatures w14:val="none"/>
        </w:rPr>
        <w:t>CMPG 325 — Computer Networks | Project ID: CMPG325-2026-015 | Client ID: CLI-015</w:t>
      </w:r>
    </w:p>
    <w:p w14:paraId="1EE9E8DC" w14:textId="77777777" w:rsidR="0095446D" w:rsidRPr="00C61246" w:rsidRDefault="0095446D" w:rsidP="00C61246">
      <w:pPr>
        <w:spacing w:after="400" w:line="240" w:lineRule="auto"/>
        <w:jc w:val="center"/>
        <w:rPr>
          <w:rFonts w:eastAsia="Times New Roman" w:cs="Times New Roman"/>
          <w:kern w:val="0"/>
          <w:sz w:val="20"/>
          <w:szCs w:val="20"/>
          <w:lang w:eastAsia="en-ZA"/>
          <w14:ligatures w14:val="none"/>
        </w:rPr>
      </w:pPr>
    </w:p>
    <w:p w14:paraId="64BA5F33" w14:textId="77777777" w:rsidR="000477EB" w:rsidRPr="000477EB" w:rsidRDefault="000477EB" w:rsidP="000477EB">
      <w:pPr>
        <w:spacing w:after="150" w:line="240" w:lineRule="auto"/>
        <w:rPr>
          <w:rFonts w:eastAsia="Times New Roman" w:cs="Times New Roman"/>
          <w:kern w:val="0"/>
          <w:lang w:eastAsia="en-ZA"/>
          <w14:ligatures w14:val="none"/>
        </w:rPr>
      </w:pPr>
      <w:r w:rsidRPr="000477EB">
        <w:rPr>
          <w:rFonts w:eastAsia="Times New Roman" w:cs="Times New Roman"/>
          <w:kern w:val="0"/>
          <w:lang w:eastAsia="en-ZA"/>
          <w14:ligatures w14:val="none"/>
        </w:rPr>
        <w:t>This document presents the network design for Batho Ba Rona Supermarket (Mahikeng), a retail client assigned under Project ID CMPG325-2026-015. The project covers the client's requirements, the physical and logical topology, the IP addressing plan, and the assigned Default Routing (edge/ISP path design) challenge, culminating in a working Cisco Packet Tracer implementation.</w:t>
      </w:r>
    </w:p>
    <w:p w14:paraId="5CE30629" w14:textId="77777777" w:rsidR="000477EB" w:rsidRPr="00382432" w:rsidRDefault="000477EB" w:rsidP="000477EB">
      <w:pPr>
        <w:spacing w:before="300" w:after="150" w:line="240" w:lineRule="auto"/>
        <w:outlineLvl w:val="0"/>
        <w:rPr>
          <w:rFonts w:eastAsia="Times New Roman" w:cs="Times New Roman"/>
          <w:b/>
          <w:bCs/>
          <w:color w:val="000000" w:themeColor="text1"/>
          <w:kern w:val="0"/>
          <w:u w:val="single"/>
          <w:lang w:eastAsia="en-ZA"/>
          <w14:ligatures w14:val="none"/>
        </w:rPr>
      </w:pPr>
      <w:r w:rsidRPr="00382432">
        <w:rPr>
          <w:rFonts w:eastAsia="Times New Roman" w:cs="Times New Roman"/>
          <w:b/>
          <w:bCs/>
          <w:color w:val="000000" w:themeColor="text1"/>
          <w:kern w:val="0"/>
          <w:u w:val="single"/>
          <w:lang w:eastAsia="en-ZA"/>
          <w14:ligatures w14:val="none"/>
        </w:rPr>
        <w:t>Client Background</w:t>
      </w:r>
    </w:p>
    <w:p w14:paraId="0C703C8C" w14:textId="77777777" w:rsidR="000477EB" w:rsidRPr="000477EB" w:rsidRDefault="000477EB" w:rsidP="000477EB">
      <w:pPr>
        <w:spacing w:after="150" w:line="240" w:lineRule="auto"/>
        <w:rPr>
          <w:rFonts w:eastAsia="Times New Roman" w:cs="Times New Roman"/>
          <w:kern w:val="0"/>
          <w:lang w:eastAsia="en-ZA"/>
          <w14:ligatures w14:val="none"/>
        </w:rPr>
      </w:pPr>
      <w:r w:rsidRPr="000477EB">
        <w:rPr>
          <w:rFonts w:eastAsia="Times New Roman" w:cs="Times New Roman"/>
          <w:kern w:val="0"/>
          <w:lang w:eastAsia="en-ZA"/>
          <w14:ligatures w14:val="none"/>
        </w:rPr>
        <w:t>Batho Ba Rona Supermarket is a retail supermarket located in Mahikeng, serving the local community with everyday grocery and household goods. As a small business, it operates with limited in-house IT capacity, relying on a single part-time IT support person to manage all technology needs. The store's daily operations depend on point-of-sale (POS) systems for customer transactions, administrative staff for stock and business management, and wireless connectivity for staff use. The client requires a reliable, easy-to-maintain network that supports these functions while remaining simple enough for one person to manage.</w:t>
      </w:r>
    </w:p>
    <w:p w14:paraId="0EE98966" w14:textId="77777777" w:rsidR="00C61246" w:rsidRPr="00382432" w:rsidRDefault="00C61246" w:rsidP="00C61246">
      <w:pPr>
        <w:spacing w:before="100" w:beforeAutospacing="1" w:after="100" w:afterAutospacing="1" w:line="240" w:lineRule="auto"/>
        <w:rPr>
          <w:rFonts w:ascii="Times New Roman" w:eastAsia="Times New Roman" w:hAnsi="Times New Roman" w:cs="Times New Roman"/>
          <w:b/>
          <w:bCs/>
          <w:kern w:val="0"/>
          <w:u w:val="single"/>
          <w:lang w:eastAsia="en-ZA"/>
          <w14:ligatures w14:val="none"/>
        </w:rPr>
      </w:pPr>
    </w:p>
    <w:p w14:paraId="74448E62" w14:textId="0A1E4CD0" w:rsidR="00C61246" w:rsidRPr="00FF610D" w:rsidRDefault="00C61246" w:rsidP="00FF610D">
      <w:pPr>
        <w:pStyle w:val="ListParagraph"/>
        <w:numPr>
          <w:ilvl w:val="0"/>
          <w:numId w:val="3"/>
        </w:numPr>
        <w:spacing w:before="100" w:beforeAutospacing="1" w:after="100" w:afterAutospacing="1" w:line="240" w:lineRule="auto"/>
        <w:rPr>
          <w:rFonts w:eastAsia="Times New Roman" w:cs="Times New Roman"/>
          <w:kern w:val="0"/>
          <w:u w:val="single"/>
          <w:lang w:eastAsia="en-ZA"/>
          <w14:ligatures w14:val="none"/>
        </w:rPr>
      </w:pPr>
      <w:r w:rsidRPr="00FF610D">
        <w:rPr>
          <w:rFonts w:eastAsia="Times New Roman" w:cs="Times New Roman"/>
          <w:b/>
          <w:bCs/>
          <w:kern w:val="0"/>
          <w:u w:val="single"/>
          <w:lang w:eastAsia="en-ZA"/>
          <w14:ligatures w14:val="none"/>
        </w:rPr>
        <w:t>Client Requirements (from brief):</w:t>
      </w:r>
    </w:p>
    <w:p w14:paraId="05173A58" w14:textId="77777777" w:rsidR="00C61246" w:rsidRPr="00C61246" w:rsidRDefault="00C61246" w:rsidP="00C61246">
      <w:pPr>
        <w:numPr>
          <w:ilvl w:val="0"/>
          <w:numId w:val="1"/>
        </w:numPr>
        <w:spacing w:before="100" w:beforeAutospacing="1" w:after="100" w:afterAutospacing="1" w:line="240" w:lineRule="auto"/>
        <w:rPr>
          <w:rFonts w:eastAsia="Times New Roman" w:cs="Times New Roman"/>
          <w:kern w:val="0"/>
          <w:lang w:eastAsia="en-ZA"/>
          <w14:ligatures w14:val="none"/>
        </w:rPr>
      </w:pPr>
      <w:r w:rsidRPr="00C61246">
        <w:rPr>
          <w:rFonts w:eastAsia="Times New Roman" w:cs="Times New Roman"/>
          <w:kern w:val="0"/>
          <w:lang w:eastAsia="en-ZA"/>
          <w14:ligatures w14:val="none"/>
        </w:rPr>
        <w:t>Assigned addressing block: 192.168.17.0/24</w:t>
      </w:r>
    </w:p>
    <w:p w14:paraId="672600D5" w14:textId="77777777" w:rsidR="00C61246" w:rsidRPr="00C61246" w:rsidRDefault="00C61246" w:rsidP="00C61246">
      <w:pPr>
        <w:numPr>
          <w:ilvl w:val="0"/>
          <w:numId w:val="1"/>
        </w:numPr>
        <w:spacing w:before="100" w:beforeAutospacing="1" w:after="100" w:afterAutospacing="1" w:line="240" w:lineRule="auto"/>
        <w:rPr>
          <w:rFonts w:eastAsia="Times New Roman" w:cs="Times New Roman"/>
          <w:kern w:val="0"/>
          <w:lang w:eastAsia="en-ZA"/>
          <w14:ligatures w14:val="none"/>
        </w:rPr>
      </w:pPr>
      <w:r w:rsidRPr="00C61246">
        <w:rPr>
          <w:rFonts w:eastAsia="Times New Roman" w:cs="Times New Roman"/>
          <w:kern w:val="0"/>
          <w:lang w:eastAsia="en-ZA"/>
          <w14:ligatures w14:val="none"/>
        </w:rPr>
        <w:t>Provide appropriate connectivity and network services for the retail scenario</w:t>
      </w:r>
    </w:p>
    <w:p w14:paraId="37FAD46E" w14:textId="77777777" w:rsidR="00C61246" w:rsidRPr="00C61246" w:rsidRDefault="00C61246" w:rsidP="00C61246">
      <w:pPr>
        <w:numPr>
          <w:ilvl w:val="0"/>
          <w:numId w:val="1"/>
        </w:numPr>
        <w:spacing w:before="100" w:beforeAutospacing="1" w:after="100" w:afterAutospacing="1" w:line="240" w:lineRule="auto"/>
        <w:rPr>
          <w:rFonts w:eastAsia="Times New Roman" w:cs="Times New Roman"/>
          <w:kern w:val="0"/>
          <w:lang w:eastAsia="en-ZA"/>
          <w14:ligatures w14:val="none"/>
        </w:rPr>
      </w:pPr>
      <w:r w:rsidRPr="00C61246">
        <w:rPr>
          <w:rFonts w:eastAsia="Times New Roman" w:cs="Times New Roman"/>
          <w:kern w:val="0"/>
          <w:lang w:eastAsia="en-ZA"/>
          <w14:ligatures w14:val="none"/>
        </w:rPr>
        <w:t>Design manageable by one part-time IT support person</w:t>
      </w:r>
    </w:p>
    <w:p w14:paraId="2CB44CC4" w14:textId="77777777" w:rsidR="00C61246" w:rsidRPr="00C61246" w:rsidRDefault="00C61246" w:rsidP="00C61246">
      <w:pPr>
        <w:numPr>
          <w:ilvl w:val="0"/>
          <w:numId w:val="1"/>
        </w:numPr>
        <w:spacing w:before="100" w:beforeAutospacing="1" w:after="100" w:afterAutospacing="1" w:line="240" w:lineRule="auto"/>
        <w:rPr>
          <w:rFonts w:eastAsia="Times New Roman" w:cs="Times New Roman"/>
          <w:kern w:val="0"/>
          <w:lang w:eastAsia="en-ZA"/>
          <w14:ligatures w14:val="none"/>
        </w:rPr>
      </w:pPr>
      <w:r w:rsidRPr="00C61246">
        <w:rPr>
          <w:rFonts w:eastAsia="Times New Roman" w:cs="Times New Roman"/>
          <w:kern w:val="0"/>
          <w:lang w:eastAsia="en-ZA"/>
          <w14:ligatures w14:val="none"/>
        </w:rPr>
        <w:t>Demonstrate configured, verified Default Routing (edge/ISP path design)</w:t>
      </w:r>
    </w:p>
    <w:p w14:paraId="1BF1B5A6" w14:textId="77777777" w:rsidR="00C61246" w:rsidRPr="00C61246" w:rsidRDefault="00C61246" w:rsidP="00C61246">
      <w:pPr>
        <w:numPr>
          <w:ilvl w:val="0"/>
          <w:numId w:val="1"/>
        </w:numPr>
        <w:spacing w:before="100" w:beforeAutospacing="1" w:after="100" w:afterAutospacing="1" w:line="240" w:lineRule="auto"/>
        <w:rPr>
          <w:rFonts w:eastAsia="Times New Roman" w:cs="Times New Roman"/>
          <w:kern w:val="0"/>
          <w:lang w:eastAsia="en-ZA"/>
          <w14:ligatures w14:val="none"/>
        </w:rPr>
      </w:pPr>
      <w:r w:rsidRPr="00C61246">
        <w:rPr>
          <w:rFonts w:eastAsia="Times New Roman" w:cs="Times New Roman"/>
          <w:kern w:val="0"/>
          <w:lang w:eastAsia="en-ZA"/>
          <w14:ligatures w14:val="none"/>
        </w:rPr>
        <w:t>CR5: user numbers grow by 25% — addressing plan must absorb this without renumbering</w:t>
      </w:r>
    </w:p>
    <w:p w14:paraId="22D26EDC" w14:textId="77777777" w:rsidR="00C61246" w:rsidRPr="00FF610D" w:rsidRDefault="00C61246" w:rsidP="00C61246">
      <w:pPr>
        <w:spacing w:before="100" w:beforeAutospacing="1" w:after="100" w:afterAutospacing="1" w:line="240" w:lineRule="auto"/>
        <w:rPr>
          <w:rFonts w:eastAsia="Times New Roman" w:cs="Times New Roman"/>
          <w:kern w:val="0"/>
          <w:u w:val="single"/>
          <w:lang w:eastAsia="en-ZA"/>
          <w14:ligatures w14:val="none"/>
        </w:rPr>
      </w:pPr>
      <w:r w:rsidRPr="00FF610D">
        <w:rPr>
          <w:rFonts w:eastAsia="Times New Roman" w:cs="Times New Roman"/>
          <w:b/>
          <w:bCs/>
          <w:kern w:val="0"/>
          <w:u w:val="single"/>
          <w:lang w:eastAsia="en-ZA"/>
          <w14:ligatures w14:val="none"/>
        </w:rPr>
        <w:t>Derived Requirements (based on analysis):</w:t>
      </w:r>
    </w:p>
    <w:p w14:paraId="7DF3A152" w14:textId="77777777" w:rsidR="00C61246" w:rsidRPr="00C61246" w:rsidRDefault="00C61246" w:rsidP="00C61246">
      <w:pPr>
        <w:numPr>
          <w:ilvl w:val="0"/>
          <w:numId w:val="2"/>
        </w:numPr>
        <w:spacing w:before="100" w:beforeAutospacing="1" w:after="100" w:afterAutospacing="1" w:line="240" w:lineRule="auto"/>
        <w:rPr>
          <w:rFonts w:eastAsia="Times New Roman" w:cs="Times New Roman"/>
          <w:kern w:val="0"/>
          <w:lang w:eastAsia="en-ZA"/>
          <w14:ligatures w14:val="none"/>
        </w:rPr>
      </w:pPr>
      <w:r w:rsidRPr="00C61246">
        <w:rPr>
          <w:rFonts w:eastAsia="Times New Roman" w:cs="Times New Roman"/>
          <w:kern w:val="0"/>
          <w:lang w:eastAsia="en-ZA"/>
          <w14:ligatures w14:val="none"/>
        </w:rPr>
        <w:t>Segment traffic logically by department: Point-of-Sale, Administration, Wi-Fi/Staff, and a Server segment for inventory/stock systems</w:t>
      </w:r>
    </w:p>
    <w:p w14:paraId="0680B7DC" w14:textId="6D2AE9DA" w:rsidR="00C61246" w:rsidRPr="00C61246" w:rsidRDefault="00C61246" w:rsidP="00C61246">
      <w:pPr>
        <w:numPr>
          <w:ilvl w:val="0"/>
          <w:numId w:val="2"/>
        </w:numPr>
        <w:spacing w:before="100" w:beforeAutospacing="1" w:after="100" w:afterAutospacing="1" w:line="240" w:lineRule="auto"/>
        <w:rPr>
          <w:rFonts w:eastAsia="Times New Roman" w:cs="Times New Roman"/>
          <w:kern w:val="0"/>
          <w:lang w:eastAsia="en-ZA"/>
          <w14:ligatures w14:val="none"/>
        </w:rPr>
      </w:pPr>
      <w:r w:rsidRPr="00C61246">
        <w:rPr>
          <w:rFonts w:eastAsia="Times New Roman" w:cs="Times New Roman"/>
          <w:kern w:val="0"/>
          <w:lang w:eastAsia="en-ZA"/>
          <w14:ligatures w14:val="none"/>
        </w:rPr>
        <w:t>Since exact device counts were not specified, realistic estimates for a small retail supermarket were used as the basis for subnet sizing</w:t>
      </w:r>
      <w:r w:rsidR="006D46BF">
        <w:rPr>
          <w:rFonts w:eastAsia="Times New Roman" w:cs="Times New Roman"/>
          <w:kern w:val="0"/>
          <w:lang w:eastAsia="en-ZA"/>
          <w14:ligatures w14:val="none"/>
        </w:rPr>
        <w:t>.</w:t>
      </w:r>
    </w:p>
    <w:p w14:paraId="131A2A26" w14:textId="225A5233" w:rsidR="00C61246" w:rsidRDefault="00C61246" w:rsidP="00C61246">
      <w:pPr>
        <w:numPr>
          <w:ilvl w:val="0"/>
          <w:numId w:val="2"/>
        </w:numPr>
        <w:spacing w:before="100" w:beforeAutospacing="1" w:after="100" w:afterAutospacing="1" w:line="240" w:lineRule="auto"/>
        <w:rPr>
          <w:rFonts w:eastAsia="Times New Roman" w:cs="Times New Roman"/>
          <w:kern w:val="0"/>
          <w:lang w:eastAsia="en-ZA"/>
          <w14:ligatures w14:val="none"/>
        </w:rPr>
      </w:pPr>
      <w:r w:rsidRPr="00C61246">
        <w:rPr>
          <w:rFonts w:eastAsia="Times New Roman" w:cs="Times New Roman"/>
          <w:kern w:val="0"/>
          <w:lang w:eastAsia="en-ZA"/>
          <w14:ligatures w14:val="none"/>
        </w:rPr>
        <w:lastRenderedPageBreak/>
        <w:t>Keep the routing design simple (static default route) to match the one-person IT support constraint</w:t>
      </w:r>
      <w:r w:rsidR="006D46BF">
        <w:rPr>
          <w:rFonts w:eastAsia="Times New Roman" w:cs="Times New Roman"/>
          <w:kern w:val="0"/>
          <w:lang w:eastAsia="en-ZA"/>
          <w14:ligatures w14:val="none"/>
        </w:rPr>
        <w:t>.</w:t>
      </w:r>
    </w:p>
    <w:p w14:paraId="2C6E3700" w14:textId="20C2839C" w:rsidR="00411253" w:rsidRPr="00FF610D" w:rsidRDefault="00411253" w:rsidP="00FF610D">
      <w:pPr>
        <w:pStyle w:val="ListParagraph"/>
        <w:numPr>
          <w:ilvl w:val="0"/>
          <w:numId w:val="3"/>
        </w:numPr>
        <w:spacing w:before="100" w:beforeAutospacing="1" w:after="100" w:afterAutospacing="1" w:line="240" w:lineRule="auto"/>
        <w:rPr>
          <w:rFonts w:eastAsia="Times New Roman" w:cs="Times New Roman"/>
          <w:b/>
          <w:bCs/>
          <w:kern w:val="0"/>
          <w:u w:val="single"/>
          <w:lang w:eastAsia="en-ZA"/>
          <w14:ligatures w14:val="none"/>
        </w:rPr>
      </w:pPr>
      <w:r w:rsidRPr="00FF610D">
        <w:rPr>
          <w:rFonts w:eastAsia="Times New Roman" w:cs="Times New Roman"/>
          <w:b/>
          <w:bCs/>
          <w:kern w:val="0"/>
          <w:u w:val="single"/>
          <w:lang w:eastAsia="en-ZA"/>
          <w14:ligatures w14:val="none"/>
        </w:rPr>
        <w:t xml:space="preserve">PHYSICAL TOPOLOGY                                   </w:t>
      </w:r>
    </w:p>
    <w:p w14:paraId="1D04BDE4" w14:textId="2A37A0EB" w:rsidR="00411253" w:rsidRDefault="00411253" w:rsidP="00411253">
      <w:pPr>
        <w:spacing w:before="100" w:beforeAutospacing="1" w:after="100" w:afterAutospacing="1" w:line="240" w:lineRule="auto"/>
        <w:ind w:left="720"/>
      </w:pPr>
      <w:r>
        <w:t>The physical topology below shows the devices and cabling implemented for Batho Ba Rona Supermarket in Cisco Packet Tracer. It includes an ISP router, an edge router (which holds the default route), a core switch, and three access switches serving the POS, Admin, and Wi-Fi/Staff departments, along with their respective end devices.</w:t>
      </w:r>
    </w:p>
    <w:p w14:paraId="4DE88AC5" w14:textId="6A0BADE7" w:rsidR="00E13A1B" w:rsidRDefault="00E13A1B" w:rsidP="00C20691">
      <w:pPr>
        <w:spacing w:before="100" w:beforeAutospacing="1" w:after="100" w:afterAutospacing="1" w:line="240" w:lineRule="auto"/>
        <w:ind w:left="720"/>
      </w:pPr>
    </w:p>
    <w:p w14:paraId="12A9C91D" w14:textId="77777777" w:rsidR="00E13A1B" w:rsidRDefault="00E13A1B" w:rsidP="00C20691">
      <w:pPr>
        <w:spacing w:before="100" w:beforeAutospacing="1" w:after="100" w:afterAutospacing="1" w:line="240" w:lineRule="auto"/>
        <w:ind w:left="720"/>
      </w:pPr>
    </w:p>
    <w:p w14:paraId="78F75A9E" w14:textId="6D207EB5" w:rsidR="00411253" w:rsidRPr="00C61246" w:rsidRDefault="00411253" w:rsidP="00C20691">
      <w:pPr>
        <w:spacing w:before="100" w:beforeAutospacing="1" w:after="100" w:afterAutospacing="1" w:line="240" w:lineRule="auto"/>
        <w:ind w:left="720"/>
        <w:rPr>
          <w:rFonts w:eastAsia="Times New Roman" w:cs="Times New Roman"/>
          <w:kern w:val="0"/>
          <w:lang w:eastAsia="en-ZA"/>
          <w14:ligatures w14:val="none"/>
        </w:rPr>
      </w:pPr>
      <w:r>
        <w:rPr>
          <w:rFonts w:eastAsia="Times New Roman" w:cs="Times New Roman"/>
          <w:noProof/>
          <w:kern w:val="0"/>
          <w:lang w:eastAsia="en-ZA"/>
        </w:rPr>
        <w:drawing>
          <wp:inline distT="0" distB="0" distL="0" distR="0" wp14:anchorId="5BE06CD2" wp14:editId="2CD73F80">
            <wp:extent cx="6649720" cy="3467100"/>
            <wp:effectExtent l="0" t="0" r="0" b="0"/>
            <wp:docPr id="3805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3219" name="Picture 380503219"/>
                    <pic:cNvPicPr/>
                  </pic:nvPicPr>
                  <pic:blipFill>
                    <a:blip r:embed="rId5">
                      <a:extLst>
                        <a:ext uri="{28A0092B-C50C-407E-A947-70E740481C1C}">
                          <a14:useLocalDpi xmlns:a14="http://schemas.microsoft.com/office/drawing/2010/main" val="0"/>
                        </a:ext>
                      </a:extLst>
                    </a:blip>
                    <a:stretch>
                      <a:fillRect/>
                    </a:stretch>
                  </pic:blipFill>
                  <pic:spPr>
                    <a:xfrm>
                      <a:off x="0" y="0"/>
                      <a:ext cx="6663585" cy="3474329"/>
                    </a:xfrm>
                    <a:prstGeom prst="rect">
                      <a:avLst/>
                    </a:prstGeom>
                  </pic:spPr>
                </pic:pic>
              </a:graphicData>
            </a:graphic>
          </wp:inline>
        </w:drawing>
      </w:r>
    </w:p>
    <w:p w14:paraId="3D0C6B98" w14:textId="21770B03" w:rsidR="00680807" w:rsidRDefault="00680807">
      <w:pPr>
        <w:rPr>
          <w:b/>
          <w:bCs/>
          <w:u w:val="single"/>
          <w:lang w:val="en-US"/>
        </w:rPr>
      </w:pPr>
      <w:r w:rsidRPr="00680807">
        <w:rPr>
          <w:b/>
          <w:bCs/>
        </w:rPr>
        <w:t>FIGURE 1</w:t>
      </w:r>
      <w:r w:rsidRPr="00680807">
        <w:rPr>
          <w:b/>
          <w:bCs/>
        </w:rPr>
        <w:t>: Physical topology of the Batho Ba Rona Supermarket network, showing devices and cabling</w:t>
      </w:r>
      <w:r>
        <w:t>.</w:t>
      </w:r>
    </w:p>
    <w:p w14:paraId="2EA5BCA2" w14:textId="77777777" w:rsidR="00680807" w:rsidRDefault="00680807">
      <w:pPr>
        <w:rPr>
          <w:b/>
          <w:bCs/>
          <w:u w:val="single"/>
          <w:lang w:val="en-US"/>
        </w:rPr>
      </w:pPr>
    </w:p>
    <w:p w14:paraId="37B891D9" w14:textId="77777777" w:rsidR="00680807" w:rsidRDefault="00680807">
      <w:pPr>
        <w:rPr>
          <w:b/>
          <w:bCs/>
          <w:u w:val="single"/>
          <w:lang w:val="en-US"/>
        </w:rPr>
      </w:pPr>
    </w:p>
    <w:p w14:paraId="6463A3EB" w14:textId="727DAD84" w:rsidR="0060586B" w:rsidRPr="00FF610D" w:rsidRDefault="00C20691" w:rsidP="00FF610D">
      <w:pPr>
        <w:pStyle w:val="ListParagraph"/>
        <w:numPr>
          <w:ilvl w:val="0"/>
          <w:numId w:val="3"/>
        </w:numPr>
        <w:rPr>
          <w:b/>
          <w:bCs/>
          <w:u w:val="single"/>
          <w:lang w:val="en-US"/>
        </w:rPr>
      </w:pPr>
      <w:r w:rsidRPr="00FF610D">
        <w:rPr>
          <w:b/>
          <w:bCs/>
          <w:u w:val="single"/>
          <w:lang w:val="en-US"/>
        </w:rPr>
        <w:t>LOGICAL TOPOLOG</w:t>
      </w:r>
      <w:r w:rsidR="0060586B" w:rsidRPr="00FF610D">
        <w:rPr>
          <w:b/>
          <w:bCs/>
          <w:u w:val="single"/>
          <w:lang w:val="en-US"/>
        </w:rPr>
        <w:t>Y</w:t>
      </w:r>
    </w:p>
    <w:p w14:paraId="2C615E7E" w14:textId="619931BE" w:rsidR="005949BB" w:rsidRDefault="005949BB">
      <w:pPr>
        <w:rPr>
          <w:b/>
          <w:bCs/>
          <w:lang w:val="en-US"/>
        </w:rPr>
      </w:pPr>
      <w:r>
        <w:t>The logical topology below shows the same network layout</w:t>
      </w:r>
      <w:r w:rsidRPr="00060DF5">
        <w:t xml:space="preserve"> as</w:t>
      </w:r>
      <w:r w:rsidRPr="00060DF5">
        <w:rPr>
          <w:b/>
          <w:bCs/>
        </w:rPr>
        <w:t xml:space="preserve"> F</w:t>
      </w:r>
      <w:r w:rsidR="00060DF5" w:rsidRPr="00060DF5">
        <w:rPr>
          <w:b/>
          <w:bCs/>
        </w:rPr>
        <w:t>IGURE 1</w:t>
      </w:r>
      <w:r>
        <w:t xml:space="preserve">, annotated with VLAN assignments, subnets, and gateway IP addresses for each segment. It illustrates how the assigned 192.168.17.0/24 address block is divided across the POS, </w:t>
      </w:r>
      <w:r>
        <w:lastRenderedPageBreak/>
        <w:t>Admin, Wi-Fi/Staff, and Server VLANs, as well as the WAN link connecting the edge router to the ISP.</w:t>
      </w:r>
    </w:p>
    <w:p w14:paraId="1EBC991C" w14:textId="77777777" w:rsidR="0060586B" w:rsidRDefault="0060586B">
      <w:pPr>
        <w:rPr>
          <w:b/>
          <w:bCs/>
          <w:lang w:val="en-US"/>
        </w:rPr>
      </w:pPr>
    </w:p>
    <w:p w14:paraId="539F8AB1" w14:textId="5D945638" w:rsidR="00C20691" w:rsidRDefault="000B4109">
      <w:pPr>
        <w:rPr>
          <w:b/>
          <w:bCs/>
          <w:lang w:val="en-US"/>
        </w:rPr>
      </w:pPr>
      <w:r w:rsidRPr="000B4109">
        <w:rPr>
          <w:b/>
          <w:bCs/>
          <w:lang w:val="en-US"/>
        </w:rPr>
        <w:drawing>
          <wp:inline distT="0" distB="0" distL="0" distR="0" wp14:anchorId="668F0FB9" wp14:editId="6D8F1AEC">
            <wp:extent cx="6943633" cy="3295650"/>
            <wp:effectExtent l="0" t="0" r="0" b="0"/>
            <wp:docPr id="130766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62933" name=""/>
                    <pic:cNvPicPr/>
                  </pic:nvPicPr>
                  <pic:blipFill>
                    <a:blip r:embed="rId6"/>
                    <a:stretch>
                      <a:fillRect/>
                    </a:stretch>
                  </pic:blipFill>
                  <pic:spPr>
                    <a:xfrm>
                      <a:off x="0" y="0"/>
                      <a:ext cx="7149257" cy="3393245"/>
                    </a:xfrm>
                    <a:prstGeom prst="rect">
                      <a:avLst/>
                    </a:prstGeom>
                  </pic:spPr>
                </pic:pic>
              </a:graphicData>
            </a:graphic>
          </wp:inline>
        </w:drawing>
      </w:r>
    </w:p>
    <w:p w14:paraId="7BFD520A" w14:textId="77777777" w:rsidR="0060586B" w:rsidRPr="0060586B" w:rsidRDefault="0060586B" w:rsidP="0060586B">
      <w:pPr>
        <w:rPr>
          <w:lang w:val="en-US"/>
        </w:rPr>
      </w:pPr>
    </w:p>
    <w:p w14:paraId="2535D76B" w14:textId="77777777" w:rsidR="0060586B" w:rsidRDefault="0060586B" w:rsidP="0060586B">
      <w:pPr>
        <w:rPr>
          <w:b/>
          <w:bCs/>
          <w:lang w:val="en-US"/>
        </w:rPr>
      </w:pPr>
    </w:p>
    <w:p w14:paraId="1E24A170" w14:textId="5C53C4D0" w:rsidR="0060586B" w:rsidRDefault="004C0E7D" w:rsidP="0060586B">
      <w:r>
        <w:rPr>
          <w:b/>
          <w:bCs/>
        </w:rPr>
        <w:t>FIGURE2</w:t>
      </w:r>
      <w:r w:rsidR="00060DF5">
        <w:rPr>
          <w:b/>
          <w:bCs/>
        </w:rPr>
        <w:t xml:space="preserve">: </w:t>
      </w:r>
      <w:r w:rsidR="0060586B" w:rsidRPr="008C185D">
        <w:rPr>
          <w:b/>
          <w:bCs/>
        </w:rPr>
        <w:t>Logical topology of the Batho Ba Rona Supermarket network, showing VLANs and IP</w:t>
      </w:r>
      <w:r w:rsidR="0060586B">
        <w:t xml:space="preserve"> </w:t>
      </w:r>
      <w:r w:rsidR="0060586B" w:rsidRPr="008C185D">
        <w:rPr>
          <w:b/>
          <w:bCs/>
        </w:rPr>
        <w:t>addressing</w:t>
      </w:r>
      <w:r w:rsidR="0060586B">
        <w:t>.</w:t>
      </w:r>
    </w:p>
    <w:p w14:paraId="6D4C4230" w14:textId="77777777" w:rsidR="006B5F11" w:rsidRDefault="006B5F11" w:rsidP="0060586B"/>
    <w:p w14:paraId="491689E2" w14:textId="23C2FBF0" w:rsidR="006B5F11" w:rsidRPr="00DC4F77" w:rsidRDefault="006B5F11" w:rsidP="00FF610D">
      <w:pPr>
        <w:pStyle w:val="ListParagraph"/>
        <w:numPr>
          <w:ilvl w:val="0"/>
          <w:numId w:val="3"/>
        </w:numPr>
        <w:rPr>
          <w:b/>
          <w:bCs/>
          <w:u w:val="single"/>
          <w:lang w:val="en-US"/>
        </w:rPr>
      </w:pPr>
      <w:r w:rsidRPr="00DC4F77">
        <w:rPr>
          <w:b/>
          <w:bCs/>
          <w:u w:val="single"/>
        </w:rPr>
        <w:t>IP ADDRESS PLANNING</w:t>
      </w:r>
    </w:p>
    <w:p w14:paraId="3EFC9BB5" w14:textId="77777777" w:rsidR="004A1546" w:rsidRDefault="004A1546" w:rsidP="004A1546">
      <w:pPr>
        <w:spacing w:after="150" w:line="240" w:lineRule="auto"/>
        <w:rPr>
          <w:rFonts w:eastAsia="Times New Roman" w:cs="Times New Roman"/>
          <w:kern w:val="0"/>
          <w:lang w:eastAsia="en-ZA"/>
          <w14:ligatures w14:val="none"/>
        </w:rPr>
      </w:pPr>
      <w:r w:rsidRPr="004A1546">
        <w:rPr>
          <w:rFonts w:eastAsia="Times New Roman" w:cs="Times New Roman"/>
          <w:kern w:val="0"/>
          <w:lang w:eastAsia="en-ZA"/>
          <w14:ligatures w14:val="none"/>
        </w:rPr>
        <w:t xml:space="preserve">The addressing plan below uses VLSM to divide the assigned 192.168.17.0/24 block. Each subnet is pre-sized to accommodate a 25% increase in users (CR5) without </w:t>
      </w:r>
      <w:r w:rsidRPr="00B504AC">
        <w:rPr>
          <w:rFonts w:eastAsia="Times New Roman" w:cs="Times New Roman"/>
          <w:kern w:val="0"/>
          <w:lang w:eastAsia="en-ZA"/>
          <w14:ligatures w14:val="none"/>
        </w:rPr>
        <w:t>requiring any renumbering.</w:t>
      </w:r>
    </w:p>
    <w:p w14:paraId="65552ACA" w14:textId="77777777" w:rsidR="00BE6318" w:rsidRPr="00B504AC" w:rsidRDefault="00BE6318" w:rsidP="004A1546">
      <w:pPr>
        <w:spacing w:after="150" w:line="240" w:lineRule="auto"/>
        <w:rPr>
          <w:rFonts w:eastAsia="Times New Roman" w:cs="Times New Roman"/>
          <w:kern w:val="0"/>
          <w:lang w:eastAsia="en-ZA"/>
          <w14:ligatures w14:val="none"/>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200"/>
        <w:gridCol w:w="1600"/>
        <w:gridCol w:w="2600"/>
      </w:tblGrid>
      <w:tr w:rsidR="00B504AC" w:rsidRPr="00B504AC" w14:paraId="54636D92" w14:textId="77777777">
        <w:tc>
          <w:tcPr>
            <w:tcW w:w="1800" w:type="dxa"/>
            <w:tcBorders>
              <w:top w:val="single" w:sz="4" w:space="0" w:color="auto"/>
              <w:left w:val="single" w:sz="4" w:space="0" w:color="auto"/>
              <w:bottom w:val="single" w:sz="4" w:space="0" w:color="auto"/>
              <w:right w:val="single" w:sz="4" w:space="0" w:color="auto"/>
            </w:tcBorders>
            <w:shd w:val="clear" w:color="auto" w:fill="1F3864"/>
            <w:hideMark/>
          </w:tcPr>
          <w:p w14:paraId="6E25CE1A"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b/>
                <w:bCs/>
                <w:color w:val="FFFFFF"/>
                <w:kern w:val="0"/>
                <w:lang w:eastAsia="en-ZA"/>
                <w14:ligatures w14:val="none"/>
              </w:rPr>
              <w:t>VLAN</w:t>
            </w:r>
          </w:p>
        </w:tc>
        <w:tc>
          <w:tcPr>
            <w:tcW w:w="2000" w:type="dxa"/>
            <w:tcBorders>
              <w:top w:val="single" w:sz="4" w:space="0" w:color="auto"/>
              <w:left w:val="single" w:sz="4" w:space="0" w:color="auto"/>
              <w:bottom w:val="single" w:sz="4" w:space="0" w:color="auto"/>
              <w:right w:val="single" w:sz="4" w:space="0" w:color="auto"/>
            </w:tcBorders>
            <w:shd w:val="clear" w:color="auto" w:fill="1F3864"/>
            <w:hideMark/>
          </w:tcPr>
          <w:p w14:paraId="3B60B894"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b/>
                <w:bCs/>
                <w:color w:val="FFFFFF"/>
                <w:kern w:val="0"/>
                <w:lang w:eastAsia="en-ZA"/>
                <w14:ligatures w14:val="none"/>
              </w:rPr>
              <w:t>Subnet</w:t>
            </w:r>
          </w:p>
        </w:tc>
        <w:tc>
          <w:tcPr>
            <w:tcW w:w="2200" w:type="dxa"/>
            <w:tcBorders>
              <w:top w:val="single" w:sz="4" w:space="0" w:color="auto"/>
              <w:left w:val="single" w:sz="4" w:space="0" w:color="auto"/>
              <w:bottom w:val="single" w:sz="4" w:space="0" w:color="auto"/>
              <w:right w:val="single" w:sz="4" w:space="0" w:color="auto"/>
            </w:tcBorders>
            <w:shd w:val="clear" w:color="auto" w:fill="1F3864"/>
            <w:hideMark/>
          </w:tcPr>
          <w:p w14:paraId="0895C66F"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b/>
                <w:bCs/>
                <w:color w:val="FFFFFF"/>
                <w:kern w:val="0"/>
                <w:lang w:eastAsia="en-ZA"/>
                <w14:ligatures w14:val="none"/>
              </w:rPr>
              <w:t>Subnet Mask</w:t>
            </w:r>
          </w:p>
        </w:tc>
        <w:tc>
          <w:tcPr>
            <w:tcW w:w="1600" w:type="dxa"/>
            <w:tcBorders>
              <w:top w:val="single" w:sz="4" w:space="0" w:color="auto"/>
              <w:left w:val="single" w:sz="4" w:space="0" w:color="auto"/>
              <w:bottom w:val="single" w:sz="4" w:space="0" w:color="auto"/>
              <w:right w:val="single" w:sz="4" w:space="0" w:color="auto"/>
            </w:tcBorders>
            <w:shd w:val="clear" w:color="auto" w:fill="1F3864"/>
            <w:hideMark/>
          </w:tcPr>
          <w:p w14:paraId="74EA3A6E"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b/>
                <w:bCs/>
                <w:color w:val="FFFFFF"/>
                <w:kern w:val="0"/>
                <w:lang w:eastAsia="en-ZA"/>
                <w14:ligatures w14:val="none"/>
              </w:rPr>
              <w:t>Usable Hosts</w:t>
            </w:r>
          </w:p>
        </w:tc>
        <w:tc>
          <w:tcPr>
            <w:tcW w:w="2600" w:type="dxa"/>
            <w:tcBorders>
              <w:top w:val="single" w:sz="4" w:space="0" w:color="auto"/>
              <w:left w:val="single" w:sz="4" w:space="0" w:color="auto"/>
              <w:bottom w:val="single" w:sz="4" w:space="0" w:color="auto"/>
              <w:right w:val="single" w:sz="4" w:space="0" w:color="auto"/>
            </w:tcBorders>
            <w:shd w:val="clear" w:color="auto" w:fill="1F3864"/>
            <w:hideMark/>
          </w:tcPr>
          <w:p w14:paraId="58D0914F"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b/>
                <w:bCs/>
                <w:color w:val="FFFFFF"/>
                <w:kern w:val="0"/>
                <w:lang w:eastAsia="en-ZA"/>
                <w14:ligatures w14:val="none"/>
              </w:rPr>
              <w:t>Host Range</w:t>
            </w:r>
          </w:p>
        </w:tc>
      </w:tr>
      <w:tr w:rsidR="00B504AC" w:rsidRPr="00B504AC" w14:paraId="1994CBB9" w14:textId="77777777">
        <w:tc>
          <w:tcPr>
            <w:tcW w:w="1800" w:type="dxa"/>
            <w:tcBorders>
              <w:top w:val="single" w:sz="4" w:space="0" w:color="auto"/>
              <w:left w:val="single" w:sz="4" w:space="0" w:color="auto"/>
              <w:bottom w:val="single" w:sz="4" w:space="0" w:color="auto"/>
              <w:right w:val="single" w:sz="4" w:space="0" w:color="auto"/>
            </w:tcBorders>
            <w:hideMark/>
          </w:tcPr>
          <w:p w14:paraId="056F6D22"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20 – Admin</w:t>
            </w:r>
          </w:p>
        </w:tc>
        <w:tc>
          <w:tcPr>
            <w:tcW w:w="2000" w:type="dxa"/>
            <w:tcBorders>
              <w:top w:val="single" w:sz="4" w:space="0" w:color="auto"/>
              <w:left w:val="single" w:sz="4" w:space="0" w:color="auto"/>
              <w:bottom w:val="single" w:sz="4" w:space="0" w:color="auto"/>
              <w:right w:val="single" w:sz="4" w:space="0" w:color="auto"/>
            </w:tcBorders>
            <w:hideMark/>
          </w:tcPr>
          <w:p w14:paraId="1EBA64D4"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192.168.17.0/27</w:t>
            </w:r>
          </w:p>
        </w:tc>
        <w:tc>
          <w:tcPr>
            <w:tcW w:w="2200" w:type="dxa"/>
            <w:tcBorders>
              <w:top w:val="single" w:sz="4" w:space="0" w:color="auto"/>
              <w:left w:val="single" w:sz="4" w:space="0" w:color="auto"/>
              <w:bottom w:val="single" w:sz="4" w:space="0" w:color="auto"/>
              <w:right w:val="single" w:sz="4" w:space="0" w:color="auto"/>
            </w:tcBorders>
            <w:hideMark/>
          </w:tcPr>
          <w:p w14:paraId="6FBAEAAF"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255.255.255.224</w:t>
            </w:r>
          </w:p>
        </w:tc>
        <w:tc>
          <w:tcPr>
            <w:tcW w:w="1600" w:type="dxa"/>
            <w:tcBorders>
              <w:top w:val="single" w:sz="4" w:space="0" w:color="auto"/>
              <w:left w:val="single" w:sz="4" w:space="0" w:color="auto"/>
              <w:bottom w:val="single" w:sz="4" w:space="0" w:color="auto"/>
              <w:right w:val="single" w:sz="4" w:space="0" w:color="auto"/>
            </w:tcBorders>
            <w:hideMark/>
          </w:tcPr>
          <w:p w14:paraId="70CA3B53"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30</w:t>
            </w:r>
          </w:p>
        </w:tc>
        <w:tc>
          <w:tcPr>
            <w:tcW w:w="2600" w:type="dxa"/>
            <w:tcBorders>
              <w:top w:val="single" w:sz="4" w:space="0" w:color="auto"/>
              <w:left w:val="single" w:sz="4" w:space="0" w:color="auto"/>
              <w:bottom w:val="single" w:sz="4" w:space="0" w:color="auto"/>
              <w:right w:val="single" w:sz="4" w:space="0" w:color="auto"/>
            </w:tcBorders>
            <w:hideMark/>
          </w:tcPr>
          <w:p w14:paraId="1952D3D2"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.1 – .30 (GW .1)</w:t>
            </w:r>
          </w:p>
        </w:tc>
      </w:tr>
      <w:tr w:rsidR="00B504AC" w:rsidRPr="00B504AC" w14:paraId="181C9F13" w14:textId="77777777">
        <w:tc>
          <w:tcPr>
            <w:tcW w:w="1800" w:type="dxa"/>
            <w:tcBorders>
              <w:top w:val="single" w:sz="4" w:space="0" w:color="auto"/>
              <w:left w:val="single" w:sz="4" w:space="0" w:color="auto"/>
              <w:bottom w:val="single" w:sz="4" w:space="0" w:color="auto"/>
              <w:right w:val="single" w:sz="4" w:space="0" w:color="auto"/>
            </w:tcBorders>
            <w:hideMark/>
          </w:tcPr>
          <w:p w14:paraId="7C584707"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30 – Wi-Fi/Staff</w:t>
            </w:r>
          </w:p>
        </w:tc>
        <w:tc>
          <w:tcPr>
            <w:tcW w:w="2000" w:type="dxa"/>
            <w:tcBorders>
              <w:top w:val="single" w:sz="4" w:space="0" w:color="auto"/>
              <w:left w:val="single" w:sz="4" w:space="0" w:color="auto"/>
              <w:bottom w:val="single" w:sz="4" w:space="0" w:color="auto"/>
              <w:right w:val="single" w:sz="4" w:space="0" w:color="auto"/>
            </w:tcBorders>
            <w:hideMark/>
          </w:tcPr>
          <w:p w14:paraId="61A9DB0A"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192.168.17.32/27</w:t>
            </w:r>
          </w:p>
        </w:tc>
        <w:tc>
          <w:tcPr>
            <w:tcW w:w="2200" w:type="dxa"/>
            <w:tcBorders>
              <w:top w:val="single" w:sz="4" w:space="0" w:color="auto"/>
              <w:left w:val="single" w:sz="4" w:space="0" w:color="auto"/>
              <w:bottom w:val="single" w:sz="4" w:space="0" w:color="auto"/>
              <w:right w:val="single" w:sz="4" w:space="0" w:color="auto"/>
            </w:tcBorders>
            <w:hideMark/>
          </w:tcPr>
          <w:p w14:paraId="4C450671"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255.255.255.224</w:t>
            </w:r>
          </w:p>
        </w:tc>
        <w:tc>
          <w:tcPr>
            <w:tcW w:w="1600" w:type="dxa"/>
            <w:tcBorders>
              <w:top w:val="single" w:sz="4" w:space="0" w:color="auto"/>
              <w:left w:val="single" w:sz="4" w:space="0" w:color="auto"/>
              <w:bottom w:val="single" w:sz="4" w:space="0" w:color="auto"/>
              <w:right w:val="single" w:sz="4" w:space="0" w:color="auto"/>
            </w:tcBorders>
            <w:hideMark/>
          </w:tcPr>
          <w:p w14:paraId="0F1507E7"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30</w:t>
            </w:r>
          </w:p>
        </w:tc>
        <w:tc>
          <w:tcPr>
            <w:tcW w:w="2600" w:type="dxa"/>
            <w:tcBorders>
              <w:top w:val="single" w:sz="4" w:space="0" w:color="auto"/>
              <w:left w:val="single" w:sz="4" w:space="0" w:color="auto"/>
              <w:bottom w:val="single" w:sz="4" w:space="0" w:color="auto"/>
              <w:right w:val="single" w:sz="4" w:space="0" w:color="auto"/>
            </w:tcBorders>
            <w:hideMark/>
          </w:tcPr>
          <w:p w14:paraId="34DCDD25"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.33 – .62 (GW .33)</w:t>
            </w:r>
          </w:p>
        </w:tc>
      </w:tr>
      <w:tr w:rsidR="00B504AC" w:rsidRPr="00B504AC" w14:paraId="147497D1" w14:textId="77777777">
        <w:tc>
          <w:tcPr>
            <w:tcW w:w="1800" w:type="dxa"/>
            <w:tcBorders>
              <w:top w:val="single" w:sz="4" w:space="0" w:color="auto"/>
              <w:left w:val="single" w:sz="4" w:space="0" w:color="auto"/>
              <w:bottom w:val="single" w:sz="4" w:space="0" w:color="auto"/>
              <w:right w:val="single" w:sz="4" w:space="0" w:color="auto"/>
            </w:tcBorders>
            <w:hideMark/>
          </w:tcPr>
          <w:p w14:paraId="1D0F4C15"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10 – POS</w:t>
            </w:r>
          </w:p>
        </w:tc>
        <w:tc>
          <w:tcPr>
            <w:tcW w:w="2000" w:type="dxa"/>
            <w:tcBorders>
              <w:top w:val="single" w:sz="4" w:space="0" w:color="auto"/>
              <w:left w:val="single" w:sz="4" w:space="0" w:color="auto"/>
              <w:bottom w:val="single" w:sz="4" w:space="0" w:color="auto"/>
              <w:right w:val="single" w:sz="4" w:space="0" w:color="auto"/>
            </w:tcBorders>
            <w:hideMark/>
          </w:tcPr>
          <w:p w14:paraId="6EE69399"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192.168.17.64/28</w:t>
            </w:r>
          </w:p>
        </w:tc>
        <w:tc>
          <w:tcPr>
            <w:tcW w:w="2200" w:type="dxa"/>
            <w:tcBorders>
              <w:top w:val="single" w:sz="4" w:space="0" w:color="auto"/>
              <w:left w:val="single" w:sz="4" w:space="0" w:color="auto"/>
              <w:bottom w:val="single" w:sz="4" w:space="0" w:color="auto"/>
              <w:right w:val="single" w:sz="4" w:space="0" w:color="auto"/>
            </w:tcBorders>
            <w:hideMark/>
          </w:tcPr>
          <w:p w14:paraId="1EB949D9"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255.255.255.240</w:t>
            </w:r>
          </w:p>
        </w:tc>
        <w:tc>
          <w:tcPr>
            <w:tcW w:w="1600" w:type="dxa"/>
            <w:tcBorders>
              <w:top w:val="single" w:sz="4" w:space="0" w:color="auto"/>
              <w:left w:val="single" w:sz="4" w:space="0" w:color="auto"/>
              <w:bottom w:val="single" w:sz="4" w:space="0" w:color="auto"/>
              <w:right w:val="single" w:sz="4" w:space="0" w:color="auto"/>
            </w:tcBorders>
            <w:hideMark/>
          </w:tcPr>
          <w:p w14:paraId="4552C7A6"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14</w:t>
            </w:r>
          </w:p>
        </w:tc>
        <w:tc>
          <w:tcPr>
            <w:tcW w:w="2600" w:type="dxa"/>
            <w:tcBorders>
              <w:top w:val="single" w:sz="4" w:space="0" w:color="auto"/>
              <w:left w:val="single" w:sz="4" w:space="0" w:color="auto"/>
              <w:bottom w:val="single" w:sz="4" w:space="0" w:color="auto"/>
              <w:right w:val="single" w:sz="4" w:space="0" w:color="auto"/>
            </w:tcBorders>
            <w:hideMark/>
          </w:tcPr>
          <w:p w14:paraId="13C1FF87"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.65 – .78 (GW .65)</w:t>
            </w:r>
          </w:p>
        </w:tc>
      </w:tr>
      <w:tr w:rsidR="00B504AC" w:rsidRPr="00B504AC" w14:paraId="5A595B35" w14:textId="77777777">
        <w:tc>
          <w:tcPr>
            <w:tcW w:w="1800" w:type="dxa"/>
            <w:tcBorders>
              <w:top w:val="single" w:sz="4" w:space="0" w:color="auto"/>
              <w:left w:val="single" w:sz="4" w:space="0" w:color="auto"/>
              <w:bottom w:val="single" w:sz="4" w:space="0" w:color="auto"/>
              <w:right w:val="single" w:sz="4" w:space="0" w:color="auto"/>
            </w:tcBorders>
            <w:hideMark/>
          </w:tcPr>
          <w:p w14:paraId="57F0E220"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40 – Server</w:t>
            </w:r>
          </w:p>
        </w:tc>
        <w:tc>
          <w:tcPr>
            <w:tcW w:w="2000" w:type="dxa"/>
            <w:tcBorders>
              <w:top w:val="single" w:sz="4" w:space="0" w:color="auto"/>
              <w:left w:val="single" w:sz="4" w:space="0" w:color="auto"/>
              <w:bottom w:val="single" w:sz="4" w:space="0" w:color="auto"/>
              <w:right w:val="single" w:sz="4" w:space="0" w:color="auto"/>
            </w:tcBorders>
            <w:hideMark/>
          </w:tcPr>
          <w:p w14:paraId="4F1FBE1D"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192.168.17.80/29</w:t>
            </w:r>
          </w:p>
        </w:tc>
        <w:tc>
          <w:tcPr>
            <w:tcW w:w="2200" w:type="dxa"/>
            <w:tcBorders>
              <w:top w:val="single" w:sz="4" w:space="0" w:color="auto"/>
              <w:left w:val="single" w:sz="4" w:space="0" w:color="auto"/>
              <w:bottom w:val="single" w:sz="4" w:space="0" w:color="auto"/>
              <w:right w:val="single" w:sz="4" w:space="0" w:color="auto"/>
            </w:tcBorders>
            <w:hideMark/>
          </w:tcPr>
          <w:p w14:paraId="0FCD4C3C"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255.255.255.248</w:t>
            </w:r>
          </w:p>
        </w:tc>
        <w:tc>
          <w:tcPr>
            <w:tcW w:w="1600" w:type="dxa"/>
            <w:tcBorders>
              <w:top w:val="single" w:sz="4" w:space="0" w:color="auto"/>
              <w:left w:val="single" w:sz="4" w:space="0" w:color="auto"/>
              <w:bottom w:val="single" w:sz="4" w:space="0" w:color="auto"/>
              <w:right w:val="single" w:sz="4" w:space="0" w:color="auto"/>
            </w:tcBorders>
            <w:hideMark/>
          </w:tcPr>
          <w:p w14:paraId="51F24A46"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6</w:t>
            </w:r>
          </w:p>
        </w:tc>
        <w:tc>
          <w:tcPr>
            <w:tcW w:w="2600" w:type="dxa"/>
            <w:tcBorders>
              <w:top w:val="single" w:sz="4" w:space="0" w:color="auto"/>
              <w:left w:val="single" w:sz="4" w:space="0" w:color="auto"/>
              <w:bottom w:val="single" w:sz="4" w:space="0" w:color="auto"/>
              <w:right w:val="single" w:sz="4" w:space="0" w:color="auto"/>
            </w:tcBorders>
            <w:hideMark/>
          </w:tcPr>
          <w:p w14:paraId="57184D46"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.81 – .86 (GW .81)</w:t>
            </w:r>
          </w:p>
        </w:tc>
      </w:tr>
      <w:tr w:rsidR="00B504AC" w:rsidRPr="00B504AC" w14:paraId="71728588" w14:textId="77777777">
        <w:tc>
          <w:tcPr>
            <w:tcW w:w="1800" w:type="dxa"/>
            <w:tcBorders>
              <w:top w:val="single" w:sz="4" w:space="0" w:color="auto"/>
              <w:left w:val="single" w:sz="4" w:space="0" w:color="auto"/>
              <w:bottom w:val="single" w:sz="4" w:space="0" w:color="auto"/>
              <w:right w:val="single" w:sz="4" w:space="0" w:color="auto"/>
            </w:tcBorders>
            <w:hideMark/>
          </w:tcPr>
          <w:p w14:paraId="310CE5DC"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WAN – Edge↔ISP</w:t>
            </w:r>
          </w:p>
        </w:tc>
        <w:tc>
          <w:tcPr>
            <w:tcW w:w="2000" w:type="dxa"/>
            <w:tcBorders>
              <w:top w:val="single" w:sz="4" w:space="0" w:color="auto"/>
              <w:left w:val="single" w:sz="4" w:space="0" w:color="auto"/>
              <w:bottom w:val="single" w:sz="4" w:space="0" w:color="auto"/>
              <w:right w:val="single" w:sz="4" w:space="0" w:color="auto"/>
            </w:tcBorders>
            <w:hideMark/>
          </w:tcPr>
          <w:p w14:paraId="56DAE816"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192.168.17.88/30</w:t>
            </w:r>
          </w:p>
        </w:tc>
        <w:tc>
          <w:tcPr>
            <w:tcW w:w="2200" w:type="dxa"/>
            <w:tcBorders>
              <w:top w:val="single" w:sz="4" w:space="0" w:color="auto"/>
              <w:left w:val="single" w:sz="4" w:space="0" w:color="auto"/>
              <w:bottom w:val="single" w:sz="4" w:space="0" w:color="auto"/>
              <w:right w:val="single" w:sz="4" w:space="0" w:color="auto"/>
            </w:tcBorders>
            <w:hideMark/>
          </w:tcPr>
          <w:p w14:paraId="2706728E"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255.255.255.252</w:t>
            </w:r>
          </w:p>
        </w:tc>
        <w:tc>
          <w:tcPr>
            <w:tcW w:w="1600" w:type="dxa"/>
            <w:tcBorders>
              <w:top w:val="single" w:sz="4" w:space="0" w:color="auto"/>
              <w:left w:val="single" w:sz="4" w:space="0" w:color="auto"/>
              <w:bottom w:val="single" w:sz="4" w:space="0" w:color="auto"/>
              <w:right w:val="single" w:sz="4" w:space="0" w:color="auto"/>
            </w:tcBorders>
            <w:hideMark/>
          </w:tcPr>
          <w:p w14:paraId="3D656DE7"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2</w:t>
            </w:r>
          </w:p>
        </w:tc>
        <w:tc>
          <w:tcPr>
            <w:tcW w:w="2600" w:type="dxa"/>
            <w:tcBorders>
              <w:top w:val="single" w:sz="4" w:space="0" w:color="auto"/>
              <w:left w:val="single" w:sz="4" w:space="0" w:color="auto"/>
              <w:bottom w:val="single" w:sz="4" w:space="0" w:color="auto"/>
              <w:right w:val="single" w:sz="4" w:space="0" w:color="auto"/>
            </w:tcBorders>
            <w:hideMark/>
          </w:tcPr>
          <w:p w14:paraId="77361939" w14:textId="77777777" w:rsidR="00B504AC" w:rsidRPr="00B504AC" w:rsidRDefault="00B504AC" w:rsidP="00B504AC">
            <w:pPr>
              <w:spacing w:after="0" w:line="240" w:lineRule="auto"/>
              <w:rPr>
                <w:rFonts w:eastAsia="Times New Roman" w:cs="Times New Roman"/>
                <w:kern w:val="0"/>
                <w:lang w:eastAsia="en-ZA"/>
                <w14:ligatures w14:val="none"/>
              </w:rPr>
            </w:pPr>
            <w:r w:rsidRPr="00B504AC">
              <w:rPr>
                <w:rFonts w:eastAsia="Times New Roman" w:cs="Times New Roman"/>
                <w:color w:val="000000"/>
                <w:kern w:val="0"/>
                <w:lang w:eastAsia="en-ZA"/>
                <w14:ligatures w14:val="none"/>
              </w:rPr>
              <w:t>.89 – .90</w:t>
            </w:r>
          </w:p>
        </w:tc>
      </w:tr>
    </w:tbl>
    <w:p w14:paraId="139A51FE" w14:textId="77777777" w:rsidR="00346485" w:rsidRDefault="00346485" w:rsidP="00B504AC">
      <w:pPr>
        <w:spacing w:before="300" w:after="0" w:line="240" w:lineRule="auto"/>
        <w:rPr>
          <w:rFonts w:eastAsia="Times New Roman" w:cs="Times New Roman"/>
          <w:b/>
          <w:bCs/>
          <w:kern w:val="0"/>
          <w:lang w:eastAsia="en-ZA"/>
          <w14:ligatures w14:val="none"/>
        </w:rPr>
      </w:pPr>
    </w:p>
    <w:p w14:paraId="466648B7" w14:textId="77777777" w:rsidR="00346485" w:rsidRDefault="00346485" w:rsidP="00B504AC">
      <w:pPr>
        <w:spacing w:before="300" w:after="0" w:line="240" w:lineRule="auto"/>
        <w:rPr>
          <w:rFonts w:eastAsia="Times New Roman" w:cs="Times New Roman"/>
          <w:b/>
          <w:bCs/>
          <w:kern w:val="0"/>
          <w:lang w:eastAsia="en-ZA"/>
          <w14:ligatures w14:val="none"/>
        </w:rPr>
      </w:pPr>
    </w:p>
    <w:p w14:paraId="74F10D52" w14:textId="77777777" w:rsidR="00346485" w:rsidRDefault="00346485" w:rsidP="00B504AC">
      <w:pPr>
        <w:spacing w:before="300" w:after="0" w:line="240" w:lineRule="auto"/>
        <w:rPr>
          <w:rFonts w:eastAsia="Times New Roman" w:cs="Times New Roman"/>
          <w:b/>
          <w:bCs/>
          <w:kern w:val="0"/>
          <w:lang w:eastAsia="en-ZA"/>
          <w14:ligatures w14:val="none"/>
        </w:rPr>
      </w:pPr>
    </w:p>
    <w:p w14:paraId="5179ACEA" w14:textId="5D0070B7" w:rsidR="00B504AC" w:rsidRPr="00BE6318" w:rsidRDefault="003179BC" w:rsidP="00B504AC">
      <w:pPr>
        <w:spacing w:before="300" w:after="0" w:line="240" w:lineRule="auto"/>
        <w:rPr>
          <w:rFonts w:eastAsia="Times New Roman" w:cs="Times New Roman"/>
          <w:b/>
          <w:bCs/>
          <w:kern w:val="0"/>
          <w:lang w:eastAsia="en-ZA"/>
          <w14:ligatures w14:val="none"/>
        </w:rPr>
      </w:pPr>
      <w:r w:rsidRPr="00BE6318">
        <w:rPr>
          <w:rFonts w:eastAsia="Times New Roman" w:cs="Times New Roman"/>
          <w:b/>
          <w:bCs/>
          <w:kern w:val="0"/>
          <w:lang w:eastAsia="en-ZA"/>
          <w14:ligatures w14:val="none"/>
        </w:rPr>
        <w:t>4</w:t>
      </w:r>
      <w:r w:rsidRPr="00DC4F77">
        <w:rPr>
          <w:rFonts w:eastAsia="Times New Roman" w:cs="Times New Roman"/>
          <w:b/>
          <w:bCs/>
          <w:kern w:val="0"/>
          <w:u w:val="single"/>
          <w:lang w:eastAsia="en-ZA"/>
          <w14:ligatures w14:val="none"/>
        </w:rPr>
        <w:t xml:space="preserve">.1 </w:t>
      </w:r>
      <w:r w:rsidR="00C83543" w:rsidRPr="00DC4F77">
        <w:rPr>
          <w:rFonts w:eastAsia="Times New Roman" w:cs="Times New Roman"/>
          <w:b/>
          <w:bCs/>
          <w:kern w:val="0"/>
          <w:u w:val="single"/>
          <w:lang w:eastAsia="en-ZA"/>
          <w14:ligatures w14:val="none"/>
        </w:rPr>
        <w:t>GROWTH PLAN</w:t>
      </w:r>
      <w:r w:rsidR="006C32E3" w:rsidRPr="00DC4F77">
        <w:rPr>
          <w:rFonts w:eastAsia="Times New Roman" w:cs="Times New Roman"/>
          <w:b/>
          <w:bCs/>
          <w:kern w:val="0"/>
          <w:u w:val="single"/>
          <w:lang w:eastAsia="en-ZA"/>
          <w14:ligatures w14:val="none"/>
        </w:rPr>
        <w:t>NING (</w:t>
      </w:r>
      <w:r w:rsidR="00BE6318" w:rsidRPr="00DC4F77">
        <w:rPr>
          <w:rFonts w:eastAsia="Times New Roman" w:cs="Times New Roman"/>
          <w:b/>
          <w:bCs/>
          <w:kern w:val="0"/>
          <w:u w:val="single"/>
          <w:lang w:eastAsia="en-ZA"/>
          <w14:ligatures w14:val="none"/>
        </w:rPr>
        <w:t>CR5)</w:t>
      </w:r>
    </w:p>
    <w:p w14:paraId="2D73FDE9" w14:textId="77777777" w:rsidR="00FF610D" w:rsidRPr="00D412F4" w:rsidRDefault="00FF610D" w:rsidP="00FF610D">
      <w:pPr>
        <w:pStyle w:val="ListParagraph"/>
        <w:rPr>
          <w:b/>
          <w:bCs/>
          <w:lang w:val="en-US"/>
        </w:rPr>
      </w:pP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1710"/>
        <w:gridCol w:w="2660"/>
        <w:gridCol w:w="1710"/>
      </w:tblGrid>
      <w:tr w:rsidR="00D412F4" w:rsidRPr="00D412F4" w14:paraId="4434C962" w14:textId="77777777" w:rsidTr="00346485">
        <w:trPr>
          <w:trHeight w:val="1160"/>
        </w:trPr>
        <w:tc>
          <w:tcPr>
            <w:tcW w:w="2470" w:type="dxa"/>
            <w:tcBorders>
              <w:top w:val="single" w:sz="4" w:space="0" w:color="auto"/>
              <w:left w:val="single" w:sz="4" w:space="0" w:color="auto"/>
              <w:bottom w:val="single" w:sz="4" w:space="0" w:color="auto"/>
              <w:right w:val="single" w:sz="4" w:space="0" w:color="auto"/>
            </w:tcBorders>
            <w:shd w:val="clear" w:color="auto" w:fill="1F3864"/>
            <w:hideMark/>
          </w:tcPr>
          <w:p w14:paraId="44985764"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b/>
                <w:bCs/>
                <w:color w:val="FFFFFF"/>
                <w:kern w:val="0"/>
                <w:lang w:eastAsia="en-ZA"/>
                <w14:ligatures w14:val="none"/>
              </w:rPr>
              <w:t>VLAN</w:t>
            </w:r>
          </w:p>
        </w:tc>
        <w:tc>
          <w:tcPr>
            <w:tcW w:w="1710" w:type="dxa"/>
            <w:tcBorders>
              <w:top w:val="single" w:sz="4" w:space="0" w:color="auto"/>
              <w:left w:val="single" w:sz="4" w:space="0" w:color="auto"/>
              <w:bottom w:val="single" w:sz="4" w:space="0" w:color="auto"/>
              <w:right w:val="single" w:sz="4" w:space="0" w:color="auto"/>
            </w:tcBorders>
            <w:shd w:val="clear" w:color="auto" w:fill="1F3864"/>
            <w:hideMark/>
          </w:tcPr>
          <w:p w14:paraId="235D5F69"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b/>
                <w:bCs/>
                <w:color w:val="FFFFFF"/>
                <w:kern w:val="0"/>
                <w:lang w:eastAsia="en-ZA"/>
                <w14:ligatures w14:val="none"/>
              </w:rPr>
              <w:t>Current Devices</w:t>
            </w:r>
          </w:p>
        </w:tc>
        <w:tc>
          <w:tcPr>
            <w:tcW w:w="2660" w:type="dxa"/>
            <w:tcBorders>
              <w:top w:val="single" w:sz="4" w:space="0" w:color="auto"/>
              <w:left w:val="single" w:sz="4" w:space="0" w:color="auto"/>
              <w:bottom w:val="single" w:sz="4" w:space="0" w:color="auto"/>
              <w:right w:val="single" w:sz="4" w:space="0" w:color="auto"/>
            </w:tcBorders>
            <w:shd w:val="clear" w:color="auto" w:fill="1F3864"/>
            <w:hideMark/>
          </w:tcPr>
          <w:p w14:paraId="50220EF1"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b/>
                <w:bCs/>
                <w:color w:val="FFFFFF"/>
                <w:kern w:val="0"/>
                <w:lang w:eastAsia="en-ZA"/>
                <w14:ligatures w14:val="none"/>
              </w:rPr>
              <w:t>+25% Growth (CR5)</w:t>
            </w:r>
          </w:p>
        </w:tc>
        <w:tc>
          <w:tcPr>
            <w:tcW w:w="1710" w:type="dxa"/>
            <w:tcBorders>
              <w:top w:val="single" w:sz="4" w:space="0" w:color="auto"/>
              <w:left w:val="single" w:sz="4" w:space="0" w:color="auto"/>
              <w:bottom w:val="single" w:sz="4" w:space="0" w:color="auto"/>
              <w:right w:val="single" w:sz="4" w:space="0" w:color="auto"/>
            </w:tcBorders>
            <w:shd w:val="clear" w:color="auto" w:fill="1F3864"/>
            <w:hideMark/>
          </w:tcPr>
          <w:p w14:paraId="45A41E8C"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b/>
                <w:bCs/>
                <w:color w:val="FFFFFF"/>
                <w:kern w:val="0"/>
                <w:lang w:eastAsia="en-ZA"/>
                <w14:ligatures w14:val="none"/>
              </w:rPr>
              <w:t>Planned Capacity</w:t>
            </w:r>
          </w:p>
        </w:tc>
      </w:tr>
      <w:tr w:rsidR="00D412F4" w:rsidRPr="00D412F4" w14:paraId="023D7A63" w14:textId="77777777" w:rsidTr="00346485">
        <w:trPr>
          <w:trHeight w:val="565"/>
        </w:trPr>
        <w:tc>
          <w:tcPr>
            <w:tcW w:w="2470" w:type="dxa"/>
            <w:tcBorders>
              <w:top w:val="single" w:sz="4" w:space="0" w:color="auto"/>
              <w:left w:val="single" w:sz="4" w:space="0" w:color="auto"/>
              <w:bottom w:val="single" w:sz="4" w:space="0" w:color="auto"/>
              <w:right w:val="single" w:sz="4" w:space="0" w:color="auto"/>
            </w:tcBorders>
            <w:hideMark/>
          </w:tcPr>
          <w:p w14:paraId="381E9D5A"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POS</w:t>
            </w:r>
          </w:p>
        </w:tc>
        <w:tc>
          <w:tcPr>
            <w:tcW w:w="1710" w:type="dxa"/>
            <w:tcBorders>
              <w:top w:val="single" w:sz="4" w:space="0" w:color="auto"/>
              <w:left w:val="single" w:sz="4" w:space="0" w:color="auto"/>
              <w:bottom w:val="single" w:sz="4" w:space="0" w:color="auto"/>
              <w:right w:val="single" w:sz="4" w:space="0" w:color="auto"/>
            </w:tcBorders>
            <w:hideMark/>
          </w:tcPr>
          <w:p w14:paraId="09875CFE"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10</w:t>
            </w:r>
          </w:p>
        </w:tc>
        <w:tc>
          <w:tcPr>
            <w:tcW w:w="2660" w:type="dxa"/>
            <w:tcBorders>
              <w:top w:val="single" w:sz="4" w:space="0" w:color="auto"/>
              <w:left w:val="single" w:sz="4" w:space="0" w:color="auto"/>
              <w:bottom w:val="single" w:sz="4" w:space="0" w:color="auto"/>
              <w:right w:val="single" w:sz="4" w:space="0" w:color="auto"/>
            </w:tcBorders>
            <w:hideMark/>
          </w:tcPr>
          <w:p w14:paraId="290720D7"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12.5 → 13</w:t>
            </w:r>
          </w:p>
        </w:tc>
        <w:tc>
          <w:tcPr>
            <w:tcW w:w="1710" w:type="dxa"/>
            <w:tcBorders>
              <w:top w:val="single" w:sz="4" w:space="0" w:color="auto"/>
              <w:left w:val="single" w:sz="4" w:space="0" w:color="auto"/>
              <w:bottom w:val="single" w:sz="4" w:space="0" w:color="auto"/>
              <w:right w:val="single" w:sz="4" w:space="0" w:color="auto"/>
            </w:tcBorders>
            <w:hideMark/>
          </w:tcPr>
          <w:p w14:paraId="1183A429"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16</w:t>
            </w:r>
          </w:p>
        </w:tc>
      </w:tr>
      <w:tr w:rsidR="00D412F4" w:rsidRPr="00D412F4" w14:paraId="66BC77A3" w14:textId="77777777" w:rsidTr="00346485">
        <w:trPr>
          <w:trHeight w:val="565"/>
        </w:trPr>
        <w:tc>
          <w:tcPr>
            <w:tcW w:w="2470" w:type="dxa"/>
            <w:tcBorders>
              <w:top w:val="single" w:sz="4" w:space="0" w:color="auto"/>
              <w:left w:val="single" w:sz="4" w:space="0" w:color="auto"/>
              <w:bottom w:val="single" w:sz="4" w:space="0" w:color="auto"/>
              <w:right w:val="single" w:sz="4" w:space="0" w:color="auto"/>
            </w:tcBorders>
            <w:hideMark/>
          </w:tcPr>
          <w:p w14:paraId="0B8CD201"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Admin</w:t>
            </w:r>
          </w:p>
        </w:tc>
        <w:tc>
          <w:tcPr>
            <w:tcW w:w="1710" w:type="dxa"/>
            <w:tcBorders>
              <w:top w:val="single" w:sz="4" w:space="0" w:color="auto"/>
              <w:left w:val="single" w:sz="4" w:space="0" w:color="auto"/>
              <w:bottom w:val="single" w:sz="4" w:space="0" w:color="auto"/>
              <w:right w:val="single" w:sz="4" w:space="0" w:color="auto"/>
            </w:tcBorders>
            <w:hideMark/>
          </w:tcPr>
          <w:p w14:paraId="34612005"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15</w:t>
            </w:r>
          </w:p>
        </w:tc>
        <w:tc>
          <w:tcPr>
            <w:tcW w:w="2660" w:type="dxa"/>
            <w:tcBorders>
              <w:top w:val="single" w:sz="4" w:space="0" w:color="auto"/>
              <w:left w:val="single" w:sz="4" w:space="0" w:color="auto"/>
              <w:bottom w:val="single" w:sz="4" w:space="0" w:color="auto"/>
              <w:right w:val="single" w:sz="4" w:space="0" w:color="auto"/>
            </w:tcBorders>
            <w:hideMark/>
          </w:tcPr>
          <w:p w14:paraId="0D163E5F"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18.75 → 19</w:t>
            </w:r>
          </w:p>
        </w:tc>
        <w:tc>
          <w:tcPr>
            <w:tcW w:w="1710" w:type="dxa"/>
            <w:tcBorders>
              <w:top w:val="single" w:sz="4" w:space="0" w:color="auto"/>
              <w:left w:val="single" w:sz="4" w:space="0" w:color="auto"/>
              <w:bottom w:val="single" w:sz="4" w:space="0" w:color="auto"/>
              <w:right w:val="single" w:sz="4" w:space="0" w:color="auto"/>
            </w:tcBorders>
            <w:hideMark/>
          </w:tcPr>
          <w:p w14:paraId="29636F95"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30</w:t>
            </w:r>
          </w:p>
        </w:tc>
      </w:tr>
      <w:tr w:rsidR="00D412F4" w:rsidRPr="00D412F4" w14:paraId="11C3C8A6" w14:textId="77777777" w:rsidTr="00346485">
        <w:trPr>
          <w:trHeight w:val="565"/>
        </w:trPr>
        <w:tc>
          <w:tcPr>
            <w:tcW w:w="2470" w:type="dxa"/>
            <w:tcBorders>
              <w:top w:val="single" w:sz="4" w:space="0" w:color="auto"/>
              <w:left w:val="single" w:sz="4" w:space="0" w:color="auto"/>
              <w:bottom w:val="single" w:sz="4" w:space="0" w:color="auto"/>
              <w:right w:val="single" w:sz="4" w:space="0" w:color="auto"/>
            </w:tcBorders>
            <w:hideMark/>
          </w:tcPr>
          <w:p w14:paraId="67469BDD"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Wi-Fi/Staff</w:t>
            </w:r>
          </w:p>
        </w:tc>
        <w:tc>
          <w:tcPr>
            <w:tcW w:w="1710" w:type="dxa"/>
            <w:tcBorders>
              <w:top w:val="single" w:sz="4" w:space="0" w:color="auto"/>
              <w:left w:val="single" w:sz="4" w:space="0" w:color="auto"/>
              <w:bottom w:val="single" w:sz="4" w:space="0" w:color="auto"/>
              <w:right w:val="single" w:sz="4" w:space="0" w:color="auto"/>
            </w:tcBorders>
            <w:hideMark/>
          </w:tcPr>
          <w:p w14:paraId="1AD6682C"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20</w:t>
            </w:r>
          </w:p>
        </w:tc>
        <w:tc>
          <w:tcPr>
            <w:tcW w:w="2660" w:type="dxa"/>
            <w:tcBorders>
              <w:top w:val="single" w:sz="4" w:space="0" w:color="auto"/>
              <w:left w:val="single" w:sz="4" w:space="0" w:color="auto"/>
              <w:bottom w:val="single" w:sz="4" w:space="0" w:color="auto"/>
              <w:right w:val="single" w:sz="4" w:space="0" w:color="auto"/>
            </w:tcBorders>
            <w:hideMark/>
          </w:tcPr>
          <w:p w14:paraId="2E670F44"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25</w:t>
            </w:r>
          </w:p>
        </w:tc>
        <w:tc>
          <w:tcPr>
            <w:tcW w:w="1710" w:type="dxa"/>
            <w:tcBorders>
              <w:top w:val="single" w:sz="4" w:space="0" w:color="auto"/>
              <w:left w:val="single" w:sz="4" w:space="0" w:color="auto"/>
              <w:bottom w:val="single" w:sz="4" w:space="0" w:color="auto"/>
              <w:right w:val="single" w:sz="4" w:space="0" w:color="auto"/>
            </w:tcBorders>
            <w:hideMark/>
          </w:tcPr>
          <w:p w14:paraId="42C16EC8"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30</w:t>
            </w:r>
          </w:p>
        </w:tc>
      </w:tr>
      <w:tr w:rsidR="00D412F4" w:rsidRPr="00D412F4" w14:paraId="2CF85C65" w14:textId="77777777" w:rsidTr="00346485">
        <w:trPr>
          <w:trHeight w:val="565"/>
        </w:trPr>
        <w:tc>
          <w:tcPr>
            <w:tcW w:w="2470" w:type="dxa"/>
            <w:tcBorders>
              <w:top w:val="single" w:sz="4" w:space="0" w:color="auto"/>
              <w:left w:val="single" w:sz="4" w:space="0" w:color="auto"/>
              <w:bottom w:val="single" w:sz="4" w:space="0" w:color="auto"/>
              <w:right w:val="single" w:sz="4" w:space="0" w:color="auto"/>
            </w:tcBorders>
            <w:hideMark/>
          </w:tcPr>
          <w:p w14:paraId="1EF5418D"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Server</w:t>
            </w:r>
          </w:p>
        </w:tc>
        <w:tc>
          <w:tcPr>
            <w:tcW w:w="1710" w:type="dxa"/>
            <w:tcBorders>
              <w:top w:val="single" w:sz="4" w:space="0" w:color="auto"/>
              <w:left w:val="single" w:sz="4" w:space="0" w:color="auto"/>
              <w:bottom w:val="single" w:sz="4" w:space="0" w:color="auto"/>
              <w:right w:val="single" w:sz="4" w:space="0" w:color="auto"/>
            </w:tcBorders>
            <w:hideMark/>
          </w:tcPr>
          <w:p w14:paraId="41E08F5F"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3</w:t>
            </w:r>
          </w:p>
        </w:tc>
        <w:tc>
          <w:tcPr>
            <w:tcW w:w="2660" w:type="dxa"/>
            <w:tcBorders>
              <w:top w:val="single" w:sz="4" w:space="0" w:color="auto"/>
              <w:left w:val="single" w:sz="4" w:space="0" w:color="auto"/>
              <w:bottom w:val="single" w:sz="4" w:space="0" w:color="auto"/>
              <w:right w:val="single" w:sz="4" w:space="0" w:color="auto"/>
            </w:tcBorders>
            <w:hideMark/>
          </w:tcPr>
          <w:p w14:paraId="5EE8FE7C"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3.75 → 4</w:t>
            </w:r>
          </w:p>
        </w:tc>
        <w:tc>
          <w:tcPr>
            <w:tcW w:w="1710" w:type="dxa"/>
            <w:tcBorders>
              <w:top w:val="single" w:sz="4" w:space="0" w:color="auto"/>
              <w:left w:val="single" w:sz="4" w:space="0" w:color="auto"/>
              <w:bottom w:val="single" w:sz="4" w:space="0" w:color="auto"/>
              <w:right w:val="single" w:sz="4" w:space="0" w:color="auto"/>
            </w:tcBorders>
            <w:hideMark/>
          </w:tcPr>
          <w:p w14:paraId="2B77C61F" w14:textId="77777777" w:rsidR="00D412F4" w:rsidRPr="00D412F4" w:rsidRDefault="00D412F4" w:rsidP="00D412F4">
            <w:pPr>
              <w:spacing w:after="0" w:line="240" w:lineRule="auto"/>
              <w:rPr>
                <w:rFonts w:eastAsia="Times New Roman" w:cs="Times New Roman"/>
                <w:kern w:val="0"/>
                <w:lang w:eastAsia="en-ZA"/>
                <w14:ligatures w14:val="none"/>
              </w:rPr>
            </w:pPr>
            <w:r w:rsidRPr="00D412F4">
              <w:rPr>
                <w:rFonts w:eastAsia="Times New Roman" w:cs="Times New Roman"/>
                <w:color w:val="000000"/>
                <w:kern w:val="0"/>
                <w:lang w:eastAsia="en-ZA"/>
                <w14:ligatures w14:val="none"/>
              </w:rPr>
              <w:t>6</w:t>
            </w:r>
          </w:p>
        </w:tc>
      </w:tr>
    </w:tbl>
    <w:p w14:paraId="4EFD4CF5" w14:textId="77777777" w:rsidR="00D412F4" w:rsidRPr="00D412F4" w:rsidRDefault="00D412F4" w:rsidP="00D412F4">
      <w:pPr>
        <w:spacing w:after="150" w:line="240" w:lineRule="auto"/>
        <w:rPr>
          <w:rFonts w:ascii="Times New Roman" w:eastAsia="Times New Roman" w:hAnsi="Times New Roman" w:cs="Times New Roman"/>
          <w:kern w:val="0"/>
          <w:lang w:eastAsia="en-ZA"/>
          <w14:ligatures w14:val="none"/>
        </w:rPr>
      </w:pPr>
    </w:p>
    <w:p w14:paraId="58D23CE0" w14:textId="77777777" w:rsidR="00D66558" w:rsidRPr="00D66558" w:rsidRDefault="00D66558" w:rsidP="00D66558">
      <w:pPr>
        <w:spacing w:after="150" w:line="240" w:lineRule="auto"/>
        <w:rPr>
          <w:rFonts w:eastAsia="Times New Roman" w:cs="Times New Roman"/>
          <w:kern w:val="0"/>
          <w:lang w:eastAsia="en-ZA"/>
          <w14:ligatures w14:val="none"/>
        </w:rPr>
      </w:pPr>
      <w:r w:rsidRPr="00D66558">
        <w:rPr>
          <w:rFonts w:eastAsia="Times New Roman" w:cs="Times New Roman"/>
          <w:kern w:val="0"/>
          <w:lang w:eastAsia="en-ZA"/>
          <w14:ligatures w14:val="none"/>
        </w:rPr>
        <w:t>By sizing each subnet to the post-growth requirement from the outset, the network can absorb the CR5 change request simply by connecting new devices into existing VLANs — no re-addressing or renumbering is required. Unused address space also remains in the 192.168.17.0/24 block beyond these five subnets, providing further headroom.</w:t>
      </w:r>
    </w:p>
    <w:p w14:paraId="6BA2082A" w14:textId="77777777" w:rsidR="00BE6318" w:rsidRDefault="00BE6318" w:rsidP="00FF610D">
      <w:pPr>
        <w:pStyle w:val="ListParagraph"/>
        <w:rPr>
          <w:b/>
          <w:bCs/>
          <w:lang w:val="en-US"/>
        </w:rPr>
      </w:pPr>
    </w:p>
    <w:p w14:paraId="187F71BD" w14:textId="6209D845" w:rsidR="006A076E" w:rsidRDefault="006A076E" w:rsidP="00B5337D">
      <w:pPr>
        <w:pStyle w:val="ListParagraph"/>
        <w:numPr>
          <w:ilvl w:val="0"/>
          <w:numId w:val="3"/>
        </w:numPr>
        <w:rPr>
          <w:b/>
          <w:bCs/>
          <w:u w:val="single"/>
          <w:lang w:val="en-US"/>
        </w:rPr>
      </w:pPr>
      <w:r w:rsidRPr="006A076E">
        <w:rPr>
          <w:b/>
          <w:bCs/>
          <w:u w:val="single"/>
          <w:lang w:val="en-US"/>
        </w:rPr>
        <w:t>DESIGN JUSTIFICATION</w:t>
      </w:r>
    </w:p>
    <w:p w14:paraId="04F0FBC4" w14:textId="77777777" w:rsidR="006A076E" w:rsidRDefault="006A076E" w:rsidP="00FF610D">
      <w:pPr>
        <w:pStyle w:val="ListParagraph"/>
        <w:rPr>
          <w:b/>
          <w:bCs/>
          <w:u w:val="single"/>
          <w:lang w:val="en-US"/>
        </w:rPr>
      </w:pPr>
    </w:p>
    <w:p w14:paraId="08BC4F11" w14:textId="77777777" w:rsidR="00E6593A" w:rsidRPr="00E6593A" w:rsidRDefault="00E6593A" w:rsidP="00E6593A">
      <w:pPr>
        <w:spacing w:after="150" w:line="240" w:lineRule="auto"/>
        <w:rPr>
          <w:rFonts w:eastAsia="Times New Roman" w:cs="Times New Roman"/>
          <w:kern w:val="0"/>
          <w:lang w:eastAsia="en-ZA"/>
          <w14:ligatures w14:val="none"/>
        </w:rPr>
      </w:pPr>
      <w:r w:rsidRPr="00E6593A">
        <w:rPr>
          <w:rFonts w:eastAsia="Times New Roman" w:cs="Times New Roman"/>
          <w:kern w:val="0"/>
          <w:lang w:eastAsia="en-ZA"/>
          <w14:ligatures w14:val="none"/>
        </w:rPr>
        <w:t>With only one part-time IT support person available, the design favours simplicity: a static default route from the edge router to the ISP (rather than a dynamic routing protocol), and a small, fixed number of VLANs (four) that are easy to document and maintain.</w:t>
      </w:r>
    </w:p>
    <w:p w14:paraId="0E83A4E7" w14:textId="77777777" w:rsidR="00E6593A" w:rsidRDefault="00E6593A" w:rsidP="00FF610D">
      <w:pPr>
        <w:pStyle w:val="ListParagraph"/>
        <w:rPr>
          <w:b/>
          <w:bCs/>
          <w:u w:val="single"/>
          <w:lang w:val="en-US"/>
        </w:rPr>
      </w:pPr>
    </w:p>
    <w:p w14:paraId="1BBCB8E4" w14:textId="226D11ED" w:rsidR="00747748" w:rsidRDefault="000870EF" w:rsidP="00747748">
      <w:pPr>
        <w:pStyle w:val="ListParagraph"/>
        <w:numPr>
          <w:ilvl w:val="0"/>
          <w:numId w:val="3"/>
        </w:numPr>
        <w:rPr>
          <w:b/>
          <w:bCs/>
          <w:u w:val="single"/>
          <w:lang w:val="en-US"/>
        </w:rPr>
      </w:pPr>
      <w:r>
        <w:rPr>
          <w:b/>
          <w:bCs/>
          <w:u w:val="single"/>
          <w:lang w:val="en-US"/>
        </w:rPr>
        <w:t>Default Routing Design</w:t>
      </w:r>
    </w:p>
    <w:p w14:paraId="4C0D1A3A" w14:textId="77777777" w:rsidR="0075150D" w:rsidRPr="0075150D" w:rsidRDefault="0075150D" w:rsidP="0075150D">
      <w:pPr>
        <w:spacing w:after="150" w:line="240" w:lineRule="auto"/>
        <w:rPr>
          <w:rFonts w:eastAsia="Times New Roman" w:cs="Times New Roman"/>
          <w:kern w:val="0"/>
          <w:lang w:eastAsia="en-ZA"/>
          <w14:ligatures w14:val="none"/>
        </w:rPr>
      </w:pPr>
      <w:r w:rsidRPr="0075150D">
        <w:rPr>
          <w:rFonts w:eastAsia="Times New Roman" w:cs="Times New Roman"/>
          <w:kern w:val="0"/>
          <w:lang w:eastAsia="en-ZA"/>
          <w14:ligatures w14:val="none"/>
        </w:rPr>
        <w:t>The edge router is configured with a static default route (0.0.0.0/0) pointing to the ISP router, so that any traffic not destined for a local subnet is forwarded out to the simulated internet. This will be configured, verified with ping/traceroute, and documented with screenshots in a later section.</w:t>
      </w:r>
    </w:p>
    <w:p w14:paraId="60D203A2" w14:textId="77777777" w:rsidR="000870EF" w:rsidRPr="0075150D" w:rsidRDefault="000870EF" w:rsidP="000870EF">
      <w:pPr>
        <w:pStyle w:val="ListParagraph"/>
        <w:rPr>
          <w:b/>
          <w:bCs/>
          <w:u w:val="single"/>
          <w:lang w:val="en-US"/>
        </w:rPr>
      </w:pPr>
    </w:p>
    <w:sectPr w:rsidR="000870EF" w:rsidRPr="00751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A1D"/>
    <w:multiLevelType w:val="hybridMultilevel"/>
    <w:tmpl w:val="9E20D2D6"/>
    <w:lvl w:ilvl="0" w:tplc="7A94F38A">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AFB4CCA"/>
    <w:multiLevelType w:val="multilevel"/>
    <w:tmpl w:val="53E6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5044F"/>
    <w:multiLevelType w:val="multilevel"/>
    <w:tmpl w:val="DF32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152885">
    <w:abstractNumId w:val="1"/>
  </w:num>
  <w:num w:numId="2" w16cid:durableId="1255364028">
    <w:abstractNumId w:val="2"/>
  </w:num>
  <w:num w:numId="3" w16cid:durableId="34328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A3"/>
    <w:rsid w:val="000477EB"/>
    <w:rsid w:val="00060DF5"/>
    <w:rsid w:val="000870EF"/>
    <w:rsid w:val="000B4109"/>
    <w:rsid w:val="002730F7"/>
    <w:rsid w:val="003179BC"/>
    <w:rsid w:val="00346485"/>
    <w:rsid w:val="00382432"/>
    <w:rsid w:val="00411253"/>
    <w:rsid w:val="004A1546"/>
    <w:rsid w:val="004C0E7D"/>
    <w:rsid w:val="005949BB"/>
    <w:rsid w:val="005D5886"/>
    <w:rsid w:val="005F62A3"/>
    <w:rsid w:val="0060586B"/>
    <w:rsid w:val="00680807"/>
    <w:rsid w:val="006A076E"/>
    <w:rsid w:val="006B5F11"/>
    <w:rsid w:val="006C32E3"/>
    <w:rsid w:val="006D46BF"/>
    <w:rsid w:val="00747748"/>
    <w:rsid w:val="0075150D"/>
    <w:rsid w:val="008C185D"/>
    <w:rsid w:val="0095446D"/>
    <w:rsid w:val="00B504AC"/>
    <w:rsid w:val="00B5337D"/>
    <w:rsid w:val="00BE6318"/>
    <w:rsid w:val="00C138C4"/>
    <w:rsid w:val="00C20691"/>
    <w:rsid w:val="00C61246"/>
    <w:rsid w:val="00C83543"/>
    <w:rsid w:val="00D412F4"/>
    <w:rsid w:val="00D607CC"/>
    <w:rsid w:val="00D66558"/>
    <w:rsid w:val="00DC4F77"/>
    <w:rsid w:val="00E10F27"/>
    <w:rsid w:val="00E13A1B"/>
    <w:rsid w:val="00E6593A"/>
    <w:rsid w:val="00E85AD8"/>
    <w:rsid w:val="00FF61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6449B"/>
  <w15:chartTrackingRefBased/>
  <w15:docId w15:val="{28C754EA-16EC-412C-9C5F-713FC995D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2A3"/>
    <w:rPr>
      <w:rFonts w:eastAsiaTheme="majorEastAsia" w:cstheme="majorBidi"/>
      <w:color w:val="272727" w:themeColor="text1" w:themeTint="D8"/>
    </w:rPr>
  </w:style>
  <w:style w:type="paragraph" w:styleId="Title">
    <w:name w:val="Title"/>
    <w:basedOn w:val="Normal"/>
    <w:next w:val="Normal"/>
    <w:link w:val="TitleChar"/>
    <w:uiPriority w:val="10"/>
    <w:qFormat/>
    <w:rsid w:val="005F6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2A3"/>
    <w:pPr>
      <w:spacing w:before="160"/>
      <w:jc w:val="center"/>
    </w:pPr>
    <w:rPr>
      <w:i/>
      <w:iCs/>
      <w:color w:val="404040" w:themeColor="text1" w:themeTint="BF"/>
    </w:rPr>
  </w:style>
  <w:style w:type="character" w:customStyle="1" w:styleId="QuoteChar">
    <w:name w:val="Quote Char"/>
    <w:basedOn w:val="DefaultParagraphFont"/>
    <w:link w:val="Quote"/>
    <w:uiPriority w:val="29"/>
    <w:rsid w:val="005F62A3"/>
    <w:rPr>
      <w:i/>
      <w:iCs/>
      <w:color w:val="404040" w:themeColor="text1" w:themeTint="BF"/>
    </w:rPr>
  </w:style>
  <w:style w:type="paragraph" w:styleId="ListParagraph">
    <w:name w:val="List Paragraph"/>
    <w:basedOn w:val="Normal"/>
    <w:uiPriority w:val="34"/>
    <w:qFormat/>
    <w:rsid w:val="005F62A3"/>
    <w:pPr>
      <w:ind w:left="720"/>
      <w:contextualSpacing/>
    </w:pPr>
  </w:style>
  <w:style w:type="character" w:styleId="IntenseEmphasis">
    <w:name w:val="Intense Emphasis"/>
    <w:basedOn w:val="DefaultParagraphFont"/>
    <w:uiPriority w:val="21"/>
    <w:qFormat/>
    <w:rsid w:val="005F62A3"/>
    <w:rPr>
      <w:i/>
      <w:iCs/>
      <w:color w:val="0F4761" w:themeColor="accent1" w:themeShade="BF"/>
    </w:rPr>
  </w:style>
  <w:style w:type="paragraph" w:styleId="IntenseQuote">
    <w:name w:val="Intense Quote"/>
    <w:basedOn w:val="Normal"/>
    <w:next w:val="Normal"/>
    <w:link w:val="IntenseQuoteChar"/>
    <w:uiPriority w:val="30"/>
    <w:qFormat/>
    <w:rsid w:val="005F6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2A3"/>
    <w:rPr>
      <w:i/>
      <w:iCs/>
      <w:color w:val="0F4761" w:themeColor="accent1" w:themeShade="BF"/>
    </w:rPr>
  </w:style>
  <w:style w:type="character" w:styleId="IntenseReference">
    <w:name w:val="Intense Reference"/>
    <w:basedOn w:val="DefaultParagraphFont"/>
    <w:uiPriority w:val="32"/>
    <w:qFormat/>
    <w:rsid w:val="005F62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4</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42279682 S</dc:creator>
  <cp:keywords/>
  <dc:description/>
  <cp:lastModifiedBy>42279682 S</cp:lastModifiedBy>
  <cp:revision>9</cp:revision>
  <dcterms:created xsi:type="dcterms:W3CDTF">2026-08-28T07:51:00Z</dcterms:created>
  <dcterms:modified xsi:type="dcterms:W3CDTF">2026-08-28T14:48:00Z</dcterms:modified>
</cp:coreProperties>
</file>