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84883" w14:textId="77777777" w:rsidR="004E2B00" w:rsidRDefault="00160CAD">
      <w:pPr>
        <w:rPr>
          <w:rFonts w:eastAsia="Times New Roman"/>
        </w:rPr>
      </w:pPr>
      <w:r>
        <w:rPr>
          <w:rFonts w:ascii="Tahoma" w:eastAsia="Times New Roman" w:hAnsi="Tahoma" w:cs="Tahoma"/>
        </w:rPr>
        <w:t>﻿</w:t>
      </w:r>
    </w:p>
    <w:p w14:paraId="3332B2CA" w14:textId="77777777" w:rsidR="004E2B00" w:rsidRDefault="00160CAD">
      <w:pPr>
        <w:shd w:val="clear" w:color="auto" w:fill="FFFFFF"/>
        <w:divId w:val="1339580972"/>
        <w:rPr>
          <w:rFonts w:eastAsia="Times New Roman"/>
          <w:vanish/>
          <w:color w:val="008000"/>
          <w:sz w:val="22"/>
          <w:szCs w:val="22"/>
        </w:rPr>
      </w:pPr>
      <w:r>
        <w:rPr>
          <w:rFonts w:eastAsia="Times New Roman"/>
          <w:vanish/>
          <w:color w:val="008000"/>
          <w:sz w:val="22"/>
          <w:szCs w:val="22"/>
        </w:rPr>
        <w:t>[</w:t>
      </w:r>
      <w:r>
        <w:rPr>
          <w:rFonts w:eastAsia="Times New Roman"/>
          <w:b/>
          <w:bCs/>
          <w:vanish/>
          <w:color w:val="008000"/>
          <w:sz w:val="22"/>
          <w:szCs w:val="22"/>
        </w:rPr>
        <w:t>ОКОЗ:</w:t>
      </w:r>
    </w:p>
    <w:p w14:paraId="3B01CA1F" w14:textId="77777777" w:rsidR="004E2B00" w:rsidRDefault="00160CAD">
      <w:pPr>
        <w:shd w:val="clear" w:color="auto" w:fill="FFFFFF"/>
        <w:divId w:val="2035420763"/>
        <w:rPr>
          <w:rFonts w:eastAsia="Times New Roman"/>
          <w:vanish/>
          <w:color w:val="008000"/>
          <w:sz w:val="22"/>
          <w:szCs w:val="22"/>
        </w:rPr>
      </w:pPr>
      <w:r>
        <w:rPr>
          <w:rStyle w:val="iorrn1"/>
          <w:rFonts w:eastAsia="Times New Roman"/>
          <w:vanish/>
          <w:color w:val="008000"/>
          <w:sz w:val="22"/>
          <w:szCs w:val="22"/>
        </w:rPr>
        <w:t>1.</w:t>
      </w:r>
      <w:r>
        <w:rPr>
          <w:rStyle w:val="iorval1"/>
          <w:rFonts w:eastAsia="Times New Roman"/>
          <w:vanish/>
          <w:color w:val="008000"/>
          <w:sz w:val="22"/>
          <w:szCs w:val="22"/>
        </w:rPr>
        <w:t>09.00.00.00 Предпринимательство и хозяйственная деятельность / 09.20.00.00 Энергетика / 09.20.02.00 Электроснабжение]</w:t>
      </w:r>
    </w:p>
    <w:p w14:paraId="4EB3DFD4" w14:textId="77777777" w:rsidR="004E2B00" w:rsidRDefault="00160CAD">
      <w:pPr>
        <w:shd w:val="clear" w:color="auto" w:fill="FFFFFF"/>
        <w:divId w:val="2107648004"/>
        <w:rPr>
          <w:rFonts w:eastAsia="Times New Roman"/>
          <w:vanish/>
          <w:color w:val="008000"/>
          <w:sz w:val="22"/>
          <w:szCs w:val="22"/>
        </w:rPr>
      </w:pPr>
      <w:r>
        <w:rPr>
          <w:rFonts w:eastAsia="Times New Roman"/>
          <w:vanish/>
          <w:color w:val="008000"/>
          <w:sz w:val="22"/>
          <w:szCs w:val="22"/>
        </w:rPr>
        <w:t>[</w:t>
      </w:r>
      <w:r>
        <w:rPr>
          <w:rFonts w:eastAsia="Times New Roman"/>
          <w:b/>
          <w:bCs/>
          <w:vanish/>
          <w:color w:val="008000"/>
          <w:sz w:val="22"/>
          <w:szCs w:val="22"/>
        </w:rPr>
        <w:t>ТСЗ:</w:t>
      </w:r>
    </w:p>
    <w:p w14:paraId="659E9650" w14:textId="77777777" w:rsidR="004E2B00" w:rsidRDefault="00160CAD">
      <w:pPr>
        <w:shd w:val="clear" w:color="auto" w:fill="FFFFFF"/>
        <w:divId w:val="1283339344"/>
        <w:rPr>
          <w:rFonts w:eastAsia="Times New Roman"/>
          <w:vanish/>
          <w:color w:val="008000"/>
          <w:sz w:val="22"/>
          <w:szCs w:val="22"/>
        </w:rPr>
      </w:pPr>
      <w:r>
        <w:rPr>
          <w:rStyle w:val="iorrn1"/>
          <w:rFonts w:eastAsia="Times New Roman"/>
          <w:vanish/>
          <w:color w:val="008000"/>
          <w:sz w:val="22"/>
          <w:szCs w:val="22"/>
        </w:rPr>
        <w:t>1.</w:t>
      </w:r>
      <w:r>
        <w:rPr>
          <w:rStyle w:val="iorval1"/>
          <w:rFonts w:eastAsia="Times New Roman"/>
          <w:vanish/>
          <w:color w:val="008000"/>
          <w:sz w:val="22"/>
          <w:szCs w:val="22"/>
        </w:rPr>
        <w:t>Экономика / Энергетика]</w:t>
      </w:r>
    </w:p>
    <w:p w14:paraId="0FF97426" w14:textId="77777777" w:rsidR="004E2B00" w:rsidRDefault="00160CAD">
      <w:pPr>
        <w:shd w:val="clear" w:color="auto" w:fill="FFFFFF"/>
        <w:jc w:val="center"/>
        <w:divId w:val="700394910"/>
        <w:rPr>
          <w:rFonts w:eastAsia="Times New Roman"/>
          <w:caps/>
          <w:color w:val="000080"/>
        </w:rPr>
      </w:pPr>
      <w:r>
        <w:rPr>
          <w:rFonts w:eastAsia="Times New Roman"/>
          <w:caps/>
          <w:color w:val="000080"/>
        </w:rPr>
        <w:t>Закон Республики Узбекистан</w:t>
      </w:r>
    </w:p>
    <w:p w14:paraId="6FE99DA9" w14:textId="77777777" w:rsidR="004E2B00" w:rsidRDefault="00160CAD">
      <w:pPr>
        <w:shd w:val="clear" w:color="auto" w:fill="FFFFFF"/>
        <w:jc w:val="center"/>
        <w:divId w:val="1188985161"/>
        <w:rPr>
          <w:rFonts w:eastAsia="Times New Roman"/>
          <w:b/>
          <w:bCs/>
          <w:caps/>
          <w:color w:val="000080"/>
        </w:rPr>
      </w:pPr>
      <w:r>
        <w:rPr>
          <w:rFonts w:eastAsia="Times New Roman"/>
          <w:b/>
          <w:bCs/>
          <w:caps/>
          <w:color w:val="000080"/>
        </w:rPr>
        <w:t>Об экономии энергии, ее рациональном использовании и повышении энергоэффективности</w:t>
      </w:r>
    </w:p>
    <w:p w14:paraId="70523DA6" w14:textId="77777777" w:rsidR="004E2B00" w:rsidRDefault="00160CAD">
      <w:pPr>
        <w:shd w:val="clear" w:color="auto" w:fill="FFFFFF"/>
        <w:divId w:val="386878305"/>
        <w:rPr>
          <w:color w:val="000080"/>
        </w:rPr>
      </w:pPr>
      <w:r>
        <w:rPr>
          <w:color w:val="000080"/>
        </w:rPr>
        <w:t>Принят Законодательной палатой 9 июля 2024 года</w:t>
      </w:r>
    </w:p>
    <w:p w14:paraId="1E1400D1" w14:textId="77777777" w:rsidR="004E2B00" w:rsidRDefault="00160CAD">
      <w:pPr>
        <w:shd w:val="clear" w:color="auto" w:fill="FFFFFF"/>
        <w:divId w:val="386878305"/>
        <w:rPr>
          <w:color w:val="000080"/>
        </w:rPr>
      </w:pPr>
      <w:r>
        <w:rPr>
          <w:color w:val="000080"/>
        </w:rPr>
        <w:t>Одобрен Сенатом 10 июля 2024 года</w:t>
      </w:r>
    </w:p>
    <w:p w14:paraId="007020FB" w14:textId="77777777" w:rsidR="004E2B00" w:rsidRDefault="00160CAD">
      <w:pPr>
        <w:shd w:val="clear" w:color="auto" w:fill="FFFFFF"/>
        <w:jc w:val="center"/>
        <w:divId w:val="1552376668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Глава 1. Общие положения</w:t>
      </w:r>
    </w:p>
    <w:p w14:paraId="68ADE27F" w14:textId="77777777" w:rsidR="004E2B00" w:rsidRDefault="00160CAD">
      <w:pPr>
        <w:shd w:val="clear" w:color="auto" w:fill="FFFFFF"/>
        <w:ind w:firstLine="851"/>
        <w:jc w:val="both"/>
        <w:divId w:val="1978030715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1. Цель настоящего Закона</w:t>
      </w:r>
    </w:p>
    <w:p w14:paraId="71D70D8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Целью настоящего Закона является регулирование отношений в области экономии энергии, ее рационального использования и повышения энергоэффективности.</w:t>
      </w:r>
    </w:p>
    <w:p w14:paraId="622E24B1" w14:textId="77777777" w:rsidR="004E2B00" w:rsidRDefault="00160CAD">
      <w:pPr>
        <w:shd w:val="clear" w:color="auto" w:fill="FFFFFF"/>
        <w:ind w:firstLine="851"/>
        <w:jc w:val="both"/>
        <w:divId w:val="1446726604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2. Законодательство об экономии энергии, ее рациональном использовании и повышении энергоэффективности</w:t>
      </w:r>
    </w:p>
    <w:p w14:paraId="1F428CDE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Законодательство об экономии энергии, ее рациональном использовании и повышении энергоэффективности состоит из настоящего Закона и иных актов законодательства.</w:t>
      </w:r>
    </w:p>
    <w:p w14:paraId="5722F01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международным договором Республики Узбекистан установлены иные правила, чем те, которые предусмотрены законодательством Республики Узбекистан об экономии энергии, ее рациональном использовании и повышении энергоэффективности, то применяются правила международного договора.</w:t>
      </w:r>
    </w:p>
    <w:p w14:paraId="7260D10E" w14:textId="77777777" w:rsidR="004E2B00" w:rsidRDefault="00160CAD">
      <w:pPr>
        <w:shd w:val="clear" w:color="auto" w:fill="FFFFFF"/>
        <w:ind w:firstLine="851"/>
        <w:jc w:val="both"/>
        <w:divId w:val="1948341824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3. Основные понятия</w:t>
      </w:r>
    </w:p>
    <w:p w14:paraId="07410338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настоящем Законе применяются следующие основные понятия:</w:t>
      </w:r>
    </w:p>
    <w:p w14:paraId="64253C0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первичные ресурсы</w:t>
      </w:r>
      <w:r>
        <w:rPr>
          <w:rFonts w:eastAsia="Times New Roman"/>
          <w:color w:val="000000"/>
        </w:rPr>
        <w:t xml:space="preserve"> </w:t>
      </w:r>
      <w:r>
        <w:rPr>
          <w:rStyle w:val="a6"/>
          <w:rFonts w:eastAsia="Times New Roman"/>
          <w:color w:val="000000"/>
        </w:rPr>
        <w:t>энергии</w:t>
      </w:r>
      <w:r>
        <w:rPr>
          <w:rFonts w:eastAsia="Times New Roman"/>
          <w:color w:val="000000"/>
        </w:rPr>
        <w:t xml:space="preserve"> — природные ресурсы, которые могут быть использованы непосредственно в качестве топлива (нефть, природный газ, уголь);</w:t>
      </w:r>
    </w:p>
    <w:p w14:paraId="037BE934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Государственный энергетический реестр</w:t>
      </w:r>
      <w:r>
        <w:rPr>
          <w:rFonts w:eastAsia="Times New Roman"/>
          <w:color w:val="000000"/>
        </w:rPr>
        <w:t xml:space="preserve"> — база данных, содержащая сведения о субъектах энергии;</w:t>
      </w:r>
    </w:p>
    <w:p w14:paraId="43AE2683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субъекты, включенные в Государственный энергетический реестр</w:t>
      </w:r>
      <w:r>
        <w:rPr>
          <w:rFonts w:eastAsia="Times New Roman"/>
          <w:color w:val="000000"/>
        </w:rPr>
        <w:t xml:space="preserve"> — юридические лица, потребляющие пятьсот и более тонн условного топлива и (или) двести пятьдесят и более тонн моторного топлива в год;</w:t>
      </w:r>
    </w:p>
    <w:p w14:paraId="0B085964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топливо</w:t>
      </w:r>
      <w:r>
        <w:rPr>
          <w:rFonts w:eastAsia="Times New Roman"/>
          <w:color w:val="000000"/>
        </w:rPr>
        <w:t xml:space="preserve"> — сырая нефть, летучая нефть, тяжелая нефть и другие нефтепродукты, природный газ, а также уголь, кокс и другие продукты, используемые в качестве топлива;</w:t>
      </w:r>
    </w:p>
    <w:p w14:paraId="5A5A1716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топливно-энергетические ресурсы</w:t>
      </w:r>
      <w:r>
        <w:rPr>
          <w:rFonts w:eastAsia="Times New Roman"/>
          <w:color w:val="000000"/>
        </w:rPr>
        <w:t xml:space="preserve"> — совокупность всех видов топлива и энергии, производимых из природных и других источников;</w:t>
      </w:r>
    </w:p>
    <w:p w14:paraId="4D3484F4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потребители топливно-энергетических ресурсов</w:t>
      </w:r>
      <w:r>
        <w:rPr>
          <w:rFonts w:eastAsia="Times New Roman"/>
          <w:color w:val="000000"/>
        </w:rPr>
        <w:t xml:space="preserve"> — юридические и физические лица, потребляющие один или несколько видов топливно-энергетических ресурсов;</w:t>
      </w:r>
    </w:p>
    <w:p w14:paraId="72DD55E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производители топливно-энергетических ресурсов</w:t>
      </w:r>
      <w:r>
        <w:rPr>
          <w:rFonts w:eastAsia="Times New Roman"/>
          <w:color w:val="000000"/>
        </w:rPr>
        <w:t xml:space="preserve"> — юридические и физические лица, производящие один или несколько видов топливно-энергетических ресурсов;</w:t>
      </w:r>
    </w:p>
    <w:p w14:paraId="3036B51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норма потребления топливно-энергетических ресурсов</w:t>
      </w:r>
      <w:r>
        <w:rPr>
          <w:rFonts w:eastAsia="Times New Roman"/>
          <w:color w:val="000000"/>
        </w:rPr>
        <w:t xml:space="preserve"> — количество топлива, тепла и электроэнергии, затрачиваемое на производство единицы продукции (работ, услуг) определенного качества, измеряемое в условных или натуральных единицах;</w:t>
      </w:r>
    </w:p>
    <w:p w14:paraId="3DCE62E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предельно допустимый объем потребления топливно-энергетических ресурсов</w:t>
      </w:r>
      <w:r>
        <w:rPr>
          <w:rFonts w:eastAsia="Times New Roman"/>
          <w:color w:val="000000"/>
        </w:rPr>
        <w:t xml:space="preserve"> — допустимый объем потребления топливно-энергетических ресурсов, требуемый на срок до одного года;</w:t>
      </w:r>
    </w:p>
    <w:p w14:paraId="31B574E3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прогрессивные нормы потребления топливно-энергетических ресурсов</w:t>
      </w:r>
      <w:r>
        <w:rPr>
          <w:rFonts w:eastAsia="Times New Roman"/>
          <w:color w:val="000000"/>
        </w:rPr>
        <w:t xml:space="preserve"> — понижающееся значение норм потребления топливно-энергетических ресурсов, формируемых на срок от одного до пяти лет и соответствующее обоснованным предложениям по снижению норм потребления топливно-энергетических ресурсов;</w:t>
      </w:r>
    </w:p>
    <w:p w14:paraId="1952060E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rStyle w:val="a6"/>
          <w:color w:val="000000"/>
        </w:rPr>
        <w:t>рациональное использование топливно-энергетических ресурсов</w:t>
      </w:r>
      <w:r>
        <w:rPr>
          <w:color w:val="000000"/>
        </w:rPr>
        <w:t xml:space="preserve"> — мероприятия, направленные на устранение неоправданного расходования топливно-энергетических ресурсов и использование их оптимальных видов;</w:t>
      </w:r>
    </w:p>
    <w:p w14:paraId="7ABEF58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lastRenderedPageBreak/>
        <w:t>действующие нормы потребления топливно-энергетических ресурсов</w:t>
      </w:r>
      <w:r>
        <w:rPr>
          <w:rFonts w:eastAsia="Times New Roman"/>
          <w:color w:val="000000"/>
        </w:rPr>
        <w:t xml:space="preserve"> — категория значений норм потребления ресурсов при производстве продукции (работ, услуг) топливно-энергетических ресурсов, формируемая на срок до одного года с учетом минимизации потребления топливно-энергетических ресурсов;</w:t>
      </w:r>
    </w:p>
    <w:p w14:paraId="0ADEA0A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вторичные ресурсы энергии</w:t>
      </w:r>
      <w:r>
        <w:rPr>
          <w:rFonts w:eastAsia="Times New Roman"/>
          <w:color w:val="000000"/>
        </w:rPr>
        <w:t xml:space="preserve"> — топливно-энергетические ресурсы, получаемые путем преобразования первичных ресурсов энергии в технологических процессах;</w:t>
      </w:r>
    </w:p>
    <w:p w14:paraId="19C5E15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местные топливно-энергетические ресурсы</w:t>
      </w:r>
      <w:r>
        <w:rPr>
          <w:rFonts w:eastAsia="Times New Roman"/>
          <w:color w:val="000000"/>
        </w:rPr>
        <w:t xml:space="preserve"> — совокупность видов топлива и энергии, имеющихся в природе и производимых на территории Республики Узбекистан из всех природных и иных источников;</w:t>
      </w:r>
    </w:p>
    <w:p w14:paraId="576282B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регулируемые виды деятельности</w:t>
      </w:r>
      <w:r>
        <w:rPr>
          <w:rFonts w:eastAsia="Times New Roman"/>
          <w:color w:val="000000"/>
        </w:rPr>
        <w:t xml:space="preserve"> — виды деятельности, осуществляемые субъектами естественных монополий, организациями, предприятиями коммунального хозяйства, занимающимися горячим водоснабжением, холодным водоснабжением и (или) водоснабжением, в отношении которых регулируются цены (тарифы) в соответствии с актами законодательства;</w:t>
      </w:r>
    </w:p>
    <w:p w14:paraId="793CDA6D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условное топливо</w:t>
      </w:r>
      <w:r>
        <w:rPr>
          <w:rFonts w:eastAsia="Times New Roman"/>
          <w:color w:val="000000"/>
        </w:rPr>
        <w:t xml:space="preserve"> — единица, принятая в технико-экономических расчетах, регулируемая нормативными документами и стандартами, служащая для сравнения теплотворной ценности различных видов органического топлива;</w:t>
      </w:r>
    </w:p>
    <w:p w14:paraId="2E9479C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энергоаудит</w:t>
      </w:r>
      <w:r>
        <w:rPr>
          <w:rFonts w:eastAsia="Times New Roman"/>
          <w:color w:val="000000"/>
        </w:rPr>
        <w:t xml:space="preserve"> — деятельность, направленная на сбор, обработку и анализ достоверных данных об использованных топливно-энергетических ресурсах и о показателях энергоэффективности, а также составление заключения;</w:t>
      </w:r>
    </w:p>
    <w:p w14:paraId="11110D55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энергоэффективность</w:t>
      </w:r>
      <w:r>
        <w:rPr>
          <w:rFonts w:eastAsia="Times New Roman"/>
          <w:color w:val="000000"/>
        </w:rPr>
        <w:t xml:space="preserve"> — показатель, отражающий соотношение эффекта, полученного в результате использования топливно-энергетических ресурсов, к затратам топливно-энергетических ресурсов;</w:t>
      </w:r>
    </w:p>
    <w:p w14:paraId="56392C47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rStyle w:val="a6"/>
          <w:color w:val="000000"/>
        </w:rPr>
        <w:t>показатели экономии энергии и повышения энергоэффективности</w:t>
      </w:r>
      <w:r>
        <w:rPr>
          <w:color w:val="000000"/>
        </w:rPr>
        <w:t xml:space="preserve"> — показатели, характеризующие результаты деятельности юридических и физических лиц при осуществлении мероприятий по энергосбережению и энергоэффективности;</w:t>
      </w:r>
    </w:p>
    <w:p w14:paraId="6A6474A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экономия энергии</w:t>
      </w:r>
      <w:r>
        <w:rPr>
          <w:rFonts w:eastAsia="Times New Roman"/>
          <w:color w:val="000000"/>
        </w:rPr>
        <w:t xml:space="preserve"> — осуществление организационно-правовых, технических, технологических, экономических и иных мероприятий, направленных на снижение расхода энергии без сокращения объема производства продукции, выполнение работ и оказание услуг при использовании топливно-энергетических ресурсов.</w:t>
      </w:r>
    </w:p>
    <w:p w14:paraId="2ADD560F" w14:textId="77777777" w:rsidR="004E2B00" w:rsidRDefault="00160CAD">
      <w:pPr>
        <w:shd w:val="clear" w:color="auto" w:fill="FFFFFF"/>
        <w:ind w:firstLine="851"/>
        <w:jc w:val="both"/>
        <w:divId w:val="1825006949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4. Основные принципы экономии энергии, ее рационального использования и повышения энергоэффективности</w:t>
      </w:r>
    </w:p>
    <w:p w14:paraId="083B5A4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Основными принципами экономии энергии, ее рационального использования и повышения энергоэффективности являются:</w:t>
      </w:r>
    </w:p>
    <w:p w14:paraId="68037E6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законность;</w:t>
      </w:r>
    </w:p>
    <w:p w14:paraId="6914439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подотчетность;</w:t>
      </w:r>
    </w:p>
    <w:p w14:paraId="49724828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открытость;</w:t>
      </w:r>
    </w:p>
    <w:p w14:paraId="4046FED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прозрачность.</w:t>
      </w:r>
    </w:p>
    <w:p w14:paraId="7EAC90C4" w14:textId="77777777" w:rsidR="004E2B00" w:rsidRDefault="00160CAD">
      <w:pPr>
        <w:shd w:val="clear" w:color="auto" w:fill="FFFFFF"/>
        <w:ind w:firstLine="851"/>
        <w:jc w:val="both"/>
        <w:divId w:val="2024476477"/>
        <w:rPr>
          <w:b/>
          <w:bCs/>
          <w:color w:val="000080"/>
        </w:rPr>
      </w:pPr>
      <w:r>
        <w:rPr>
          <w:rStyle w:val="a6"/>
          <w:color w:val="000080"/>
        </w:rPr>
        <w:t>Статья 5. Разработка стандартов повышения энергоэффективности</w:t>
      </w:r>
    </w:p>
    <w:p w14:paraId="3D3AB4A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Узбекское агентство по техническому регулированию при Кабинете Министров Республики Узбекистан совместно со специально уполномоченным государственным органом и другими ответственными министерствами и ведомствами проводит инвентаризацию национальных стандартов, устанавливающих требования к энергосберегающим технологиям и оборудованию, а также рассматривает международные стандарты, предусматривающие необходимые требования к энергосберегающим технологиям, продукции, оборудованию, средствам бытовой техники и процессам повышения энергоэффективности в них, и в пределах своих полномочий осуществляет следующие мероприятия:</w:t>
      </w:r>
    </w:p>
    <w:p w14:paraId="1031317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обеспечивает утверждение национальные стандарты повышения энергоэффективности устройств, оборудования, продукций, процессов и технологий с высоким энергопотреблением на промышленных объектах и в зданиях;</w:t>
      </w:r>
    </w:p>
    <w:p w14:paraId="4A43E1BF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lastRenderedPageBreak/>
        <w:t>устанавливает минимальные и максимальные требования к энергетическим характеристикам приборов, оборудования, продукций, машин и технологий;</w:t>
      </w:r>
    </w:p>
    <w:p w14:paraId="293840B8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запрещает импортерам, производителям и продавцам продавать любые устройства, оборудование, продукты, процессы и технологии, не соответствующие национальным стандартам энергоэффективности;</w:t>
      </w:r>
    </w:p>
    <w:p w14:paraId="6E178EA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устанавливает требования к импортерам, производителям и продавцам по проведению испытаний и измерений для получения сертификата соответствия их устройств, оборудования, продукции и технологий национальным стандартам энергоэффективности.</w:t>
      </w:r>
    </w:p>
    <w:p w14:paraId="18C7DB1C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Работы по испытаниям, измерениям и сертификации в установленном порядке проводятся учреждениями, аккредитованными Узбекским агентством по техническому регулированию при Кабинете Министров Республики Узбекистан.</w:t>
      </w:r>
    </w:p>
    <w:p w14:paraId="462D773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Национальные стандарты энергоэффективности для устройств, оборудования, продукций и технологий являются обязательными через год после их публикации.</w:t>
      </w:r>
    </w:p>
    <w:p w14:paraId="59429194" w14:textId="77777777" w:rsidR="004E2B00" w:rsidRDefault="00160CAD">
      <w:pPr>
        <w:shd w:val="clear" w:color="auto" w:fill="FFFFFF"/>
        <w:jc w:val="center"/>
        <w:divId w:val="299464119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Глава 2. Государственное регулирование в области экономии энергии, ее рационального использования и повышения энергоэффективности</w:t>
      </w:r>
    </w:p>
    <w:p w14:paraId="69D7C17D" w14:textId="77777777" w:rsidR="004E2B00" w:rsidRDefault="00160CAD">
      <w:pPr>
        <w:shd w:val="clear" w:color="auto" w:fill="FFFFFF"/>
        <w:ind w:firstLine="851"/>
        <w:jc w:val="both"/>
        <w:divId w:val="237714382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6. Основные направления государственной политики в области экономии энергии, ее рационального использования и повышения энергоэффективности</w:t>
      </w:r>
    </w:p>
    <w:p w14:paraId="1526D9BD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Основными направлениями государственной политики в области экономии энергии, ее рационального использования и повышения энергоэффективности являются:</w:t>
      </w:r>
    </w:p>
    <w:p w14:paraId="0E7BEEC5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обеспечение эффективного и безопасного использования энергии при ее производстве и потреблении;</w:t>
      </w:r>
    </w:p>
    <w:p w14:paraId="4383BD8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стимулирование производства и внедрения энергосберегающих технологий;</w:t>
      </w:r>
    </w:p>
    <w:p w14:paraId="3009D1B6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налаживание эффективного использования топливно-энергетических ресурсов и определение оптимальных путей и способов потребления топливно-энергетических ресурсов;</w:t>
      </w:r>
    </w:p>
    <w:p w14:paraId="03BEF06A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применение современных методов управления в обеспечении производства и потреблении топливно-энергетических ресурсов;</w:t>
      </w:r>
    </w:p>
    <w:p w14:paraId="4F19B5F3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стимулирование внедрения современных энергосберегающих оборудования, технологий, средств измерения и эффективных систем контроля энергопотребления;</w:t>
      </w:r>
    </w:p>
    <w:p w14:paraId="286601E5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развитие фундаментальных, научных и прикладных исследований в области экономии энергии, ее рационального использования и повышения энергоэффективности;</w:t>
      </w:r>
    </w:p>
    <w:p w14:paraId="6C63872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укрепление сотрудничества между производителями, поставщиками и потребителями топливно-энергетических ресурсов;</w:t>
      </w:r>
    </w:p>
    <w:p w14:paraId="4143EE2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повышение ответственности органов исполнительной власти на местах по производству и широкому внедрению потребления возобновляемых источников энергии;</w:t>
      </w:r>
    </w:p>
    <w:p w14:paraId="66134C9D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развитие рынка энергетических услуг, дальнейшее расширение участия частного сектора на основе государственно-частного партнерства в данном направлении;</w:t>
      </w:r>
    </w:p>
    <w:p w14:paraId="0D6F211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внедрение финансовых и фискальных механизмов и форм стимулирования для повышения энергоэффективности и уровня использования возобновляемых источников энергии в регионах.</w:t>
      </w:r>
    </w:p>
    <w:p w14:paraId="7B545094" w14:textId="77777777" w:rsidR="004E2B00" w:rsidRDefault="00160CAD">
      <w:pPr>
        <w:shd w:val="clear" w:color="auto" w:fill="FFFFFF"/>
        <w:ind w:firstLine="851"/>
        <w:jc w:val="both"/>
        <w:divId w:val="1837645735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7. Полномочия Кабинета Министров Республики Узбекистан в области экономии энергии, ее рационального использования и повышения энергоэффективности</w:t>
      </w:r>
    </w:p>
    <w:p w14:paraId="6CA441F0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 Министров Республики Узбекистан:</w:t>
      </w:r>
    </w:p>
    <w:p w14:paraId="74827DE9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обеспечивает реализацию единой государственной политики в области экономии энергии, ее рационального использования и повышения энергоэффективности;</w:t>
      </w:r>
    </w:p>
    <w:p w14:paraId="4D2538D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организует разработку и реализацию государственных программ в области экономии энергии, ее рационального использования и повышения энергоэффективности;</w:t>
      </w:r>
    </w:p>
    <w:p w14:paraId="2803AC23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утверждает целевые показатели энергоэффективности, а также иные показатели в области экономии энергии, ее рационального использования и повышения энергоэффективности и определяет порядок их достижения;</w:t>
      </w:r>
    </w:p>
    <w:p w14:paraId="2FEF8E7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определяет порядок разработки и пересмотра норм потребления топливно-энергетических ресурсов;</w:t>
      </w:r>
    </w:p>
    <w:p w14:paraId="143A07B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 w:rsidRPr="00367F3F">
        <w:rPr>
          <w:rFonts w:eastAsia="Times New Roman"/>
          <w:color w:val="000000"/>
          <w:highlight w:val="yellow"/>
        </w:rPr>
        <w:lastRenderedPageBreak/>
        <w:t>определяет порядок и условия проведения государственной экспертизы энергоэффективности;</w:t>
      </w:r>
    </w:p>
    <w:p w14:paraId="1147853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определяет порядок проведения энергетического аудита потребителей топливно-энергетических ресурсов;</w:t>
      </w:r>
    </w:p>
    <w:p w14:paraId="7FCEB1F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устанавливает порядок организации подготовки квалифицированного энергетического менеджера, сертификации и отбора энергетического менеджера из числа лиц, имеющих сертификат;</w:t>
      </w:r>
    </w:p>
    <w:p w14:paraId="378D93BD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 w:rsidRPr="00367F3F">
        <w:rPr>
          <w:color w:val="000000"/>
          <w:highlight w:val="yellow"/>
        </w:rPr>
        <w:t>определяет порядок введения сертификатов энергоэффективности (белых сертификатов).</w:t>
      </w:r>
    </w:p>
    <w:p w14:paraId="4D69993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 Министров Республики Узбекистан может осуществлять и иные полномочия в соответствии с законодательством.</w:t>
      </w:r>
    </w:p>
    <w:p w14:paraId="6726DD57" w14:textId="77777777" w:rsidR="004E2B00" w:rsidRDefault="00160CAD">
      <w:pPr>
        <w:shd w:val="clear" w:color="auto" w:fill="FFFFFF"/>
        <w:ind w:firstLine="851"/>
        <w:jc w:val="both"/>
        <w:divId w:val="2629139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8. Полномочия специально уполномоченного государственного органа в области экономии энергии, ее рационального использования и повышения энергоэффективности</w:t>
      </w:r>
    </w:p>
    <w:p w14:paraId="59064C10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 энергетики Республики Узбекистан является специально уполномоченным государственным органом в области экономии энергии, ее рационального использования и повышения энергоэффективности (далее — специально уполномоченный государственный орган).</w:t>
      </w:r>
    </w:p>
    <w:p w14:paraId="61A0EC8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Специально уполномоченный государственный орган:</w:t>
      </w:r>
    </w:p>
    <w:p w14:paraId="759E2A3D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реализует единую государственную политику в области экономии энергии, ее рационального использования и повышения энергоэффективности;</w:t>
      </w:r>
    </w:p>
    <w:p w14:paraId="4FC75F65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разрабатывает, реализует и контролирует государственные программы и другие программы, стратегии;</w:t>
      </w:r>
    </w:p>
    <w:p w14:paraId="2EA37BA3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разрабатывает проекты нормативно-правовых актов в области экономии энергии, ее рационального использования и повышения энергоэффективности и принимает их в пределах своих полномочий;</w:t>
      </w:r>
    </w:p>
    <w:p w14:paraId="50CADCCD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ведет государственную информационную систему в области экономии энергии, ее рационального использования и повышения энергоэффективности;</w:t>
      </w:r>
    </w:p>
    <w:p w14:paraId="11859458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реализует мероприятия, направленные на достижение целевых показателей государственных программ в области экономии энергии, ее рационального использования и повышения энергоэффективности;</w:t>
      </w:r>
    </w:p>
    <w:p w14:paraId="4C98AEB6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контролирует и координирует выполнение планов мероприятий в области экономии энергии, ее рационального использования и повышения энергоэффективности в пределах своих полномочий;</w:t>
      </w:r>
    </w:p>
    <w:p w14:paraId="1873658B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разрабатывает методику расчета целевых показателей в области экономии энергии, ее рационального использования и повышения энергоэффективности;</w:t>
      </w:r>
    </w:p>
    <w:p w14:paraId="1E0B4EC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осуществляет методическое и информационное обеспечение в области экономии энергии, ее рационального использования и повышения энергоэффективности;</w:t>
      </w:r>
    </w:p>
    <w:p w14:paraId="32D9F47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ведет мониторинг и осуществляет анализ выполнения результатов энергоаудита субъектами, включенными в </w:t>
      </w:r>
      <w:r w:rsidRPr="00367F3F">
        <w:rPr>
          <w:rFonts w:eastAsia="Times New Roman"/>
          <w:color w:val="000000"/>
          <w:highlight w:val="yellow"/>
        </w:rPr>
        <w:t>Государственный энергетический реестр</w:t>
      </w:r>
      <w:r>
        <w:rPr>
          <w:rFonts w:eastAsia="Times New Roman"/>
          <w:color w:val="000000"/>
        </w:rPr>
        <w:t>, а также ведет электронный реестр энергетических паспортов этих субъектов;</w:t>
      </w:r>
    </w:p>
    <w:p w14:paraId="6E857B8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 w:rsidRPr="00367F3F">
        <w:rPr>
          <w:rFonts w:eastAsia="Times New Roman"/>
          <w:color w:val="000000"/>
          <w:highlight w:val="yellow"/>
        </w:rPr>
        <w:t>ведет реестр учебных центров по подготовке и переподготовке кадров в области экономии энергии, ее рационального использования и повышения энергоэффективности,</w:t>
      </w:r>
      <w:r>
        <w:rPr>
          <w:rFonts w:eastAsia="Times New Roman"/>
          <w:color w:val="000000"/>
        </w:rPr>
        <w:t xml:space="preserve"> </w:t>
      </w:r>
      <w:r w:rsidRPr="00367F3F">
        <w:rPr>
          <w:rFonts w:eastAsia="Times New Roman"/>
          <w:color w:val="000000"/>
          <w:highlight w:val="yellow"/>
        </w:rPr>
        <w:t>прошедших в установленном порядке аккредитацию</w:t>
      </w:r>
      <w:r>
        <w:rPr>
          <w:rFonts w:eastAsia="Times New Roman"/>
          <w:color w:val="000000"/>
        </w:rPr>
        <w:t>;</w:t>
      </w:r>
    </w:p>
    <w:p w14:paraId="11E20B79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участвует в пределах своих полномочий в разработке и реализации мер по стимулированию экономии энергии, ее рационального использования и повышения энергоэффективности;</w:t>
      </w:r>
    </w:p>
    <w:p w14:paraId="27DED170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подготавливает годовой отчет об экономии энергии, ее рациональном использовании и повышения энергоэффективности и представляет его в Кабинет Министров Республики Узбекистан;</w:t>
      </w:r>
    </w:p>
    <w:p w14:paraId="2A157D2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проводит работу по исследованию и внедрению передового мирового опыта в области экономии энергии, ее рациональном использовании и повышении энергоэффективности, а также использования возобновляемых источников энергии;</w:t>
      </w:r>
    </w:p>
    <w:p w14:paraId="156FBF67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информирует общественность о преимуществах использования энергосберегающих технологий и возобновляемых источников энергии потребителями топливно-энергетических ресурсов и организует разъяснительную работу.</w:t>
      </w:r>
    </w:p>
    <w:p w14:paraId="7B0E91A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Специально уполномоченный государственный орган может осуществлять и иные полномочия в соответствии с законодательством.</w:t>
      </w:r>
    </w:p>
    <w:p w14:paraId="78F6BF8E" w14:textId="77777777" w:rsidR="004E2B00" w:rsidRDefault="00160CAD">
      <w:pPr>
        <w:shd w:val="clear" w:color="auto" w:fill="FFFFFF"/>
        <w:ind w:firstLine="851"/>
        <w:jc w:val="both"/>
        <w:divId w:val="1105811802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9. Полномочия Инспекции по контролю за использованием электроэнергии, нефтепродуктов и газа в области экономии энергии, ее рационального использования и повышения энергоэффективности</w:t>
      </w:r>
    </w:p>
    <w:p w14:paraId="2D1FAF96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Инспекция по контролю за использованием электроэнергии, нефтепродуктов и газа (далее — Узэнергоинспекция) в пределах своих полномочий:</w:t>
      </w:r>
    </w:p>
    <w:p w14:paraId="339FD0DB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осуществляет государственный надзор в области экономии энергии, ее рационального использования и повышения энергоэффективности;</w:t>
      </w:r>
    </w:p>
    <w:p w14:paraId="151C205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участвует в разработке проектов нормативно-правовых актов в области экономии энергии, ее рационального использования и повышения энергоэффективности;</w:t>
      </w:r>
    </w:p>
    <w:p w14:paraId="7311D869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проверяет соответствие градостроительным нормам и правилам при проектировании, строительстве, реконструкции, ремонте и вводе в эксплуатацию зданий и сооружений, в том числе многоквартирных домов использования в них энергосберегающих и энергоэффективных технологий;</w:t>
      </w:r>
    </w:p>
    <w:p w14:paraId="0EA82B6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осуществляет контроль за соблюдением требований по применению теплосберегающих строительных материалов, а также конструкций и обязательному установлению альтернативных источников энергии и энергосберегающих устройств при проектировании, строительстве, реконструкции и ремонте зданий и сооружений, в том числе многоквартирных домов, за исключением строительства индивидуальных домов;</w:t>
      </w:r>
    </w:p>
    <w:p w14:paraId="6496FB64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осуществляет государственный надзор за соблюдением норм энергоэффективности и энергосбережения товаров (работ, услуг), зданий и сооружений, а также рационального использования энергии и показателей ее качества;</w:t>
      </w:r>
    </w:p>
    <w:p w14:paraId="0F3722C4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принимает меры по применению финансовых санкций в отношении юридических лиц в случаях, установленных настоящим Законом.</w:t>
      </w:r>
    </w:p>
    <w:p w14:paraId="513D8135" w14:textId="77777777" w:rsidR="004E2B00" w:rsidRDefault="00160CAD">
      <w:pPr>
        <w:shd w:val="clear" w:color="auto" w:fill="FFFFFF"/>
        <w:ind w:firstLine="851"/>
        <w:jc w:val="both"/>
        <w:divId w:val="2121215040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10. Полномочия органов государственной власти на местах в области экономии энергии, ее рационального использования и повышения энергоэффективности</w:t>
      </w:r>
    </w:p>
    <w:p w14:paraId="3F92BD73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Органы государственной власти на местах:</w:t>
      </w:r>
    </w:p>
    <w:p w14:paraId="7B7AAD88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участвуют в разработке и реализации государственных программ в области экономии энергии, ее рационального использования и повышения энергоэффективности;</w:t>
      </w:r>
    </w:p>
    <w:p w14:paraId="2C60228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разрабатывают и реализуют территориальные программы в области экономии энергии, ее рационального использования и повышения энергоэффективности;</w:t>
      </w:r>
    </w:p>
    <w:p w14:paraId="7F1A8E0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участвуют в осуществлении международного сотрудничества в области экономии энергии, ее рационального использования и повышения энергоэффективности в пределах своих полномочий;</w:t>
      </w:r>
    </w:p>
    <w:p w14:paraId="38C6B633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широко пропагандируют вопросы экономии энергии, ее рационального использования и повышения энергоэффективности при помощи средства массовой информации.</w:t>
      </w:r>
    </w:p>
    <w:p w14:paraId="3A48837E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Органы государственной власти на местах могут осуществлять и иные полномочия в соответствии с законодательством.</w:t>
      </w:r>
    </w:p>
    <w:p w14:paraId="0AE93EC3" w14:textId="77777777" w:rsidR="004E2B00" w:rsidRDefault="00160CAD">
      <w:pPr>
        <w:shd w:val="clear" w:color="auto" w:fill="FFFFFF"/>
        <w:jc w:val="center"/>
        <w:divId w:val="755593965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Глава 3. Энергосервисные компании и энергосервисный договор</w:t>
      </w:r>
    </w:p>
    <w:p w14:paraId="311964FB" w14:textId="77777777" w:rsidR="004E2B00" w:rsidRDefault="00160CAD">
      <w:pPr>
        <w:shd w:val="clear" w:color="auto" w:fill="FFFFFF"/>
        <w:ind w:firstLine="851"/>
        <w:jc w:val="both"/>
        <w:divId w:val="245772628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11. Энергосервисные компании</w:t>
      </w:r>
    </w:p>
    <w:p w14:paraId="3643B61E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Энергосервисной компанией является юридическое лицо, комплексно осуществляющее в соответствии с договором оказания энергетических услуг строительство, </w:t>
      </w:r>
      <w:r>
        <w:rPr>
          <w:rFonts w:eastAsia="Times New Roman"/>
          <w:color w:val="000000"/>
        </w:rPr>
        <w:lastRenderedPageBreak/>
        <w:t>выполнение строительно-монтажных и наладочных работ, ввод в эксплуатацию энергетических устройств в целях энергосбережения и повышения энергоэффективности и проведение энергоаудита на объектах, на которых имеются такие установки, в том числе установку и эксплуатацию устройств возобновляемых источников энергии.</w:t>
      </w:r>
    </w:p>
    <w:p w14:paraId="5EAE7AE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Специально уполномоченный государственный орган разрабатывает и согласовывает стратегический план развития деятельности энергосервисных компаний, данный план включает в себя следующее:</w:t>
      </w:r>
    </w:p>
    <w:p w14:paraId="66AEFB16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установление требований по повышению энергоэффективности и использованию возобновляемых источников энергии в зданиях и сооружениях отраслей экономики и объектов социальной сферы;</w:t>
      </w:r>
    </w:p>
    <w:p w14:paraId="61E37A25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содействие в финансировании и развитии энергосервисных компаний.</w:t>
      </w:r>
    </w:p>
    <w:p w14:paraId="6ED1C0A5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Специально уполномоченный государственный орган организует и осуществляет процесс аккредитации энергосервисных компаний (рассмотрение заявок, оценка, аккредитация энергосервисных компаний и ведение их списка) в порядке, установленном законодательством.</w:t>
      </w:r>
    </w:p>
    <w:p w14:paraId="7FD866A9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Специально уполномоченный государственный орган разрабатывает требования к энергосервисным договорам по вопросам экономии энергии, ее рационального использования и повышения энергоэффективности. В нем указываются:</w:t>
      </w:r>
    </w:p>
    <w:p w14:paraId="2BE750D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меры по экономии энергии, ее рациональному использованию и повышению энергоэффективности и обязательства энергосервисных компаний в их осуществлении;</w:t>
      </w:r>
    </w:p>
    <w:p w14:paraId="6414194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план работ по экономию энергии, ее рациональному использованию и повышению энергоэффективности, включая этапы по реализации целевой программы;</w:t>
      </w:r>
    </w:p>
    <w:p w14:paraId="721B5B5D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оценка стоимости инвестиций по каждому мероприятию и определение объемов и затрат энергии;</w:t>
      </w:r>
    </w:p>
    <w:p w14:paraId="1E8CE810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оценка мер по повышению эффективности использования возобновляемых источников энергии;</w:t>
      </w:r>
    </w:p>
    <w:p w14:paraId="1EAF693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определение критериев договора с указанием условий заключения и расторжении договора, а также иных положений договора;</w:t>
      </w:r>
    </w:p>
    <w:p w14:paraId="4A64D7D9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оценка участия подрядных и субподрядных организаций или иных сервисных организаций, содействующих энергосервисным компаниям в выполнении плановых работ;</w:t>
      </w:r>
    </w:p>
    <w:p w14:paraId="19B96A63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план оценки и проведения испытаний выполненных работ;</w:t>
      </w:r>
    </w:p>
    <w:p w14:paraId="79332789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финансовые условия договора;</w:t>
      </w:r>
    </w:p>
    <w:p w14:paraId="3A80AF3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внесения изменений в договор.</w:t>
      </w:r>
    </w:p>
    <w:p w14:paraId="75CF12AB" w14:textId="77777777" w:rsidR="004E2B00" w:rsidRDefault="00160CAD">
      <w:pPr>
        <w:shd w:val="clear" w:color="auto" w:fill="FFFFFF"/>
        <w:ind w:firstLine="851"/>
        <w:jc w:val="both"/>
        <w:divId w:val="1945335123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12. Энергосервисный договор</w:t>
      </w:r>
    </w:p>
    <w:p w14:paraId="240C18B8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Энергосервисным договором является соглашение между энергосервисной компанией и потребителем, которое определяет права и обязанности сторон по услугам (работам) энергосервисной компании, направленным на энергосбережение и повышение энергоэффективности.</w:t>
      </w:r>
    </w:p>
    <w:p w14:paraId="7F1D0236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энергосервисном договоре определяются следующее:</w:t>
      </w:r>
    </w:p>
    <w:p w14:paraId="16EADABD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условия оказания услуг (работ), направленных на экономию энергии, ее рациональное использование и повышение энергоэффективности в результате исполнения энергосервисной компанией энергосервисного договора, и объем этих услуг (работ);</w:t>
      </w:r>
    </w:p>
    <w:p w14:paraId="4AD647B8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срок действия энергосервисного договора;</w:t>
      </w:r>
    </w:p>
    <w:p w14:paraId="198A4D7D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иные условия, установленные законодательством.</w:t>
      </w:r>
    </w:p>
    <w:p w14:paraId="69CB809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энергосервисный договор дополнительно может быть включено следующее:</w:t>
      </w:r>
    </w:p>
    <w:p w14:paraId="3F11D676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иные условия использования топливно-энергетических ресурсов в период действия договора;</w:t>
      </w:r>
    </w:p>
    <w:p w14:paraId="2A5D3506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обязательства энергосервисной компании по установке и вводу в эксплуатацию средств измерения используемых топливно-энергетических ресурсов;</w:t>
      </w:r>
    </w:p>
    <w:p w14:paraId="54C7FDF2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выплата премиальных за энергосервисные услуги исходя от объема топливно-энергетических ресурсов, сэкономленных в результате реализации энергосервисного договора.</w:t>
      </w:r>
    </w:p>
    <w:p w14:paraId="176613CB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Энергосервисные договоры с государственными органами и организациями заключаются в соответствии с законодательством.</w:t>
      </w:r>
    </w:p>
    <w:p w14:paraId="42121548" w14:textId="77777777" w:rsidR="004E2B00" w:rsidRDefault="00160CAD">
      <w:pPr>
        <w:shd w:val="clear" w:color="auto" w:fill="FFFFFF"/>
        <w:jc w:val="center"/>
        <w:divId w:val="783037435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Глава 4. Энергоменеджмент, энергоаудит и энергетическая экспертиза</w:t>
      </w:r>
    </w:p>
    <w:p w14:paraId="4AC75062" w14:textId="77777777" w:rsidR="004E2B00" w:rsidRDefault="00160CAD">
      <w:pPr>
        <w:shd w:val="clear" w:color="auto" w:fill="FFFFFF"/>
        <w:ind w:firstLine="851"/>
        <w:jc w:val="both"/>
        <w:divId w:val="836111784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 xml:space="preserve">Статья 13. Энергоменеджмент </w:t>
      </w:r>
    </w:p>
    <w:p w14:paraId="5B63A8A6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Энергоменеджмент — система постоянного управления процессами сокращении и оптимизации потребления топливно-энергетических ресурсов, производства необходимого количества топливно-энергетических ресурсов для потребителей, их транспортировки и использования.</w:t>
      </w:r>
    </w:p>
    <w:p w14:paraId="1949DB79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 w:rsidRPr="00367F3F">
        <w:rPr>
          <w:rFonts w:eastAsia="Times New Roman"/>
          <w:color w:val="000000"/>
          <w:highlight w:val="yellow"/>
        </w:rPr>
        <w:t>Энергоменеджмент осуществляется в субъектах, включенных в Государственный энергетический реестр.</w:t>
      </w:r>
    </w:p>
    <w:p w14:paraId="41756B6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Субъекты, в которых внедрен энергоменеджмент:</w:t>
      </w:r>
    </w:p>
    <w:p w14:paraId="50A61BF8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осуществляет мероприятия по снижению и оптимизации расхода топливно-энергетических ресурсов;</w:t>
      </w:r>
    </w:p>
    <w:p w14:paraId="0F8BD2DC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организует работы по обучению и аттестации персонала в области энергоменеджмента (энергоменеджеров).</w:t>
      </w:r>
    </w:p>
    <w:p w14:paraId="02250CA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 w:rsidRPr="00846613">
        <w:rPr>
          <w:rFonts w:eastAsia="Times New Roman"/>
          <w:color w:val="000000"/>
          <w:highlight w:val="yellow"/>
        </w:rPr>
        <w:t>Перечень министерств и ведомств, в которых внедряется энергоменеджмент в соответствии с требованиями международных стандартов, определяется Кабинетом Министров Республики Узбекистан.</w:t>
      </w:r>
    </w:p>
    <w:p w14:paraId="626233A2" w14:textId="77777777" w:rsidR="004E2B00" w:rsidRDefault="00160CAD">
      <w:pPr>
        <w:shd w:val="clear" w:color="auto" w:fill="FFFFFF"/>
        <w:ind w:firstLine="851"/>
        <w:jc w:val="both"/>
        <w:divId w:val="1849058096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14. Методологическая и информационная поддержка в области экономии энергии, ее рационального использования и повышения энергоэффективности</w:t>
      </w:r>
    </w:p>
    <w:p w14:paraId="6C63C21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Методологическое и информационное обеспечение в области экономии энергии, ее рационального использования и повышения энергоэффективности, осуществляемое специально уполномоченным государственным органом, включает в себя мероприятия по:</w:t>
      </w:r>
    </w:p>
    <w:p w14:paraId="4A18EC74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подготовке методических и информационных документов по экономии энергии, ее рациональному использованию и повышению энергоэффективности, доведения их до государственных органов и организаций и мониторингу их применения;</w:t>
      </w:r>
    </w:p>
    <w:p w14:paraId="3933F5B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обеспечению отбора и реализации наиболее эффективных проектов в области экономии энергии, ее рационального использования и повышения энергоэффективности;</w:t>
      </w:r>
    </w:p>
    <w:p w14:paraId="1966EDBD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внедрению системы мониторинга и ее совершенствованию;</w:t>
      </w:r>
    </w:p>
    <w:p w14:paraId="1CBB273B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реализации рекомендаций по внедрению в практику опыта развитых государств по методической, информационной, технической и организационной поддержке в области экономии энергии, ее рационального использования и повышении энергоэффективности.</w:t>
      </w:r>
    </w:p>
    <w:p w14:paraId="52DCC56B" w14:textId="77777777" w:rsidR="004E2B00" w:rsidRDefault="00160CAD">
      <w:pPr>
        <w:shd w:val="clear" w:color="auto" w:fill="FFFFFF"/>
        <w:ind w:firstLine="851"/>
        <w:jc w:val="both"/>
        <w:divId w:val="1543052314"/>
        <w:rPr>
          <w:rFonts w:eastAsia="Times New Roman"/>
          <w:b/>
          <w:bCs/>
          <w:color w:val="000080"/>
        </w:rPr>
      </w:pPr>
      <w:r w:rsidRPr="00846613">
        <w:rPr>
          <w:rStyle w:val="a6"/>
          <w:rFonts w:eastAsia="Times New Roman"/>
          <w:color w:val="000080"/>
          <w:highlight w:val="yellow"/>
        </w:rPr>
        <w:t>Статья 15. Повышение квалификации персонала в области экономии энергии, ее рационального использования и повышения энергоэффективности</w:t>
      </w:r>
    </w:p>
    <w:p w14:paraId="7A8E828B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Государственные органы и организации назначают сотрудников, ответственных за меры по экономии энергии, ее рациональному использованию, повышению энергоэффективности, а также повышают квалификацию специалистов в этом направлении.</w:t>
      </w:r>
    </w:p>
    <w:p w14:paraId="4833052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 отраслях экономики и объектах социальной сферы, в том числе в субъектах, включенных в </w:t>
      </w:r>
      <w:r w:rsidRPr="00846613">
        <w:rPr>
          <w:rFonts w:eastAsia="Times New Roman"/>
          <w:color w:val="000000"/>
          <w:highlight w:val="yellow"/>
        </w:rPr>
        <w:t>Государственный энергетический реестр</w:t>
      </w:r>
      <w:r>
        <w:rPr>
          <w:rFonts w:eastAsia="Times New Roman"/>
          <w:color w:val="000000"/>
        </w:rPr>
        <w:t>, разрабатываются учебные программы по энергоменеджменту и согласовываются со специально уполномоченным государственным органом.</w:t>
      </w:r>
    </w:p>
    <w:p w14:paraId="685AAB1F" w14:textId="77777777" w:rsidR="004E2B00" w:rsidRPr="00846613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  <w:highlight w:val="yellow"/>
        </w:rPr>
      </w:pPr>
      <w:r w:rsidRPr="00846613">
        <w:rPr>
          <w:rFonts w:eastAsia="Times New Roman"/>
          <w:color w:val="000000"/>
          <w:highlight w:val="yellow"/>
        </w:rPr>
        <w:t>Аттестацию энергоаудиторов и энергоменеджеров осуществляет специально уполномоченный государственный орган.</w:t>
      </w:r>
    </w:p>
    <w:p w14:paraId="7963B64D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 w:rsidRPr="00846613">
        <w:rPr>
          <w:color w:val="000000"/>
          <w:highlight w:val="yellow"/>
        </w:rPr>
        <w:t>Специально уполномоченный государственный орган разрабатывает и публикует в установленном порядке учебные программы по подготовке к сертификационным экзаменам энергоаудиторов и энергоменеджеров.</w:t>
      </w:r>
    </w:p>
    <w:p w14:paraId="01559359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 w:rsidRPr="00846613">
        <w:rPr>
          <w:rFonts w:eastAsia="Times New Roman"/>
          <w:color w:val="000000"/>
          <w:highlight w:val="cyan"/>
        </w:rPr>
        <w:t>Энергоаудиторы и энергоменеджеры повышают квалификацию в аккредитованных учебных центрах, в том числе в высших образовательных организациях. Перечень образовательных центров ведется специально уполномоченным государственным органом и публикуется в установленном порядке</w:t>
      </w:r>
      <w:r>
        <w:rPr>
          <w:rFonts w:eastAsia="Times New Roman"/>
          <w:color w:val="000000"/>
        </w:rPr>
        <w:t>.</w:t>
      </w:r>
    </w:p>
    <w:p w14:paraId="4B027C0C" w14:textId="77777777" w:rsidR="004E2B00" w:rsidRDefault="00160CAD">
      <w:pPr>
        <w:shd w:val="clear" w:color="auto" w:fill="FFFFFF"/>
        <w:ind w:firstLine="851"/>
        <w:jc w:val="both"/>
        <w:divId w:val="465197623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lastRenderedPageBreak/>
        <w:t>Статья 16. Организация энергоаудита</w:t>
      </w:r>
    </w:p>
    <w:p w14:paraId="395DB379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Энергоаудит организуется в виде обязательного и добровольного энергоаудита.</w:t>
      </w:r>
    </w:p>
    <w:p w14:paraId="5ABB097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Обязательный энергоаудит проводится в субъектах, включенных в Государственный энергетический реестр, в первичной, периодической, внеочередной форме и в форме экспресс-энергоаудита.</w:t>
      </w:r>
    </w:p>
    <w:p w14:paraId="5466F245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Первичный энергоаудит проводится в целях оценки экономии энергии, ее рационального использования и повышения энергоэффективности.</w:t>
      </w:r>
    </w:p>
    <w:p w14:paraId="0C692B5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Периодический энергоаудит проводится в обязательном порядке не реже одного раза в пять лет.</w:t>
      </w:r>
    </w:p>
    <w:p w14:paraId="39AF8BA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Внеочередной энергоаудит проводится в соответствии с решением Кабинета Министров Республики Узбекистан.</w:t>
      </w:r>
    </w:p>
    <w:p w14:paraId="1E8C8B16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Экспресс-энергоаудит проводится в целях определения возможностей повышения энергоэффективности, а также ускоренного определения показателей энергоэффективности, достигнутых в результате проведения работ по технической и технологической модернизации.</w:t>
      </w:r>
    </w:p>
    <w:p w14:paraId="10C09E8A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Добровольный энергоаудит проводится у потребителей, не включенных в Государственный энергетический реестр, в целях обеспечения экономии энергии, ее рационального использования и повышения энергоэффективности.</w:t>
      </w:r>
    </w:p>
    <w:p w14:paraId="488EDBE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Локальный энергоаудит — энергоаудит, проводимый по конкретному виду топливно-энергетических ресурсов, использованию вторичных ресурсов энергии, отдельному агрегату (группе агрегатов) или отдельным показателям энергоэффективности.</w:t>
      </w:r>
    </w:p>
    <w:p w14:paraId="2B977A4C" w14:textId="77777777" w:rsidR="004E2B00" w:rsidRDefault="00160CAD">
      <w:pPr>
        <w:shd w:val="clear" w:color="auto" w:fill="FFFFFF"/>
        <w:ind w:firstLine="851"/>
        <w:jc w:val="both"/>
        <w:divId w:val="387263411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17. Проведение энергоаудита</w:t>
      </w:r>
    </w:p>
    <w:p w14:paraId="6D3B8AB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Энергоаудит потребителей топливно-энергетических ресурсов проводится в порядке, установленном Кабинетом Министров Республики Узбекистан.</w:t>
      </w:r>
    </w:p>
    <w:p w14:paraId="2045E899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Энергоаудит проводится на основании договора, заключенного между поставщиком услуг энергоаудита и потребителем.</w:t>
      </w:r>
    </w:p>
    <w:p w14:paraId="34F9062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Основными задачами энергоаудита являются:</w:t>
      </w:r>
    </w:p>
    <w:p w14:paraId="506D03F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оценка потенциала экономии топливно-энергетических ресурсов, их рационального использования и повышения энергоэффективности;</w:t>
      </w:r>
    </w:p>
    <w:p w14:paraId="013D1A3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разработка обоснованных предложений по переходу на прогрессивные нормы потребления топливно-энергетических ресурсов;</w:t>
      </w:r>
    </w:p>
    <w:p w14:paraId="20240F9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разработка мер по энергосбережению;</w:t>
      </w:r>
    </w:p>
    <w:p w14:paraId="2276081E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разработка энергетического паспорта.</w:t>
      </w:r>
    </w:p>
    <w:p w14:paraId="25222F18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Меры по экономии энергии, ее рациональному использованию и повышения энергоэффективности, разработанные по результатам энергоаудита, включаются в целевые, территориальные и отраслевые программы и программы энергосбережения юридических лиц, в которых проведен энергоаудит.</w:t>
      </w:r>
    </w:p>
    <w:p w14:paraId="2B7572C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Периодический энергоаудит проводится не реже одного раза в пять лет на основании графиков, ежегодно утверждаемых в установленном порядке по согласованию с Узэнергоинспекцией.</w:t>
      </w:r>
    </w:p>
    <w:p w14:paraId="53C18104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Обязательный энергоаудит проводится в форме экспресс-энергоаудита на субъектах, которые установили высокотехнологичное производственное оборудование и модернизировали основное технологическое оборудование в период менее трех лет и включены в государственный энергетический реестр.</w:t>
      </w:r>
    </w:p>
    <w:p w14:paraId="417F5F8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Проведение обязательного энергоаудита осуществляется на основании технического задания, согласованного с территориальными управлениями Узэнергоинспекции.</w:t>
      </w:r>
    </w:p>
    <w:p w14:paraId="4E8114A3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Добровольный энергоаудит проводится на основании технического задания, разработанного на проведение энергоаудита.</w:t>
      </w:r>
    </w:p>
    <w:p w14:paraId="4901937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Локальный энергоаудит проводится в соответствии с порядком, установленным Кабинетом Министров Республики Узбекистан отделами (группами) энергетического менеджмента предприятий и организаций.</w:t>
      </w:r>
    </w:p>
    <w:p w14:paraId="5C825B46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Лица, проводящие локальный энергоаудит имеют право:</w:t>
      </w:r>
    </w:p>
    <w:p w14:paraId="0FF464A0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lastRenderedPageBreak/>
        <w:t>привлекать квалифицированных специалистов для проведения локального энергоаудита и рассмотрения его результатов;</w:t>
      </w:r>
    </w:p>
    <w:p w14:paraId="2DC4F996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получать от лиц, ответственных за экономию энергии, ее рациональное использование и повышение энергоэффективности разъяснения и иную дополнительную информацию по вопросам, возникшим при проведении локального энергоаудита.</w:t>
      </w:r>
    </w:p>
    <w:p w14:paraId="78A7B074" w14:textId="77777777" w:rsidR="004E2B00" w:rsidRDefault="00160CAD">
      <w:pPr>
        <w:shd w:val="clear" w:color="auto" w:fill="FFFFFF"/>
        <w:ind w:firstLine="851"/>
        <w:jc w:val="both"/>
        <w:divId w:val="24143196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18. Порядок ведения энергетического паспорта по результатам энергоаудита</w:t>
      </w:r>
    </w:p>
    <w:p w14:paraId="54293E7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Территориальные управления Узэнергоинспекции:</w:t>
      </w:r>
    </w:p>
    <w:p w14:paraId="4D4F0E10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обобщают, анализируют, обрабатывают, систематизируют энергетические паспорта, составленные по результатам энергоаудита, и представляют их в специально уполномоченный государственный орган для принятия соответствующего решения;</w:t>
      </w:r>
    </w:p>
    <w:p w14:paraId="6CDB4EAE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 xml:space="preserve">обеспечивают включение в </w:t>
      </w:r>
      <w:r w:rsidRPr="00846613">
        <w:rPr>
          <w:color w:val="000000"/>
          <w:highlight w:val="cyan"/>
        </w:rPr>
        <w:t>Государственный энергетический реестр</w:t>
      </w:r>
      <w:r>
        <w:rPr>
          <w:color w:val="000000"/>
        </w:rPr>
        <w:t xml:space="preserve"> энергетических паспортов, составленных по результатам энергоаудита.</w:t>
      </w:r>
    </w:p>
    <w:p w14:paraId="3466655E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Информация, полученная в процессе ведения энергетических паспортов, является основанием для ведения мониторинга данных об использовании потребителями (кроме физических лиц) топливно-энергетических ресурсов.</w:t>
      </w:r>
    </w:p>
    <w:p w14:paraId="574BA03D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Территориальные управления Узэнергоинспекции вправе получать информацию об энергетических паспортах от энергоаудиторских организаций с согласия потребителей, добровольно прошедших энергоаудит.</w:t>
      </w:r>
    </w:p>
    <w:p w14:paraId="0B4F1CE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Специально уполномоченный государственный орган рассчитывает и анализирует энергоемкость валового внутреннего продукта республики и эффективность использования топливно-энергетических ресурсов на основе данных государственного энергетического реестра, государственных органов и организаций.</w:t>
      </w:r>
    </w:p>
    <w:p w14:paraId="7513999C" w14:textId="77777777" w:rsidR="004E2B00" w:rsidRDefault="00160CAD">
      <w:pPr>
        <w:shd w:val="clear" w:color="auto" w:fill="FFFFFF"/>
        <w:ind w:firstLine="851"/>
        <w:jc w:val="both"/>
        <w:divId w:val="798649453"/>
        <w:rPr>
          <w:rFonts w:eastAsia="Times New Roman"/>
          <w:b/>
          <w:bCs/>
          <w:color w:val="000080"/>
        </w:rPr>
      </w:pPr>
      <w:r w:rsidRPr="00846613">
        <w:rPr>
          <w:rStyle w:val="a6"/>
          <w:rFonts w:eastAsia="Times New Roman"/>
          <w:color w:val="000080"/>
          <w:highlight w:val="cyan"/>
        </w:rPr>
        <w:t>Статья 19. Энергетическая экспертиза</w:t>
      </w:r>
    </w:p>
    <w:p w14:paraId="0BF8E684" w14:textId="77777777" w:rsidR="004E2B00" w:rsidRPr="00846613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  <w:highlight w:val="green"/>
        </w:rPr>
      </w:pPr>
      <w:r w:rsidRPr="00846613">
        <w:rPr>
          <w:rFonts w:eastAsia="Times New Roman"/>
          <w:color w:val="000000"/>
          <w:highlight w:val="green"/>
        </w:rPr>
        <w:t>Энергетическая экспертиза проводится аккредитованной экспертной организацией в целях проверки соответствия проектно-сметной документации вновь возводимых и (или) реконструируемых объектов требованиям актов законодательства в области экономии энергии, ее рационального использования и повышения энергоэффективности, в том числе соответствия требованиям нормативных документов в области технического регулирования.</w:t>
      </w:r>
    </w:p>
    <w:p w14:paraId="66B01EB5" w14:textId="77777777" w:rsidR="004E2B00" w:rsidRPr="00846613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  <w:highlight w:val="green"/>
        </w:rPr>
      </w:pPr>
      <w:r w:rsidRPr="00846613">
        <w:rPr>
          <w:rFonts w:eastAsia="Times New Roman"/>
          <w:color w:val="000000"/>
          <w:highlight w:val="green"/>
        </w:rPr>
        <w:t>Порядок проведения энергетической экспертизы устанавливается Кабинетом Министров Республики Узбекистан.</w:t>
      </w:r>
    </w:p>
    <w:p w14:paraId="0D96EDE8" w14:textId="77777777" w:rsidR="004E2B00" w:rsidRPr="00846613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  <w:highlight w:val="green"/>
        </w:rPr>
      </w:pPr>
      <w:r w:rsidRPr="00846613">
        <w:rPr>
          <w:rFonts w:eastAsia="Times New Roman"/>
          <w:color w:val="000000"/>
          <w:highlight w:val="green"/>
        </w:rPr>
        <w:t>Основными задачами проведения энергетической экспертизы являются:</w:t>
      </w:r>
    </w:p>
    <w:p w14:paraId="7231A330" w14:textId="77777777" w:rsidR="004E2B00" w:rsidRPr="00846613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  <w:highlight w:val="green"/>
        </w:rPr>
      </w:pPr>
      <w:r w:rsidRPr="00846613">
        <w:rPr>
          <w:rFonts w:eastAsia="Times New Roman"/>
          <w:color w:val="000000"/>
          <w:highlight w:val="green"/>
        </w:rPr>
        <w:t>оценка соответствия проектно-сметной документации требованиям актов законодательства в области экономии энергии, ее рационального использования и повышения энергоэффективности, в том числе нормативных документов в области обязательного технического регулирования;</w:t>
      </w:r>
    </w:p>
    <w:p w14:paraId="754E5455" w14:textId="77777777" w:rsidR="004E2B00" w:rsidRPr="00846613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  <w:highlight w:val="green"/>
        </w:rPr>
      </w:pPr>
      <w:r w:rsidRPr="00846613">
        <w:rPr>
          <w:rFonts w:eastAsia="Times New Roman"/>
          <w:color w:val="000000"/>
          <w:highlight w:val="green"/>
        </w:rPr>
        <w:t>оценка достаточности и обоснованности мер по повышению энергоэффективности, предусмотренных проектно-сметной документацией.</w:t>
      </w:r>
    </w:p>
    <w:p w14:paraId="5906304C" w14:textId="77777777" w:rsidR="004E2B00" w:rsidRPr="00846613" w:rsidRDefault="00160CAD">
      <w:pPr>
        <w:shd w:val="clear" w:color="auto" w:fill="FFFFFF"/>
        <w:ind w:firstLine="851"/>
        <w:jc w:val="both"/>
        <w:divId w:val="700394910"/>
        <w:rPr>
          <w:color w:val="000000"/>
          <w:highlight w:val="green"/>
        </w:rPr>
      </w:pPr>
      <w:r w:rsidRPr="00846613">
        <w:rPr>
          <w:color w:val="000000"/>
          <w:highlight w:val="green"/>
        </w:rPr>
        <w:t>Энергетическая экспертиза проводится для оценки энергоэффективности оборудования и устройств, используемых в технологических процессах, связанных с добычей, производством, переработкой, транспортировкой, хранением, доставкой (распределением, реализацией) топливно-энергетических ресурсов и их потреблением.</w:t>
      </w:r>
    </w:p>
    <w:p w14:paraId="5D77B158" w14:textId="2278F2F5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 w:rsidRPr="00846613">
        <w:rPr>
          <w:rFonts w:eastAsia="Times New Roman"/>
          <w:color w:val="000000"/>
          <w:highlight w:val="green"/>
        </w:rPr>
        <w:t>Вновь возводимые и реконструируемые объекты, технологии и оборудование в обязательном порядке должны пройти энергетическую экспертизу на соответствие нормам по повышению энергоэффективности проектно-сметной документации.</w:t>
      </w:r>
    </w:p>
    <w:p w14:paraId="150D55FB" w14:textId="3BA841C5" w:rsidR="00846613" w:rsidRDefault="00846613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</w:p>
    <w:p w14:paraId="53DB5FB9" w14:textId="77777777" w:rsidR="004E2B00" w:rsidRDefault="00160CAD">
      <w:pPr>
        <w:shd w:val="clear" w:color="auto" w:fill="FFFFFF"/>
        <w:jc w:val="center"/>
        <w:divId w:val="1113287899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Глава 5. Экономические механизмы экономии энергии, ее рационального использования и повышения энергоэффективности</w:t>
      </w:r>
    </w:p>
    <w:p w14:paraId="21F4257C" w14:textId="77777777" w:rsidR="004E2B00" w:rsidRDefault="00160CAD">
      <w:pPr>
        <w:shd w:val="clear" w:color="auto" w:fill="FFFFFF"/>
        <w:ind w:firstLine="851"/>
        <w:jc w:val="both"/>
        <w:divId w:val="687366049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20. Финансирование программ и проектов в области экономии энергии, ее рационального использования и повышения энергоэффективности</w:t>
      </w:r>
    </w:p>
    <w:p w14:paraId="2E4EC164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Национальные, отраслевые и территориальные программы и проекты в области экономии энергии, ее рационального использования и повышения энергоэффективности финансируются за счет средств Государственного бюджета Республики Узбекистан, средств внебюджетных фондов бюджетных организаций и других источников, не запрещенных законодательством.</w:t>
      </w:r>
    </w:p>
    <w:p w14:paraId="1E5DEDC6" w14:textId="77777777" w:rsidR="004E2B00" w:rsidRDefault="00160CAD">
      <w:pPr>
        <w:shd w:val="clear" w:color="auto" w:fill="FFFFFF"/>
        <w:ind w:firstLine="851"/>
        <w:jc w:val="both"/>
        <w:divId w:val="1445081182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21. Межотраслевой фонд энергосбережения</w:t>
      </w:r>
    </w:p>
    <w:p w14:paraId="1477939B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Источниками формирования средств Внебюджетного межотраслевого фонда энергосбережения при Министерстве энергетики Республики Узбекистан (далее — Фонд) являются:</w:t>
      </w:r>
    </w:p>
    <w:p w14:paraId="4A66708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прибыль от кредитования и другой финансово-хозяйственной деятельности фонда;</w:t>
      </w:r>
    </w:p>
    <w:p w14:paraId="56F704D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доля прибыли от реализации национальных, отраслевых и территориальных программ и проектов в области рационального использования энергии;</w:t>
      </w:r>
    </w:p>
    <w:p w14:paraId="5D818F3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гранты и кредиты, выделяемые международными финансовыми институтами и донорскими организациями;</w:t>
      </w:r>
    </w:p>
    <w:p w14:paraId="4E60D68D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трансферты, выделяемых из чистой прибыли предприятий нефтегазовых и электроэнергетических отраслей за счет дивидендов по государственной доле;</w:t>
      </w:r>
    </w:p>
    <w:p w14:paraId="7413AC52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поступления от дополнительных платежей за потребление топливно-энергетических ресурсов сверх установленных в договоре норм;</w:t>
      </w:r>
    </w:p>
    <w:p w14:paraId="31C6C279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иные поступления, не запрещенные законодательством.</w:t>
      </w:r>
    </w:p>
    <w:p w14:paraId="311F5906" w14:textId="77777777" w:rsidR="004E2B00" w:rsidRDefault="00160CAD">
      <w:pPr>
        <w:shd w:val="clear" w:color="auto" w:fill="FFFFFF"/>
        <w:ind w:firstLine="851"/>
        <w:jc w:val="both"/>
        <w:divId w:val="488328142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22. Льготы, предоставляемые потребителям энергии</w:t>
      </w:r>
    </w:p>
    <w:p w14:paraId="1AA7167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Льготы потребителям энергии могут предоставляться в соответствии с законом и решениями Президента Республики Узбекистан.</w:t>
      </w:r>
    </w:p>
    <w:p w14:paraId="1714D009" w14:textId="77777777" w:rsidR="004E2B00" w:rsidRDefault="00160CAD">
      <w:pPr>
        <w:shd w:val="clear" w:color="auto" w:fill="FFFFFF"/>
        <w:jc w:val="center"/>
        <w:divId w:val="1001810843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Глава 6. Направления экономии энергии, ее рационального использования и повышение энергоэффективности в отраслях экономики и объектах социальной сфере</w:t>
      </w:r>
    </w:p>
    <w:p w14:paraId="147D9ABA" w14:textId="77777777" w:rsidR="004E2B00" w:rsidRDefault="00160CAD">
      <w:pPr>
        <w:shd w:val="clear" w:color="auto" w:fill="FFFFFF"/>
        <w:ind w:firstLine="851"/>
        <w:jc w:val="both"/>
        <w:divId w:val="948466312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23. Экономия энергии, ее рациональное использование и повышение энергоэффективности в отраслях экономики и объектах социальной сферы</w:t>
      </w:r>
    </w:p>
    <w:p w14:paraId="31A5808D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направлениям экономии энергии, ее рационального использования и повышения энергоэффективности в отраслях экономики и объектах социальной сферы относятся:</w:t>
      </w:r>
    </w:p>
    <w:p w14:paraId="354176CB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внедрение системы мониторинга в области экономии энергии, ее рационального использования и повышения энергоэффективности;</w:t>
      </w:r>
    </w:p>
    <w:p w14:paraId="2B770DD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осуществление методического и информационного обеспечения в области экономии энергии, ее рационального использования и повышения энергоэффективности;</w:t>
      </w:r>
    </w:p>
    <w:p w14:paraId="115B68A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повышение знаний и навыков руководителей и специалистов в области экономии энергии, ее рационального использования и повышения энергоэффективности;</w:t>
      </w:r>
    </w:p>
    <w:p w14:paraId="7ACB475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обеспечение регулярного проведения энергоаудита;</w:t>
      </w:r>
    </w:p>
    <w:p w14:paraId="637D42B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строгое соблюдение установленных норм расхода топливно-энергетических ресурсов;</w:t>
      </w:r>
    </w:p>
    <w:p w14:paraId="5775BD4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определение мер, направленных на сокращение потерь топливно-энергетических ресурсов, затрачиваемых на производство единицы продукции (работ, услуг);</w:t>
      </w:r>
    </w:p>
    <w:p w14:paraId="5AEC03BE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применение международных стандартов в области экономии энергии, ее рационального использования и повышения энергоэффективности;</w:t>
      </w:r>
    </w:p>
    <w:p w14:paraId="2B5888E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внедрение автоматизированных систем регулирования расходования энергии при отоплении и охлаждении, освещении, горячем и холодном водоснабжении всех типов зданий.</w:t>
      </w:r>
    </w:p>
    <w:p w14:paraId="7E881F6A" w14:textId="77777777" w:rsidR="004E2B00" w:rsidRDefault="00160CAD">
      <w:pPr>
        <w:shd w:val="clear" w:color="auto" w:fill="FFFFFF"/>
        <w:ind w:firstLine="851"/>
        <w:jc w:val="both"/>
        <w:divId w:val="1893806349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24. Экономия энергии, ее рациональное использование и повышение энергоэффективности на промышленных предприятиях</w:t>
      </w:r>
    </w:p>
    <w:p w14:paraId="472A132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направлениям экономии энергии, ее рационального использования и повышения энергоэффективности на промышленных предприятиях относятся:</w:t>
      </w:r>
    </w:p>
    <w:p w14:paraId="342CA8F0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поэтапная модернизация и реконструкция промышленных предприятий путем привлечения новых современных, инновационных энергосберегающих, в том числе </w:t>
      </w:r>
      <w:r>
        <w:rPr>
          <w:rFonts w:eastAsia="Times New Roman"/>
          <w:color w:val="000000"/>
        </w:rPr>
        <w:lastRenderedPageBreak/>
        <w:t>зарубежных энергосберегающих технологий, обеспечивающих повышение энергоэффективности;</w:t>
      </w:r>
    </w:p>
    <w:p w14:paraId="3059D1C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реализация перспективных инвестиционных проектов, направленных на техническое переоснащение;</w:t>
      </w:r>
    </w:p>
    <w:p w14:paraId="00D0DFC3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ведение учета топливно-энергетических ресурсов по отдельным участкам цехов;</w:t>
      </w:r>
    </w:p>
    <w:p w14:paraId="6824FEF9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разработка и обеспечение выполнения организационно-технических мероприятий по результатам локального энергоаудита;</w:t>
      </w:r>
    </w:p>
    <w:p w14:paraId="6E568D1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повышение знаний и навыков руководителей и специалистов в области экономии энергии, ее рационального использования и повышения энергоэффективности;</w:t>
      </w:r>
    </w:p>
    <w:p w14:paraId="096EBF16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установление предельных норм потребления топливно-энергетических ресурсов для отдельного эксплуатируемого оборудования;</w:t>
      </w:r>
    </w:p>
    <w:p w14:paraId="78A576D8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установление норм потребления топливно-энергетических ресурсов, затрачиваемых на производство единицы продукции, производимой на предприятиях;</w:t>
      </w:r>
    </w:p>
    <w:p w14:paraId="7ECD4416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поэтапное внедрение системы энергоменеджмента в соответствии с международными стандартами;</w:t>
      </w:r>
    </w:p>
    <w:p w14:paraId="23B9F78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привлечение средств международных финансовых институтов, зарубежных и местных инвесторов для реализации проектов, направленных на экономию энергии, ее рациональное использование и повышение энергоэффективности.</w:t>
      </w:r>
    </w:p>
    <w:p w14:paraId="3058DEEA" w14:textId="77777777" w:rsidR="004E2B00" w:rsidRDefault="00160CAD">
      <w:pPr>
        <w:shd w:val="clear" w:color="auto" w:fill="FFFFFF"/>
        <w:ind w:firstLine="851"/>
        <w:jc w:val="both"/>
        <w:divId w:val="1330866923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25. Экономия энергии, ее рациональное использование и повышение энергоэффективности в строительной сфере</w:t>
      </w:r>
    </w:p>
    <w:p w14:paraId="5C6C82A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направлениям экономии энергии, ее рационального использования и повышения энергоэффективности в строительной сфере относятся:</w:t>
      </w:r>
    </w:p>
    <w:p w14:paraId="49DE5EF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установление нормативных показателей энергосбережения и повышения энергоэффективности при строительстве зданий, сооружений и в жилых помещениях;</w:t>
      </w:r>
    </w:p>
    <w:p w14:paraId="72ED4EE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повышение знаний и навыков руководителей и специалистов в области экономии энергии, ее рационального использования и повышения энергоэффективности;</w:t>
      </w:r>
    </w:p>
    <w:p w14:paraId="14F96185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установление предельных норм потребления топливно-энергетических ресурсов для приборов и оборудования, эксплуатируемых в отраслевых предприятиях и организациях;</w:t>
      </w:r>
    </w:p>
    <w:p w14:paraId="3E1EDE31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определение категории энергоэффективности зданий и сооружений с используемой площадью более 200 квадратных метров;</w:t>
      </w:r>
    </w:p>
    <w:p w14:paraId="413EE474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установление минимальных норм потребления топливно-энергетических ресурсов для зданий и сооружений и пересмотр данных норм каждые пять лет;</w:t>
      </w:r>
    </w:p>
    <w:p w14:paraId="24CF0A23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поощрение и поддержка строительства зданий с низким энергопотреблением;</w:t>
      </w:r>
    </w:p>
    <w:p w14:paraId="35C4ABF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определение среднегодовых показателей потребления топливно-энергетических ресурсов с учетом международных стандартов;</w:t>
      </w:r>
    </w:p>
    <w:p w14:paraId="5505247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установка индивидуальных приборов учета в многоквартирных домах и нежилых помещениях, подключенных к системе центрального или локального отопления;</w:t>
      </w:r>
    </w:p>
    <w:p w14:paraId="415533B0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в целях обеспечения прозрачности затрат энергии на системы отопления (охлаждения) многоквартирных домов и нежилых помещений, осуществление расчета по счетчикам, установленным у каждого потребителя отдельно;</w:t>
      </w:r>
    </w:p>
    <w:p w14:paraId="7CACB8D5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разработка и реализация организационно-технических мероприятий по результатам энергоаудита;</w:t>
      </w:r>
    </w:p>
    <w:p w14:paraId="093BB1AD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привлечение средств международных финансовых институтов, зарубежных и местных инвесторов для финансирования проектов в области экономии энергии, ее рационального использования и повышения энергоэффективности.</w:t>
      </w:r>
    </w:p>
    <w:p w14:paraId="521BFBB5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основным направлениям обеспечения теплоизоляционных показателей при строительстве и реконструкции зданий и сооружений относятся:</w:t>
      </w:r>
    </w:p>
    <w:p w14:paraId="169441F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соблюдение требований международных стандартов по теплоизоляции;</w:t>
      </w:r>
    </w:p>
    <w:p w14:paraId="50B4950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использование теплоизоляционных материалов;</w:t>
      </w:r>
    </w:p>
    <w:p w14:paraId="3AC6DD2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поощрение установки двухкамерных окон;</w:t>
      </w:r>
    </w:p>
    <w:p w14:paraId="7A1EFB4E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использование солнечных водонагревателей, энергоэффективных строительных материалов и конструкций;</w:t>
      </w:r>
    </w:p>
    <w:p w14:paraId="119BCCE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применение требований, предъявляемых к зданиям и сооружениям, подлежащим капитальному ремонту, новым зданиям и сооружениям.</w:t>
      </w:r>
    </w:p>
    <w:p w14:paraId="210FC329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Решением Министерства строительства и жилищно-коммунального хозяйства к следующим категориям зданий и сооружений могут не применяться требования, предусмотренные настоящей статьей:</w:t>
      </w:r>
    </w:p>
    <w:p w14:paraId="74BEB330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объекты материального культурного наследия, государственные музеи и охраняемые природные территории, если соблюдение установленных минимальных требований по энергоэффективности может привести к изменению внешнего вида зданий и сооружений, их исторической ценности или иным образом повлиять на них;</w:t>
      </w:r>
    </w:p>
    <w:p w14:paraId="52ED3A96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здания религиозных организаций;</w:t>
      </w:r>
    </w:p>
    <w:p w14:paraId="71ED79F6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временные постройки со сроком эксплуатации не более двух лет, промышленные объекты с низкой энергоэффективностью, нежилые сельскохозяйственные постройки.</w:t>
      </w:r>
    </w:p>
    <w:p w14:paraId="3E6CBAAB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Министерство строительства и жилищно-коммунального хозяйства один раз в каждые три года публикует отчет об экономии энергии, ее рациональном использовании и повышения энергоэффективности зданий и сооружений, увеличения количества зданий и сооружений с «нулевым энергопотреблением».</w:t>
      </w:r>
    </w:p>
    <w:p w14:paraId="6C4205F7" w14:textId="77777777" w:rsidR="004E2B00" w:rsidRDefault="00160CAD">
      <w:pPr>
        <w:shd w:val="clear" w:color="auto" w:fill="FFFFFF"/>
        <w:ind w:firstLine="851"/>
        <w:jc w:val="both"/>
        <w:divId w:val="1412045683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26. Экономия энергии, ее рациональное использование и повышение энергоэффективности в транспортной сфере</w:t>
      </w:r>
    </w:p>
    <w:p w14:paraId="3BEBB863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направлениям экономии энергии, ее рационального использования и повышения энергоэффективности в транспортной сфере относятся:</w:t>
      </w:r>
    </w:p>
    <w:p w14:paraId="5D0D77EB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установление предельных норм потребления топливно-энергетических ресурсов для всех видов транспортных средств;</w:t>
      </w:r>
    </w:p>
    <w:p w14:paraId="68BE56E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разработка и реализация организационно-технических мероприятий по результатам энергоаудита;</w:t>
      </w:r>
    </w:p>
    <w:p w14:paraId="691992CB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организация производства электромобилей в республике и принятие мер по его развитию;</w:t>
      </w:r>
    </w:p>
    <w:p w14:paraId="152167A4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установка зарядных станций для электромобилей, линий по производству электромобилей на автозаводах и реализацию дополнительных мер по стимулированию перехода на электромобили.</w:t>
      </w:r>
    </w:p>
    <w:p w14:paraId="3D91B5A7" w14:textId="77777777" w:rsidR="004E2B00" w:rsidRDefault="00160CAD">
      <w:pPr>
        <w:shd w:val="clear" w:color="auto" w:fill="FFFFFF"/>
        <w:ind w:firstLine="851"/>
        <w:jc w:val="both"/>
        <w:divId w:val="356590433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27. Экономия энергии, ее рациональное использование и повышение энергоэффективности при использовании бытовой техники</w:t>
      </w:r>
    </w:p>
    <w:p w14:paraId="19F28E8E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направлениям экономии энергии, ее рационального использования и повышения энергоэффективности при использовании бытовой техники относятся:</w:t>
      </w:r>
    </w:p>
    <w:p w14:paraId="09538A9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установление ограничений на продажу продукции бытовой техники с низкой энергоэффективностью;</w:t>
      </w:r>
    </w:p>
    <w:p w14:paraId="64F9AF9B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применение международных стандартов, касающихся экономии энергии, ее рационального использования и повышения энергоэффективности;</w:t>
      </w:r>
    </w:p>
    <w:p w14:paraId="59D2AFD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обозначение категории энергоэффективности (маркировка) бытовой техники;</w:t>
      </w:r>
    </w:p>
    <w:p w14:paraId="02B09F7B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сертификация в установленном порядке бытовой техники, потребляющей топливно-энергетические ресурсы;</w:t>
      </w:r>
    </w:p>
    <w:p w14:paraId="4CE2D30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внедрение и развитие испытательных лабораторий.</w:t>
      </w:r>
    </w:p>
    <w:p w14:paraId="34C686DE" w14:textId="77777777" w:rsidR="004E2B00" w:rsidRDefault="00160CAD">
      <w:pPr>
        <w:shd w:val="clear" w:color="auto" w:fill="FFFFFF"/>
        <w:ind w:firstLine="851"/>
        <w:jc w:val="both"/>
        <w:divId w:val="1215699565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28. Экономия энергии, ее рациональное использование и повышение энергоэффективности на предприятиях теплоснабжения и коммунального обслуживания</w:t>
      </w:r>
    </w:p>
    <w:p w14:paraId="3F30BC8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направлениям экономии энергии, ее рационального использования и повышения энергоэффективности на предприятиях теплоснабжения и коммунального обслуживания относятся:</w:t>
      </w:r>
    </w:p>
    <w:p w14:paraId="4BBD64A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установление предельных норм расхода топливно-энергетических ресурсов на приборы и оборудование, находящиеся в эксплуатации на предприятиях коммунального обслуживания;</w:t>
      </w:r>
    </w:p>
    <w:p w14:paraId="3BCA494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управление централизованными системами теплоснабжения через Единый теплодиспетчерский центр;</w:t>
      </w:r>
    </w:p>
    <w:p w14:paraId="5A6B26D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мониторинг за соблюдением предприятиями теплоснабжения и потребителями режимов потребления;</w:t>
      </w:r>
    </w:p>
    <w:p w14:paraId="5BBE5A2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внедрение показателей качества тепловой энергии;</w:t>
      </w:r>
    </w:p>
    <w:p w14:paraId="309565A8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улучшение качества охлаждения, вентиляции и теплоснабжения;</w:t>
      </w:r>
    </w:p>
    <w:p w14:paraId="6E69AF8D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улучшение теплозащиты в сетях теплоснабжения, а также в зданиях и сооружениях;</w:t>
      </w:r>
    </w:p>
    <w:p w14:paraId="6780A609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изоляция труб теплоснабжения;</w:t>
      </w:r>
    </w:p>
    <w:p w14:paraId="4D6EA42D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обновление горелок, оптимизация соотношения воздуха и топлива;</w:t>
      </w:r>
    </w:p>
    <w:p w14:paraId="289D245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введение изменения количества горячей воды относительно изменения количества теплоснабжения;</w:t>
      </w:r>
    </w:p>
    <w:p w14:paraId="2F872CB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регулирование и автоматизация гидравлических режимов в системах централизованного теплоснабжения;</w:t>
      </w:r>
    </w:p>
    <w:p w14:paraId="6FCA400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совершенствование тарифной политики в сфере теплоснабжения, в том числе перевод расчетов потребителей тепловой энергии на двухэтапные тарифы коммунальных платежей;</w:t>
      </w:r>
    </w:p>
    <w:p w14:paraId="3D07B33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полная установка приборов учета расхода тепловой энергии (горячей воды) у потребителей;</w:t>
      </w:r>
    </w:p>
    <w:p w14:paraId="6B745C3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обеспечение разработки и выполнения организационно-технических мероприятий по результатам энергоаудита;</w:t>
      </w:r>
    </w:p>
    <w:p w14:paraId="6A028C2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осуществление проектов, направленных на модернизацию и реконструкцию котельных, поэтапный вывод из эксплуатации котельных с низкой энергоэффективностью, снижение расхода топлива на выработку тепловой энергии;</w:t>
      </w:r>
    </w:p>
    <w:p w14:paraId="7EC6F2C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установление норм расхода топливно-энергетических ресурсов на единицу выпускаемой продукции на предприятиях теплоснабжения и коммунального обслуживания;</w:t>
      </w:r>
    </w:p>
    <w:p w14:paraId="315BC05D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привлечение средств международных финансовых институтов, иностранных и отечественных инвесторов;</w:t>
      </w:r>
    </w:p>
    <w:p w14:paraId="27EF7924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переподготовка и повышение квалификации руководителей и специалистов.</w:t>
      </w:r>
    </w:p>
    <w:p w14:paraId="29072D40" w14:textId="77777777" w:rsidR="004E2B00" w:rsidRDefault="00160CAD">
      <w:pPr>
        <w:shd w:val="clear" w:color="auto" w:fill="FFFFFF"/>
        <w:ind w:firstLine="851"/>
        <w:jc w:val="both"/>
        <w:divId w:val="1148471839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29. Экономия энергии, ее рациональное использование и повышение энергоэффективности в централизованных системах теплоснабжения</w:t>
      </w:r>
    </w:p>
    <w:p w14:paraId="135FBB8E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направлениям экономии энергии, ее рационального использования и повышения энергоэффективности в системах централизованного теплоснабжения относятся:</w:t>
      </w:r>
    </w:p>
    <w:p w14:paraId="5AAAFF1D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отделение объектов социальной сферы, зданий частного сектора и вновь построенных жилых комплексов, подключенных к центрам теплоснабжения, от систем теплоснабжения;</w:t>
      </w:r>
    </w:p>
    <w:p w14:paraId="6D09F524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внедрение независимой системы охлаждения (отопления) для кондиционирования или теплового насоса и горячего водоснабжения;</w:t>
      </w:r>
    </w:p>
    <w:p w14:paraId="320E5EB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экономия потребления природного газа за счет использования локальных котельных на объектах социальной сферы, в зданиях частного сектора и вновь построенных жилых домах;</w:t>
      </w:r>
    </w:p>
    <w:p w14:paraId="6C54570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монтаж специальной системы теплоснабжения зданий и сооружений при строительстве нового комплекса, состоящего из объектов социальной сферы, зданий частного сектора и вновь построенных жилых домов;</w:t>
      </w:r>
    </w:p>
    <w:p w14:paraId="7A9BFC30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при капитальном ремонте существующих зданий и сооружений, отделение их от централизованной системы теплоснабжения в соответствии с требованиями, предъявляемыми к новым зданиям и сооружениям.</w:t>
      </w:r>
    </w:p>
    <w:p w14:paraId="4D26AA75" w14:textId="4FF3DAF6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случаях когда не имеется возможность подключения к другим источникам топливно-энергетических ресурсов, допускается подключение к централизованному теплоснабжению после принятия всех мер по предотвращению потерь тепла в теплоприемнике и системе теплоснабжения.</w:t>
      </w:r>
    </w:p>
    <w:p w14:paraId="5923E7DB" w14:textId="5182AA41" w:rsidR="000608D8" w:rsidRDefault="000608D8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</w:p>
    <w:p w14:paraId="1CCA5675" w14:textId="77777777" w:rsidR="000608D8" w:rsidRDefault="000608D8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</w:p>
    <w:p w14:paraId="5F662F6E" w14:textId="77777777" w:rsidR="004E2B00" w:rsidRDefault="00160CAD">
      <w:pPr>
        <w:shd w:val="clear" w:color="auto" w:fill="FFFFFF"/>
        <w:ind w:firstLine="851"/>
        <w:jc w:val="both"/>
        <w:divId w:val="775174579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lastRenderedPageBreak/>
        <w:t>Статья 30. Экономия энергии, ее рациональное использование и повышение энергоэффективности в сельском и водном хозяйстве</w:t>
      </w:r>
    </w:p>
    <w:p w14:paraId="6E36827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направлениям экономии энергии, ее рационального использования и повышения энергоэффективности в системе сельского хозяйства относятся:</w:t>
      </w:r>
    </w:p>
    <w:p w14:paraId="3C3945C9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ежегодное обследование действующих насосных станций потребителей, использующих водные ресурсы для сельскохозяйственных нужд;</w:t>
      </w:r>
    </w:p>
    <w:p w14:paraId="7C370F66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разработка и реализация организационно-технических мероприятий по результатам энергоаудита;</w:t>
      </w:r>
    </w:p>
    <w:p w14:paraId="6756C506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определение компенсации реактивной мощности в энергоэффективных насосах и возможности размещения в них солнечных фотоэлектрических систем.</w:t>
      </w:r>
    </w:p>
    <w:p w14:paraId="06D15285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направлениям экономии энергии, ее рационального использования и повышения энергоэффективности в системе водного хозяйства относятся:</w:t>
      </w:r>
    </w:p>
    <w:p w14:paraId="27577BE7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разработка и реализация организационно-технических мероприятий по результатам энергоаудита;</w:t>
      </w:r>
    </w:p>
    <w:p w14:paraId="6239209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проведение научных исследований и применение усовершенствованных технологий для повышения энергоэффективности оборудования при производстве, переработке, хранении и транспортировке сельскохозяйственной продукции.</w:t>
      </w:r>
    </w:p>
    <w:p w14:paraId="44A4FCC1" w14:textId="77777777" w:rsidR="004E2B00" w:rsidRDefault="00160CAD">
      <w:pPr>
        <w:shd w:val="clear" w:color="auto" w:fill="FFFFFF"/>
        <w:ind w:firstLine="851"/>
        <w:jc w:val="both"/>
        <w:divId w:val="568733098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31. Экономия энергии, ее рациональное использование и повышение энергоэффективности в системах наружного освещения</w:t>
      </w:r>
    </w:p>
    <w:p w14:paraId="08814A2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направлениям экономии энергии, ее рационального использования и повышения энергоэффективности в системах наружного освещения относятся:</w:t>
      </w:r>
    </w:p>
    <w:p w14:paraId="6306DCC3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осуществление проектных работ в соответствии с международными стандартами;</w:t>
      </w:r>
    </w:p>
    <w:p w14:paraId="195004D3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использование энергоэффективного и высокоэффективного осветительного оборудования;</w:t>
      </w:r>
    </w:p>
    <w:p w14:paraId="2DD5E048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использование возобновляемых источников энергии;</w:t>
      </w:r>
    </w:p>
    <w:p w14:paraId="0109E488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разработка и реализация организационно-технических мероприятий по результатам энергоаудита;</w:t>
      </w:r>
    </w:p>
    <w:p w14:paraId="7390D59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использование систем освещения в регионах в соответствии временными интервалами.</w:t>
      </w:r>
    </w:p>
    <w:p w14:paraId="16603904" w14:textId="77777777" w:rsidR="004E2B00" w:rsidRDefault="00160CAD">
      <w:pPr>
        <w:shd w:val="clear" w:color="auto" w:fill="FFFFFF"/>
        <w:ind w:firstLine="851"/>
        <w:jc w:val="both"/>
        <w:divId w:val="1768892029"/>
        <w:rPr>
          <w:b/>
          <w:bCs/>
          <w:color w:val="000080"/>
        </w:rPr>
      </w:pPr>
      <w:r>
        <w:rPr>
          <w:rStyle w:val="a6"/>
          <w:color w:val="000080"/>
        </w:rPr>
        <w:t>Статья 32. Обязанности энергоснабжающих и иных организаций топливно-энергетической отрасли по повышению энергоэффективности</w:t>
      </w:r>
    </w:p>
    <w:p w14:paraId="0477FE09" w14:textId="0C33429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Энергоснабжающие</w:t>
      </w:r>
      <w:r>
        <w:rPr>
          <w:rStyle w:val="a6"/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организации, осуществляющие поставку нефтепродуктов, электрической и тепловой энергии и природного газа, организации, осуществляющие розничную торговлю энергией, розничные продавцы жидкого топлива и прямые поставщики топлива конечным потребителям, осуществляющие деятельность на территории Республики Узбекистан, обязаны выполнять меры по повышению энергоэффективности.</w:t>
      </w:r>
    </w:p>
    <w:p w14:paraId="258E4DF5" w14:textId="77777777" w:rsidR="00183817" w:rsidRDefault="00183817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</w:p>
    <w:p w14:paraId="0A595FDC" w14:textId="77777777" w:rsidR="004E2B00" w:rsidRDefault="00160CAD">
      <w:pPr>
        <w:shd w:val="clear" w:color="auto" w:fill="FFFFFF"/>
        <w:jc w:val="center"/>
        <w:divId w:val="475343908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Глава 7. Государственный контроль и мониторинг в области экономии энергии, ее рационального использования и повышения энергоэффективности</w:t>
      </w:r>
    </w:p>
    <w:p w14:paraId="21BF446E" w14:textId="77777777" w:rsidR="004E2B00" w:rsidRDefault="00160CAD">
      <w:pPr>
        <w:shd w:val="clear" w:color="auto" w:fill="FFFFFF"/>
        <w:ind w:firstLine="851"/>
        <w:jc w:val="both"/>
        <w:divId w:val="1744640780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 xml:space="preserve">Статья 33. Мониторинг в области экономии энергии, ее рационального использования и повышения энергоэффективности </w:t>
      </w:r>
    </w:p>
    <w:p w14:paraId="41B0EAB4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Мониторинг в области экономии энергии, ее рационального использования и повышения энергоэффективности осуществляет специально уполномоченный государственный орган.</w:t>
      </w:r>
    </w:p>
    <w:p w14:paraId="3B28E4D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Мониторинг экономии энергии, ее рационального использования и повышения энергоэффективности включает:</w:t>
      </w:r>
    </w:p>
    <w:p w14:paraId="2ADEEF35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ведение базы данных, включающей технические показатели объектов экономии энергии, ее рационального использования и повышения энергоэффективности, расход топливно-энергетических ресурсов, а также объемы производства (себестоимость) и финансовые показатели;</w:t>
      </w:r>
    </w:p>
    <w:p w14:paraId="458B9075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создание единой информационно-аналитической системы на основе базы данных;</w:t>
      </w:r>
    </w:p>
    <w:p w14:paraId="1631A7EE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регулярный мониторинг по экономии энергии, ее рациональному использованию и повышению энергоэффективности по отраслям экономики и видам деятельности на основе данных интегрированной информационно-аналитической системы;</w:t>
      </w:r>
    </w:p>
    <w:p w14:paraId="0A041D9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предоставление предприятиям соответствующих рекомендаций по экономию энергии, ее рациональному использованию и повышению энергоэффективности с привлечением высококвалифицированных экспертов.</w:t>
      </w:r>
    </w:p>
    <w:p w14:paraId="5AF10D2A" w14:textId="77777777" w:rsidR="004E2B00" w:rsidRDefault="00160CAD">
      <w:pPr>
        <w:shd w:val="clear" w:color="auto" w:fill="FFFFFF"/>
        <w:ind w:firstLine="851"/>
        <w:jc w:val="both"/>
        <w:divId w:val="611204102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 xml:space="preserve">Статья 34. Государственный надзор в области экономии энергии, ее рационального использования и повышения энергоэффективности </w:t>
      </w:r>
    </w:p>
    <w:p w14:paraId="6C92EB2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Государственный надзор в области экономии энергии, ее рационального использования и повышения энергоэффективности, а также соблюдения установленных нормативными документами показателей качества энергии осуществляются Узэнергоинспекцией и ее территориальными управлениями в соответствии с законодательством.</w:t>
      </w:r>
    </w:p>
    <w:p w14:paraId="5B536040" w14:textId="77777777" w:rsidR="004E2B00" w:rsidRDefault="00160CAD">
      <w:pPr>
        <w:shd w:val="clear" w:color="auto" w:fill="FFFFFF"/>
        <w:ind w:firstLine="851"/>
        <w:jc w:val="both"/>
        <w:divId w:val="1282111270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35. Ведение статистики по экономии энергии, ее рациональному использованию и повышению энергоэффективности</w:t>
      </w:r>
    </w:p>
    <w:p w14:paraId="28A05C7B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Ведение статистики по экономии энергии, ее рациональному использованию и повышению энергоэффективности осуществляется Агентством по статистике при Президенте Республики Узбекистан.</w:t>
      </w:r>
    </w:p>
    <w:p w14:paraId="2B089D5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 направлениям формирования статистических данных в области экономии энергии, ее рационального использования и повышения энергоэффективности относятся:</w:t>
      </w:r>
    </w:p>
    <w:p w14:paraId="048A1251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формирование целевых показателей (индикаторов) по отраслям по экономии энергии, ее рациональному использованию и повышению энергоэффективности специально уполномоченным государственным органом совместно с Министерством экономики и финансов Республики Узбекистан;</w:t>
      </w:r>
    </w:p>
    <w:p w14:paraId="3FED67D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формирование информации о количестве и составе потребления топливно-энергетических ресурсов и организации их рационального использования специально уполномоченным государственным органом.</w:t>
      </w:r>
    </w:p>
    <w:p w14:paraId="11B6A391" w14:textId="77777777" w:rsidR="004E2B00" w:rsidRDefault="00160CAD">
      <w:pPr>
        <w:shd w:val="clear" w:color="auto" w:fill="FFFFFF"/>
        <w:ind w:firstLine="851"/>
        <w:jc w:val="both"/>
        <w:divId w:val="299263231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 xml:space="preserve">Статья 36. Учет топливно-энергетических ресурсов </w:t>
      </w:r>
    </w:p>
    <w:p w14:paraId="26ADA514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Учет добываемых, производимых, перерабатываемых, передаваемых, хранящихся, доставляемых (распределяемых, реализуемых) и потребляемых топливно-энергетических ресурсов осуществляется в соответствии с установленными стандартами и нормами.</w:t>
      </w:r>
    </w:p>
    <w:p w14:paraId="6EA2BAF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Ответственность за достоверность информации о производстве и потреблении топливо-энергетических ресурсов возлагается на руководителей соответствующих предприятий и организаций.</w:t>
      </w:r>
    </w:p>
    <w:p w14:paraId="73EB999A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Не допускается утверждение проектов строительства промышленных, общественных и жилых зданий, требующих энергетические</w:t>
      </w:r>
      <w:r>
        <w:rPr>
          <w:rStyle w:val="a6"/>
          <w:color w:val="000000"/>
        </w:rPr>
        <w:t xml:space="preserve"> </w:t>
      </w:r>
      <w:r>
        <w:rPr>
          <w:color w:val="000000"/>
        </w:rPr>
        <w:t>ресурсы свыше нормативного уровня, и приборы учета, контроля и регулирования которых не запланированы.</w:t>
      </w:r>
    </w:p>
    <w:p w14:paraId="30709D29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Порядок контроля за нормами потребления топливно-энергетических ресурсов при помощи устройств и системы измерения для промышленных, общественных и жилых зданий, вводимых в эксплуатацию, определяется специально уполномоченным государственным органом.</w:t>
      </w:r>
    </w:p>
    <w:p w14:paraId="6B49FD3E" w14:textId="77777777" w:rsidR="004E2B00" w:rsidRDefault="00160CAD">
      <w:pPr>
        <w:shd w:val="clear" w:color="auto" w:fill="FFFFFF"/>
        <w:jc w:val="center"/>
        <w:divId w:val="674645989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Глава 8. Нормы потребления топливно-энергетических ресурсов</w:t>
      </w:r>
    </w:p>
    <w:p w14:paraId="10851B14" w14:textId="77777777" w:rsidR="004E2B00" w:rsidRDefault="00160CAD">
      <w:pPr>
        <w:shd w:val="clear" w:color="auto" w:fill="FFFFFF"/>
        <w:ind w:firstLine="851"/>
        <w:jc w:val="both"/>
        <w:divId w:val="701440489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37. Цели и задачи установления норм потребления топливно-энергетических ресурсов</w:t>
      </w:r>
    </w:p>
    <w:p w14:paraId="5D6C82F0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Установление норм потребления топливно-энергетических ресурсов осуществляется в целях обеспечения использования технико-экономически обоснованного расхода топливно-энергетических ресурсов при планировании производства продукции (работ, услуг).</w:t>
      </w:r>
    </w:p>
    <w:p w14:paraId="26E825A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Независимо от источников энергоснабжения топливно-энергетических ресурсов, в норму потребления юридическими лицами включаются топливо, тепловая и электрическая энергия, расходуемые на основные и вспомогательные производственные и эксплуатационные нужды.</w:t>
      </w:r>
    </w:p>
    <w:p w14:paraId="32F84F4E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Установление норм потребления топливно-энергетических ресурсов основывается на современных достижениях науки и техники в области экономии энергии, ее рационального использования и повышения энергоэффективности, единых методических и организационных принципах, учитывающих требования эффективного и рационального использования топливно-энергетических ресурсов.</w:t>
      </w:r>
    </w:p>
    <w:p w14:paraId="7B07378D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Разработка единых методических и организационных принципов нормирования потребления топливно-энергетических ресурсов осуществляется специально уполномоченным государственным органом.</w:t>
      </w:r>
    </w:p>
    <w:p w14:paraId="5EEB22B8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Установление норм потребления топливно-энергетических ресурсов включает в себя следующие задачи:</w:t>
      </w:r>
    </w:p>
    <w:p w14:paraId="7D9FC87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разработка нормативов единой методики соответствующих видов продукции (работ, услуг);</w:t>
      </w:r>
    </w:p>
    <w:p w14:paraId="75DAF624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учет условий производства, внедрения достижений научно-технического прогресса, мер по экономии энергии, ее рациональному использованию и повышению энергоэффективности при установлении нормативов;</w:t>
      </w:r>
    </w:p>
    <w:p w14:paraId="6C21ACCD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принятие мер по эффективному использованию топливно-энергетических ресурсов, повышению интереса трудовых коллективов к экономии энергии и повышению энергоэффективности;</w:t>
      </w:r>
    </w:p>
    <w:p w14:paraId="62EF19B3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достижение наиболее экономичных показателей использования топливно-энергетических ресурсов при изготовлении продукции (работ, услуг).</w:t>
      </w:r>
    </w:p>
    <w:p w14:paraId="09B9D128" w14:textId="77777777" w:rsidR="004E2B00" w:rsidRDefault="00160CAD">
      <w:pPr>
        <w:shd w:val="clear" w:color="auto" w:fill="FFFFFF"/>
        <w:ind w:firstLine="851"/>
        <w:jc w:val="both"/>
        <w:divId w:val="1804156007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38. Установление норм потребления топливно-энергетических ресурсов</w:t>
      </w:r>
    </w:p>
    <w:p w14:paraId="389998F0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Общая годовая норма потребления топливно-энергетических ресурсов определяется </w:t>
      </w:r>
      <w:r w:rsidRPr="00183817">
        <w:rPr>
          <w:rFonts w:eastAsia="Times New Roman"/>
          <w:color w:val="000000"/>
          <w:highlight w:val="green"/>
        </w:rPr>
        <w:t>для физических и юридических лиц, потребляющих</w:t>
      </w:r>
      <w:r>
        <w:rPr>
          <w:rFonts w:eastAsia="Times New Roman"/>
          <w:color w:val="000000"/>
        </w:rPr>
        <w:t xml:space="preserve"> </w:t>
      </w:r>
      <w:r w:rsidRPr="00183817">
        <w:rPr>
          <w:rFonts w:eastAsia="Times New Roman"/>
          <w:color w:val="000000"/>
          <w:highlight w:val="green"/>
        </w:rPr>
        <w:t>пятьсот и более тонн условного топлива и (или) двести пятьдесят и более тонн моторного топлива.</w:t>
      </w:r>
    </w:p>
    <w:p w14:paraId="778D0BDF" w14:textId="77777777" w:rsidR="004E2B00" w:rsidRDefault="00160CAD">
      <w:pPr>
        <w:shd w:val="clear" w:color="auto" w:fill="FFFFFF"/>
        <w:ind w:firstLine="851"/>
        <w:jc w:val="both"/>
        <w:divId w:val="1147239367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39. Действующие и прогрессивные нормы потребления топливно-энергетических ресурсов</w:t>
      </w:r>
    </w:p>
    <w:p w14:paraId="790D5E4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Действующие нормы потребления топливно-энергетических ресурсов в объеме пятьсот и более тонн условного топлива и (или) двести пятьдесят тонн и более моторного топлива устанавливаются по результатам энергоаудита или на основе применения методов сравнения с использованием наилучших доступных технологий за период до одного года.</w:t>
      </w:r>
    </w:p>
    <w:p w14:paraId="10E78638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Прогрессивные нормативы годового потребления топливно-энергетических ресурсов устанавливаются на пятилетний период от общего годового потребления топливно-энергетических ресурсов.</w:t>
      </w:r>
    </w:p>
    <w:p w14:paraId="1D14C885" w14:textId="77777777" w:rsidR="004E2B00" w:rsidRDefault="00160CAD">
      <w:pPr>
        <w:shd w:val="clear" w:color="auto" w:fill="FFFFFF"/>
        <w:ind w:firstLine="851"/>
        <w:jc w:val="both"/>
        <w:divId w:val="1022823294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40. Установление норм показателей экономии энергии, ее рационального использования и повышения энергоэффективности</w:t>
      </w:r>
    </w:p>
    <w:p w14:paraId="415D564E" w14:textId="5F518532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Устанавливаются целевые показатели в области экономии энергии, ее рационального использования и повышения энергоэффективности, плановые и фактические значения использования топливно-энергетических ресурсов, показатели энергоемкости, в том числе использования возобновляемых источников энергии, и нормы других показателей в соответствии с законодательством об экономии энергии, ее рациональном использовании и повышении энергоэффективности.</w:t>
      </w:r>
    </w:p>
    <w:p w14:paraId="556FBD28" w14:textId="3AB89A3F" w:rsidR="00183817" w:rsidRDefault="00183817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</w:p>
    <w:p w14:paraId="5702403F" w14:textId="0C67972B" w:rsidR="00183817" w:rsidRDefault="00183817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</w:p>
    <w:p w14:paraId="7D1EFDC5" w14:textId="28FA74C4" w:rsidR="00183817" w:rsidRDefault="00183817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</w:p>
    <w:p w14:paraId="2B5E42F8" w14:textId="5A3BEDAC" w:rsidR="00183817" w:rsidRDefault="00183817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</w:p>
    <w:p w14:paraId="4819C78F" w14:textId="20099E41" w:rsidR="00183817" w:rsidRDefault="00183817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</w:p>
    <w:p w14:paraId="2C08ED45" w14:textId="77777777" w:rsidR="00183817" w:rsidRDefault="00183817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</w:p>
    <w:p w14:paraId="34C4CCD2" w14:textId="77777777" w:rsidR="004E2B00" w:rsidRDefault="00160CAD">
      <w:pPr>
        <w:shd w:val="clear" w:color="auto" w:fill="FFFFFF"/>
        <w:jc w:val="center"/>
        <w:divId w:val="1983805562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Глава 9. Государственная информационная система в области экономии энергии, ее рациональном использовании и повышении энергоэффективности</w:t>
      </w:r>
    </w:p>
    <w:p w14:paraId="7CF26FFF" w14:textId="77777777" w:rsidR="004E2B00" w:rsidRDefault="00160CAD">
      <w:pPr>
        <w:shd w:val="clear" w:color="auto" w:fill="FFFFFF"/>
        <w:ind w:firstLine="851"/>
        <w:jc w:val="both"/>
        <w:divId w:val="118649538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41. Информационное обеспечение по экономии энергии, ее рациональном использовании и повышении энергоэффективности</w:t>
      </w:r>
    </w:p>
    <w:p w14:paraId="7BBF966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 целях получения информации об энергоемкости, потенциале экономии энергии в отраслях и производствах, ведется государственная информационная система по экономии энергии, ее рациональному использованию и повышению энергоэффективности.</w:t>
      </w:r>
    </w:p>
    <w:p w14:paraId="7FFAB91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Ведение государственной информационной системы по экономии энергии, ее рациональному использованию и повышению энергоэффективности осуществляется специально уполномоченным государственным органом.</w:t>
      </w:r>
    </w:p>
    <w:p w14:paraId="509CDF42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Государственная информационная система по экономии энергии, ее рациональному использовании и повышению энергоэффективности содержит следующую информацию:</w:t>
      </w:r>
    </w:p>
    <w:p w14:paraId="2D2DD0B4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программы регионов и организаций в области экономии энергии, ее рациональном использовании и повышении энергоэффективности;</w:t>
      </w:r>
    </w:p>
    <w:p w14:paraId="51AC482E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объемы сокращения топливно-энергетических ресурсов, потребляемых организациями;</w:t>
      </w:r>
    </w:p>
    <w:p w14:paraId="5959EEC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объем использования обобщенных топливно-энергетических ресурсов в отношении отраслей экономики, объектов социальной сферы и жилищно-коммунального хозяйства;</w:t>
      </w:r>
    </w:p>
    <w:p w14:paraId="6A2AB2AB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оборудование средствами учета использованных топливно-энергетических ресурсов;</w:t>
      </w:r>
    </w:p>
    <w:p w14:paraId="03152A8F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данные, полученные в процессе обработки, систематизации и анализа информации, содержащейся в энергетических паспортах;</w:t>
      </w:r>
    </w:p>
    <w:p w14:paraId="5E0E5AA8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сведения об объемах планируемой экономии (в том числе в стоимостном выражении) топливно-энергетических ресурсов в процессе заключения и реализации договоров на оказание энергетических услуг;</w:t>
      </w:r>
    </w:p>
    <w:p w14:paraId="67B8CD6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продукты, технологические процессы, наиболее эффективные меры энергосбережения, связанные с использованием топливно-энергетических ресурсов и обладающие высокой энергоэффективностью;</w:t>
      </w:r>
    </w:p>
    <w:p w14:paraId="37ACC84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показатели государственной поддержки, направленные на экономию энергии, ее рациональное использование и повышение энергоэффективности;</w:t>
      </w:r>
    </w:p>
    <w:p w14:paraId="7A8B254D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нормативно-правовые акты по экономии энергии, ее рациональному использованию и повышению энергоэффективности;</w:t>
      </w:r>
    </w:p>
    <w:p w14:paraId="4722E3F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иная информация, определяемая Кабинетом Министров Республики Узбекистан в области экономии энергии, ее рационального использования и повышения энергоэффективности.</w:t>
      </w:r>
    </w:p>
    <w:p w14:paraId="208FA730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Сведения, включенные в государственную информационную систему в области экономии энергии, ее рационального использования и повышения энергоэффективности, размещаются в обязательном порядке на официальном веб-сайте специально уполномоченного государственного органа во всемирной информационной сети Интернет и обновляется один раз в квартал в соответствии с порядком, установленным Кабинетом Министров Республики Узбекистан.</w:t>
      </w:r>
    </w:p>
    <w:p w14:paraId="420DA1F9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Сведения, включенные в государственную информационную систему в области экономии энергии, ее рационального использования и повышения энергоэффективности, раскрывается с соблюдением требований актов законодательства.</w:t>
      </w:r>
    </w:p>
    <w:p w14:paraId="200B9684" w14:textId="77777777" w:rsidR="004E2B00" w:rsidRDefault="00160CAD">
      <w:pPr>
        <w:shd w:val="clear" w:color="auto" w:fill="FFFFFF"/>
        <w:ind w:firstLine="851"/>
        <w:jc w:val="both"/>
        <w:divId w:val="607002938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42. Распространение информации об экономии энергии, ее рациональном использовании и повышении энергоэффективности</w:t>
      </w:r>
    </w:p>
    <w:p w14:paraId="7799FD3F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распространения информации об экономии энергии, ее рациональном использовании и повышении энергоэффективности производители и поставщики топливно-энергетических ресурсов осуществляют:</w:t>
      </w:r>
    </w:p>
    <w:p w14:paraId="69955C09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подготовку и распространение информации всем потребителям о передовых энергоэффективных технологиях и преимуществах возобновляемых источников энергии;</w:t>
      </w:r>
    </w:p>
    <w:p w14:paraId="21F8B2BE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lastRenderedPageBreak/>
        <w:t>представление годовых отчетов специально уполномоченному государственному органу по конкретным мероприятиям и о результатах достигнутой экономии энергии, ее рационального использования и повышения энергоэффективности;</w:t>
      </w:r>
    </w:p>
    <w:p w14:paraId="5CEDE4F5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информирование потребителей о тенденциях и параметрах энергопотребления и расходах не реже одного раза в год;</w:t>
      </w:r>
    </w:p>
    <w:p w14:paraId="2D758537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разработку программ информирования потребителей о стимулировании рационального использования поставляемой энергии и использовании возобновляемых источников энергии;</w:t>
      </w:r>
    </w:p>
    <w:p w14:paraId="10844C46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организацию через средства массовой информации пропаганды использования высокоэнергоэффективных бытовых электроприборов и приборов, в первую очередь энергоэффективных кондиционеров, холодильников, водонагревателей и осветительных ламп.</w:t>
      </w:r>
    </w:p>
    <w:p w14:paraId="3E6EE33C" w14:textId="77777777" w:rsidR="004E2B00" w:rsidRDefault="00160CAD">
      <w:pPr>
        <w:shd w:val="clear" w:color="auto" w:fill="FFFFFF"/>
        <w:jc w:val="center"/>
        <w:divId w:val="1151599014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Глава 10. Ответственность в области экономии энергии, ее рациональном использовании и повышении энергоэффективности</w:t>
      </w:r>
    </w:p>
    <w:p w14:paraId="3F104B6A" w14:textId="77777777" w:rsidR="004E2B00" w:rsidRDefault="00160CAD">
      <w:pPr>
        <w:shd w:val="clear" w:color="auto" w:fill="FFFFFF"/>
        <w:ind w:firstLine="851"/>
        <w:jc w:val="both"/>
        <w:divId w:val="876703939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43. Нарушения при использовании нефти, газового конденсата, нефтепродуктов и сжиженного углеводородного газа</w:t>
      </w:r>
    </w:p>
    <w:p w14:paraId="6F29FA72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Реализация производителем, поставщиком и продавцами нефти, газового конденсата, нефтепродуктов и сжиженного углеводородного газа, не соответствующих установленным требованиям качества, — влечет наложение штрафа в размере пятидесяти процентов стоимости реализованного товара, не отвечающего установленным требованиям качества.</w:t>
      </w:r>
    </w:p>
    <w:p w14:paraId="3879D88E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Поставка потребителям нефтепродуктов и сжиженного углеводородного газа через контрольно-измерительные приборы и топливораспределительное оборудование, не прошедшие сертификацию в установленном законодательством порядке и не маркированные в установленном порядке, а также прямое внешнее воздействие на контрольно-измерительные приборы — влечет наложение штрафа в размере пятидесяти процентов со стоимости реализованного товара со дня последней проверки контрольно-измерительных приборов и топливораздаточного оборудования.</w:t>
      </w:r>
    </w:p>
    <w:p w14:paraId="3575A437" w14:textId="77777777" w:rsidR="004E2B00" w:rsidRDefault="00160CAD">
      <w:pPr>
        <w:shd w:val="clear" w:color="auto" w:fill="FFFFFF"/>
        <w:ind w:firstLine="851"/>
        <w:jc w:val="both"/>
        <w:divId w:val="575360200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44. Нарушения при использовании природного газа</w:t>
      </w:r>
    </w:p>
    <w:p w14:paraId="7D29A9A5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Осуществление испытательно-наладочных работ в устройствах использования природного газа без соответствующего разрешения и заключения органов государственного контроля в области экономии энергии, ее рационального использования и повышения энергоэффективности — влечет наложение штрафа в размере десяти процентов от расчетного объема испытательно-наладочных работ на юридических лиц, выполнявших работы, и прекращение всех работ и отключение от газовой сети потребителя (устройства).</w:t>
      </w:r>
    </w:p>
    <w:p w14:paraId="425E0CB6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Допущение технологических потерь сверх установленной нормы при приеме, транспортировке и сдаче природного газа предприятиями газоснабжения по магистральным газопроводам и газораспределительным сетям при условии, что данное обстоятельство возникло в результате их бездействия, — влечет наложение штрафа на газоснабжающие предприятия в размере пятидесяти процентов избытка потерянного газа.</w:t>
      </w:r>
    </w:p>
    <w:p w14:paraId="2D1A8001" w14:textId="77777777" w:rsidR="004E2B00" w:rsidRDefault="00160CAD">
      <w:pPr>
        <w:shd w:val="clear" w:color="auto" w:fill="FFFFFF"/>
        <w:ind w:firstLine="851"/>
        <w:jc w:val="both"/>
        <w:divId w:val="760102940"/>
        <w:rPr>
          <w:rFonts w:eastAsia="Times New Roman"/>
          <w:b/>
          <w:bCs/>
          <w:color w:val="000080"/>
        </w:rPr>
      </w:pPr>
      <w:r w:rsidRPr="00F17919">
        <w:rPr>
          <w:rStyle w:val="a6"/>
          <w:rFonts w:eastAsia="Times New Roman"/>
          <w:color w:val="000080"/>
          <w:highlight w:val="green"/>
        </w:rPr>
        <w:t>Статья 45. Нарушения при использовании электрической энергии</w:t>
      </w:r>
    </w:p>
    <w:p w14:paraId="6CAD70B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Нарушение или несоблюдение порядка организации работ по компенсации реактивной мощности — влечет наложение штрафа в размере пятидесяти процентов стоимости количества потраченной электроэнергии, определенного оборудованием или нормативными методами.</w:t>
      </w:r>
    </w:p>
    <w:p w14:paraId="54C91755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 xml:space="preserve">Использование электрического освещения потребителями топливно-энергетических ресурсов сверх норм, установленных законодательством, без необходимости производства, а также бесцельное освещение территорий в светлое время суток — влечет наложение штрафа </w:t>
      </w:r>
      <w:r w:rsidRPr="00F17919">
        <w:rPr>
          <w:color w:val="000000"/>
          <w:highlight w:val="lightGray"/>
        </w:rPr>
        <w:t>в размере пятидесяти процентов стоимости электроэнергии, использованной сверх нормы или в светлое время суток.</w:t>
      </w:r>
    </w:p>
    <w:p w14:paraId="4190FA69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 w:rsidRPr="00183817">
        <w:rPr>
          <w:rFonts w:eastAsia="Times New Roman"/>
          <w:color w:val="000000"/>
          <w:highlight w:val="lightGray"/>
        </w:rPr>
        <w:lastRenderedPageBreak/>
        <w:t>Поставка электроэнергии потребителям энергии, качественные показатели, которой не отвечают требованиям государственного стандарта, — влечет наложение штрафа в размере одного процента от стоимости некачественной поставляемой электроэнергии.</w:t>
      </w:r>
    </w:p>
    <w:p w14:paraId="71E36283" w14:textId="77777777" w:rsidR="004E2B00" w:rsidRDefault="00160CAD">
      <w:pPr>
        <w:shd w:val="clear" w:color="auto" w:fill="FFFFFF"/>
        <w:ind w:firstLine="851"/>
        <w:jc w:val="both"/>
        <w:divId w:val="46612983"/>
        <w:rPr>
          <w:rFonts w:eastAsia="Times New Roman"/>
          <w:b/>
          <w:bCs/>
          <w:color w:val="000080"/>
        </w:rPr>
      </w:pPr>
      <w:r w:rsidRPr="00F17919">
        <w:rPr>
          <w:rStyle w:val="a6"/>
          <w:rFonts w:eastAsia="Times New Roman"/>
          <w:color w:val="000080"/>
          <w:highlight w:val="green"/>
        </w:rPr>
        <w:t>Статья 46. Нарушения при использовании тепловой энергии</w:t>
      </w:r>
    </w:p>
    <w:p w14:paraId="3B4729A9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Необоснованный расход горячей воды, пара и парового конденсата из систем отопления потребителями топливно-энергетических ресурсов, потребляющими пятьсот и более тонн условного топлива и (или) двести пятьдесят и более тонн моторного топлива в год, в частности утечка горячей воды, эксплуатация тепло- и паровых труб, теплоиспользующего оборудования, тепловых сетей без теплоизоляции, — влечет наложение штрафа в размере </w:t>
      </w:r>
      <w:r w:rsidRPr="00F17919">
        <w:rPr>
          <w:rFonts w:eastAsia="Times New Roman"/>
          <w:color w:val="000000"/>
          <w:highlight w:val="green"/>
        </w:rPr>
        <w:t>трехкратной стоимости потерь тепловой энергии</w:t>
      </w:r>
      <w:r>
        <w:rPr>
          <w:rFonts w:eastAsia="Times New Roman"/>
          <w:color w:val="000000"/>
        </w:rPr>
        <w:t>, определяемых измерительными приборами или нормативными методами.</w:t>
      </w:r>
    </w:p>
    <w:p w14:paraId="34160BCA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Эксплуатация теплопотребляющего оборудования и тепловых сетей потребителями топливно-энергетических ресурсов в техническом состоянии, не отвечающим требованиям, установленным правилами технической эксплуатации, — влечет наложение штрафа в размере пяти процентов стоимости среднемесячное количество тепловой энергии, потребляемой, передаваемой или изменяемой данным оборудованием.</w:t>
      </w:r>
    </w:p>
    <w:p w14:paraId="4CCF249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Отклонение теплоснабжающей организацией от показателей качества тепловой энергии, предусмотренных нормативными документами или договором теплоснабжения, при нарушении показателей качества, — влечет наложение штрафа в размере одного процента от стоимости тепловой энергии, поданной потребителю.</w:t>
      </w:r>
    </w:p>
    <w:p w14:paraId="41BB9763" w14:textId="77777777" w:rsidR="004E2B00" w:rsidRDefault="00160CAD">
      <w:pPr>
        <w:shd w:val="clear" w:color="auto" w:fill="FFFFFF"/>
        <w:ind w:firstLine="851"/>
        <w:jc w:val="both"/>
        <w:divId w:val="1229224672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47. Использование несертифицированного энергетического оборудования, элементов сетей и систем энергоснабжения</w:t>
      </w:r>
    </w:p>
    <w:p w14:paraId="54AB8555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Использование несертифицированного энергетического оборудования, элементов сетей и систем энергоснабжения потребителями топливно-энергетических ресурсов — влечет наложение штрафа в размере десяти процентов стоимости энергии, потребленной или переданной с помощью несертифицированного энергетического оборудования, элементов сети и системы энергоснабжения.</w:t>
      </w:r>
    </w:p>
    <w:p w14:paraId="5326FBF3" w14:textId="77777777" w:rsidR="004E2B00" w:rsidRDefault="00160CAD">
      <w:pPr>
        <w:shd w:val="clear" w:color="auto" w:fill="FFFFFF"/>
        <w:ind w:firstLine="851"/>
        <w:jc w:val="both"/>
        <w:divId w:val="3747669"/>
        <w:rPr>
          <w:rFonts w:eastAsia="Times New Roman"/>
          <w:b/>
          <w:bCs/>
          <w:color w:val="000080"/>
        </w:rPr>
      </w:pPr>
      <w:r w:rsidRPr="00F17919">
        <w:rPr>
          <w:rStyle w:val="a6"/>
          <w:rFonts w:eastAsia="Times New Roman"/>
          <w:color w:val="000080"/>
          <w:highlight w:val="green"/>
        </w:rPr>
        <w:t>Статья 48. Нарушение правил проведения энергетических проверок и экспертиз потребителями топливно-энергетических</w:t>
      </w:r>
      <w:r w:rsidRPr="00F17919">
        <w:rPr>
          <w:rFonts w:eastAsia="Times New Roman"/>
          <w:b/>
          <w:bCs/>
          <w:color w:val="000080"/>
          <w:highlight w:val="green"/>
        </w:rPr>
        <w:t xml:space="preserve"> </w:t>
      </w:r>
      <w:r w:rsidRPr="00F17919">
        <w:rPr>
          <w:rStyle w:val="a6"/>
          <w:rFonts w:eastAsia="Times New Roman"/>
          <w:color w:val="000080"/>
          <w:highlight w:val="green"/>
        </w:rPr>
        <w:t>ресурсов</w:t>
      </w:r>
    </w:p>
    <w:p w14:paraId="199C6C9A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Непроведение в установленный срок потребителями топливно-энергетических ресурсов, потребляющими пятьсот и более тонн условного топлива и (или) двести пятьдесят и более тонн моторного топлива в год, обязательных энергетических проверок или неисполнение установленных мероприятий в результате обязательных энергетических проверок — </w:t>
      </w:r>
      <w:r w:rsidRPr="00F17919">
        <w:rPr>
          <w:rFonts w:eastAsia="Times New Roman"/>
          <w:color w:val="000000"/>
          <w:highlight w:val="green"/>
        </w:rPr>
        <w:t>влечет наложение штрафа в размере трех процентов от средней стоимости месячного энергопотребления.</w:t>
      </w:r>
    </w:p>
    <w:p w14:paraId="20FF02D3" w14:textId="77777777" w:rsidR="004E2B00" w:rsidRDefault="00160CAD">
      <w:pPr>
        <w:shd w:val="clear" w:color="auto" w:fill="FFFFFF"/>
        <w:ind w:firstLine="851"/>
        <w:jc w:val="both"/>
        <w:divId w:val="1455826377"/>
        <w:rPr>
          <w:rFonts w:eastAsia="Times New Roman"/>
          <w:b/>
          <w:bCs/>
          <w:color w:val="000080"/>
        </w:rPr>
      </w:pPr>
      <w:r w:rsidRPr="00F17919">
        <w:rPr>
          <w:rStyle w:val="a6"/>
          <w:rFonts w:eastAsia="Times New Roman"/>
          <w:color w:val="000080"/>
          <w:highlight w:val="yellow"/>
        </w:rPr>
        <w:t>Статья 49. Порядок применения финансовых санкций</w:t>
      </w:r>
    </w:p>
    <w:p w14:paraId="721C18F0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Финансовые санкции за правонарушения в области экономии энергии, ее рационального использования и повышения энергоэффективности применяются в судебном порядке, за исключением случаев признания хозяйствующим субъектом вины в совершенном правонарушении и уплаты суммы финансовой санкции в добровольном порядке.</w:t>
      </w:r>
    </w:p>
    <w:p w14:paraId="3AF5A98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Финансовые санкции применяются на основании контрольных мероприятий, проводимых в рамках осуществления государственного контроля в области экономии энергии, ее рационального использования и повышения энергоэффективности. При этом уполномоченными лицами органов государственного контроля в области экономии энергии, ее рационального использования и повышения энергоэффективности составляется акт о выявленном в ходе проведения контрольных мероприятий правонарушении.</w:t>
      </w:r>
    </w:p>
    <w:p w14:paraId="7D762B29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Акт, составленный уполномоченный лицами органов государственного контроля в области экономии энергии, ее рационального использования и повышения энергоэффективности в соответствии с частью второй настоящей статьи, и действия </w:t>
      </w:r>
      <w:r>
        <w:rPr>
          <w:rFonts w:eastAsia="Times New Roman"/>
          <w:color w:val="000000"/>
        </w:rPr>
        <w:lastRenderedPageBreak/>
        <w:t>(бездействие) этих лиц могут быть обжалованы в вышестоящий орган или суд в установленном порядке.</w:t>
      </w:r>
    </w:p>
    <w:p w14:paraId="3962B2CA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Если размер финансовой санкции, подлежащей взысканию, превышает двадцать процентов текущих активов хозяйствующего субъекта на последний отчетный день, допускается уплата суммы финансовой санкции в рассрочку в течение шести месяцев со дня принятия решения о применении финансовой санкции.</w:t>
      </w:r>
    </w:p>
    <w:p w14:paraId="1A71C2A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Финансовая санкция не применяется, если хозяйствующий субъект, впервые совершивший правонарушение в области экономии энергии, ее рационального использования и повышения энергоэффективности, добровольно устранил правонарушение и полностью возместил причиненный ущерб.</w:t>
      </w:r>
    </w:p>
    <w:p w14:paraId="19446CC3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Если неэффективное использование топливно-энергетических ресурсов, их чрезмерное потребление и потери произошли в ходе ликвидации последствий стихийных бедствий, аварий и других чрезвычайных ситуаций в соответствии с решениями Кабинета Министров Республики Узбекистан или органов исполнительной власти на местах, финансовая санкция не применяется.</w:t>
      </w:r>
    </w:p>
    <w:p w14:paraId="710D393F" w14:textId="77777777" w:rsidR="004E2B00" w:rsidRDefault="00160CAD">
      <w:pPr>
        <w:shd w:val="clear" w:color="auto" w:fill="FFFFFF"/>
        <w:jc w:val="center"/>
        <w:divId w:val="532112886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Глава 11. Заключительные положения</w:t>
      </w:r>
    </w:p>
    <w:p w14:paraId="235A1FDF" w14:textId="77777777" w:rsidR="004E2B00" w:rsidRDefault="00160CAD">
      <w:pPr>
        <w:shd w:val="clear" w:color="auto" w:fill="FFFFFF"/>
        <w:ind w:firstLine="851"/>
        <w:jc w:val="both"/>
        <w:divId w:val="676929194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50. Международное сотрудничество в области экономии энергии, ее рационального использования и повышения энергоэффективности</w:t>
      </w:r>
    </w:p>
    <w:p w14:paraId="53857CC3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Основными направлениями международного сотрудничества являются:</w:t>
      </w:r>
    </w:p>
    <w:p w14:paraId="43101B0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взаимовыгодный обмен энергоэффективными технологиями с зарубежными и международными организациями;</w:t>
      </w:r>
    </w:p>
    <w:p w14:paraId="5BE8F138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реализация в республике совместных межгосударственных проектов, обеспечивающих рациональное использование энергии;</w:t>
      </w:r>
    </w:p>
    <w:p w14:paraId="127AD4DA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участие в международных проектах в области рационального использования энергии;</w:t>
      </w:r>
    </w:p>
    <w:p w14:paraId="0D446B1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адаптация показателей энергоэффективности к требованиям международных стандартов, а также взаимное признание результатов сертификации.</w:t>
      </w:r>
    </w:p>
    <w:p w14:paraId="14CC23AD" w14:textId="77777777" w:rsidR="004E2B00" w:rsidRDefault="00160CAD">
      <w:pPr>
        <w:shd w:val="clear" w:color="auto" w:fill="FFFFFF"/>
        <w:ind w:firstLine="851"/>
        <w:jc w:val="both"/>
        <w:divId w:val="1888714620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51. Ответственность за нарушение законодательства об экономии энергии, ее рациональном использовании и повышении энергоэффективности</w:t>
      </w:r>
    </w:p>
    <w:p w14:paraId="768155AC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Лица, виновные в нарушении законодательства об экономии энергии, ее рациональном использовании и повышении энергоэффективности, несут ответственность в установленном порядке.</w:t>
      </w:r>
    </w:p>
    <w:p w14:paraId="5AC09FAB" w14:textId="77777777" w:rsidR="004E2B00" w:rsidRDefault="00160CAD">
      <w:pPr>
        <w:shd w:val="clear" w:color="auto" w:fill="FFFFFF"/>
        <w:ind w:firstLine="851"/>
        <w:jc w:val="both"/>
        <w:divId w:val="1599755708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52. Признание утратившими силу некоторых законодательных актов Республики Узбекистан</w:t>
      </w:r>
    </w:p>
    <w:p w14:paraId="2ABA4A73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Признать утратившими силу:</w:t>
      </w:r>
    </w:p>
    <w:p w14:paraId="47C6E3C3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1) </w:t>
      </w:r>
      <w:hyperlink r:id="rId4" w:history="1">
        <w:r>
          <w:rPr>
            <w:rFonts w:eastAsia="Times New Roman"/>
            <w:color w:val="008080"/>
          </w:rPr>
          <w:t>Закон</w:t>
        </w:r>
      </w:hyperlink>
      <w:r>
        <w:rPr>
          <w:rFonts w:eastAsia="Times New Roman"/>
          <w:color w:val="000000"/>
        </w:rPr>
        <w:t xml:space="preserve"> Республики Узбекистан от 25 апреля 1997 года № 412-I</w:t>
      </w:r>
      <w:r>
        <w:rPr>
          <w:rStyle w:val="a6"/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«О рациональном использовании энергии» (Ведомости Олий Мажлиса Республики Узбекистан, 1997 г., № 4-5, ст. 118);</w:t>
      </w:r>
    </w:p>
    <w:p w14:paraId="341C7C58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2) </w:t>
      </w:r>
      <w:hyperlink r:id="rId5" w:history="1">
        <w:r>
          <w:rPr>
            <w:rFonts w:eastAsia="Times New Roman"/>
            <w:color w:val="008080"/>
          </w:rPr>
          <w:t>постановление</w:t>
        </w:r>
      </w:hyperlink>
      <w:r>
        <w:rPr>
          <w:rFonts w:eastAsia="Times New Roman"/>
          <w:color w:val="000000"/>
        </w:rPr>
        <w:t xml:space="preserve"> Олий Мажлиса Республики Узбекистан от 25 апреля 1997 года № 413-I «О порядке введения в действие Закона Республики Узбекистан «О рациональном использовании энергии» (Ведомости Олий Мажлиса Республики Узбекистан, 1997 г., № 4-5, ст. 119);</w:t>
      </w:r>
    </w:p>
    <w:p w14:paraId="43DB00E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3) </w:t>
      </w:r>
      <w:hyperlink r:id="rId6" w:anchor="57644" w:history="1">
        <w:r>
          <w:rPr>
            <w:rFonts w:eastAsia="Times New Roman"/>
            <w:color w:val="008080"/>
          </w:rPr>
          <w:t>раздел XX</w:t>
        </w:r>
      </w:hyperlink>
      <w:r>
        <w:rPr>
          <w:rFonts w:eastAsia="Times New Roman"/>
          <w:color w:val="000000"/>
        </w:rPr>
        <w:t xml:space="preserve"> Закона Республики Узбекистан от 25 апреля 2003 года № 482-II</w:t>
      </w:r>
      <w:r>
        <w:rPr>
          <w:rStyle w:val="a6"/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«О внесении изменений и дополнений в некоторые законодательные акты Республики Узбекистан» (Ведомости Олий Мажлиса Республики Узбекистан, 2003 г., № 5, ст. 67);</w:t>
      </w:r>
    </w:p>
    <w:p w14:paraId="43BE7BF4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4) </w:t>
      </w:r>
      <w:hyperlink r:id="rId7" w:history="1">
        <w:r>
          <w:rPr>
            <w:rFonts w:eastAsia="Times New Roman"/>
            <w:color w:val="008080"/>
          </w:rPr>
          <w:t>Закон</w:t>
        </w:r>
      </w:hyperlink>
      <w:r>
        <w:rPr>
          <w:rFonts w:eastAsia="Times New Roman"/>
          <w:color w:val="000000"/>
        </w:rPr>
        <w:t xml:space="preserve"> Республики Узбекистан от 26 сентября 2007 года № ЗРУ-116 «О внесении изменений в Закон Республики Узбекистан «О рациональном использовании энергии» (Ведомости палат Олий Мажлиса Республики Узбекистан, 2007 г., № 9, ст. 423);</w:t>
      </w:r>
    </w:p>
    <w:p w14:paraId="7DA617E7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5) </w:t>
      </w:r>
      <w:hyperlink r:id="rId8" w:anchor="2161206" w:history="1">
        <w:r>
          <w:rPr>
            <w:rFonts w:eastAsia="Times New Roman"/>
            <w:color w:val="008080"/>
          </w:rPr>
          <w:t>статью 20</w:t>
        </w:r>
      </w:hyperlink>
      <w:r>
        <w:rPr>
          <w:rFonts w:eastAsia="Times New Roman"/>
          <w:color w:val="000000"/>
        </w:rPr>
        <w:t xml:space="preserve"> Закона Республики Узбекистан от 30 апреля 2013 года № ЗРУ-352 «О внесении изменений и дополнений в некоторые законодательные акты Республики Узбекистан» (Ведомости палат Олий Мажлиса Республики Узбекистан, 2013 г., № 4, ст. 98);</w:t>
      </w:r>
    </w:p>
    <w:p w14:paraId="67EFF81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 xml:space="preserve">6) </w:t>
      </w:r>
      <w:hyperlink r:id="rId9" w:anchor="2249267" w:history="1">
        <w:r>
          <w:rPr>
            <w:rFonts w:eastAsia="Times New Roman"/>
            <w:color w:val="008080"/>
          </w:rPr>
          <w:t>статью 14</w:t>
        </w:r>
      </w:hyperlink>
      <w:r>
        <w:rPr>
          <w:rFonts w:eastAsia="Times New Roman"/>
          <w:color w:val="000000"/>
        </w:rPr>
        <w:t xml:space="preserve"> Закона Республики Узбекистан от 7 октября 2013 года № ЗРУ-355 «О внесении изменений и дополнений, а также признании утратившими силу некоторых законодательных актов Республики Узбекистан» (Ведомости палат Олий Мажлиса Республики Узбекистан, 2013 г., № 10, ст. 263);</w:t>
      </w:r>
    </w:p>
    <w:p w14:paraId="7C0CADD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7) </w:t>
      </w:r>
      <w:hyperlink r:id="rId10" w:anchor="2853204" w:history="1">
        <w:r>
          <w:rPr>
            <w:rFonts w:eastAsia="Times New Roman"/>
            <w:color w:val="008080"/>
          </w:rPr>
          <w:t>статью 13</w:t>
        </w:r>
      </w:hyperlink>
      <w:r>
        <w:rPr>
          <w:rFonts w:eastAsia="Times New Roman"/>
          <w:color w:val="000000"/>
        </w:rPr>
        <w:t xml:space="preserve"> Закона Республики Узбекистан от 29 декабря 2015 года № ЗРУ-396 «О внесении изменений и дополнений в некоторые законодательные акты Республики Узбекистан» (Ведомости палат Олий Мажлиса Республики Узбекистан, 2015 г., № 12, ст. 452);</w:t>
      </w:r>
    </w:p>
    <w:p w14:paraId="0D751E9E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8) </w:t>
      </w:r>
      <w:hyperlink r:id="rId11" w:anchor="2876210" w:history="1">
        <w:r>
          <w:rPr>
            <w:rFonts w:eastAsia="Times New Roman"/>
            <w:color w:val="008080"/>
          </w:rPr>
          <w:t>статью 3</w:t>
        </w:r>
      </w:hyperlink>
      <w:r>
        <w:rPr>
          <w:rFonts w:eastAsia="Times New Roman"/>
          <w:color w:val="000000"/>
        </w:rPr>
        <w:t xml:space="preserve"> Закона Республики Узбекистан от 20 января 2016 года № ЗРУ-401 «О внесении изменений, а также признании утратившими силу некоторых законодательных актов Республики Узбекистан в связи с принятием Таможенного кодекса Республики Узбекистан» (Ведомости палат Олий Мажлиса Республики Узбекистан, 2016 г., № 1, ст. 2);</w:t>
      </w:r>
    </w:p>
    <w:p w14:paraId="61245841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9) </w:t>
      </w:r>
      <w:hyperlink r:id="rId12" w:history="1">
        <w:r>
          <w:rPr>
            <w:rFonts w:eastAsia="Times New Roman"/>
            <w:color w:val="008080"/>
          </w:rPr>
          <w:t>Закон</w:t>
        </w:r>
      </w:hyperlink>
      <w:r>
        <w:rPr>
          <w:rFonts w:eastAsia="Times New Roman"/>
          <w:color w:val="000000"/>
        </w:rPr>
        <w:t xml:space="preserve"> Республики Узбекистан от 14 июля 2020 года № ЗРУ-628 «О внесении изменений и дополнений в Закон Республики Узбекистан «О рациональном использовании энергии» (Ведомости палат Олий Мажлиса Республики Узбекистан, 2020 г., № 7, ст. 448);</w:t>
      </w:r>
    </w:p>
    <w:p w14:paraId="4A5AB30B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10) </w:t>
      </w:r>
      <w:hyperlink r:id="rId13" w:history="1">
        <w:r>
          <w:rPr>
            <w:rFonts w:eastAsia="Times New Roman"/>
            <w:color w:val="008080"/>
          </w:rPr>
          <w:t>статью 78</w:t>
        </w:r>
      </w:hyperlink>
      <w:r>
        <w:rPr>
          <w:rFonts w:eastAsia="Times New Roman"/>
          <w:color w:val="000000"/>
        </w:rPr>
        <w:t xml:space="preserve"> Закона Республики Узбекистан от 21 апреля 2021 года № ЗРУ-683 «О внесении изменений в некоторые законодательные акты Республики Узбекистан» (Ведомости палат Олий Мажлиса Республики Узбекистан, 2021 г., приложение к № 4);</w:t>
      </w:r>
    </w:p>
    <w:p w14:paraId="14938963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11) </w:t>
      </w:r>
      <w:hyperlink r:id="rId14" w:anchor="6680170" w:history="1">
        <w:r>
          <w:rPr>
            <w:rFonts w:eastAsia="Times New Roman"/>
            <w:color w:val="008080"/>
          </w:rPr>
          <w:t>статью 18</w:t>
        </w:r>
      </w:hyperlink>
      <w:r>
        <w:rPr>
          <w:rFonts w:eastAsia="Times New Roman"/>
          <w:color w:val="000000"/>
        </w:rPr>
        <w:t xml:space="preserve"> Закона Республики Узбекистан от 28 ноября 2023 года № ЗРУ-880 «О внесении изменений в некоторые законодательные акты Республики Узбекистан в связи с формированием единой системы республиканских органов исполнительной власти» (Ведомости палат Олий Мажлиса Республики Узбекистан, 2023 г., № 11, ст. 923).</w:t>
      </w:r>
    </w:p>
    <w:p w14:paraId="7B0A4D03" w14:textId="77777777" w:rsidR="004E2B00" w:rsidRDefault="00160CAD">
      <w:pPr>
        <w:shd w:val="clear" w:color="auto" w:fill="FFFFFF"/>
        <w:ind w:firstLine="851"/>
        <w:jc w:val="both"/>
        <w:divId w:val="523710444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53. Обеспечение исполнения, доведения, разъяснения сути и значения настоящего Закона</w:t>
      </w:r>
    </w:p>
    <w:p w14:paraId="5539792E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Министерству энергетики Республики Узбекистан и другим заинтересованным организациям обеспечить исполнение, доведение до исполнителей и разъяснение среди населения сути и значения настоящего Закона.</w:t>
      </w:r>
    </w:p>
    <w:p w14:paraId="18EAB4C0" w14:textId="77777777" w:rsidR="004E2B00" w:rsidRDefault="00160CAD">
      <w:pPr>
        <w:shd w:val="clear" w:color="auto" w:fill="FFFFFF"/>
        <w:ind w:firstLine="851"/>
        <w:jc w:val="both"/>
        <w:divId w:val="2004117632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54. Приведение законодательства в соответствие с настоящим Законом</w:t>
      </w:r>
    </w:p>
    <w:p w14:paraId="7F24F7D2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Кабинету Министров Республики Узбекистан:</w:t>
      </w:r>
    </w:p>
    <w:p w14:paraId="48443DD5" w14:textId="77777777" w:rsidR="004E2B00" w:rsidRDefault="00160CAD">
      <w:pPr>
        <w:shd w:val="clear" w:color="auto" w:fill="FFFFFF"/>
        <w:ind w:firstLine="851"/>
        <w:jc w:val="both"/>
        <w:divId w:val="700394910"/>
        <w:rPr>
          <w:color w:val="000000"/>
        </w:rPr>
      </w:pPr>
      <w:r>
        <w:rPr>
          <w:color w:val="000000"/>
        </w:rPr>
        <w:t>привести решения правительства в соответствие с настоящим Законом;</w:t>
      </w:r>
    </w:p>
    <w:p w14:paraId="7D04E8AB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обеспечить пересмотр и отмену республиканскими органами исполнительной власти их нормативно-правовых актов, противоречащих настоящему Закону.</w:t>
      </w:r>
    </w:p>
    <w:p w14:paraId="405EF596" w14:textId="77777777" w:rsidR="004E2B00" w:rsidRDefault="00160CAD">
      <w:pPr>
        <w:shd w:val="clear" w:color="auto" w:fill="FFFFFF"/>
        <w:ind w:firstLine="851"/>
        <w:jc w:val="both"/>
        <w:divId w:val="532576081"/>
        <w:rPr>
          <w:rFonts w:eastAsia="Times New Roman"/>
          <w:b/>
          <w:bCs/>
          <w:color w:val="000080"/>
        </w:rPr>
      </w:pPr>
      <w:r>
        <w:rPr>
          <w:rStyle w:val="a6"/>
          <w:rFonts w:eastAsia="Times New Roman"/>
          <w:color w:val="000080"/>
        </w:rPr>
        <w:t>Статья 55. Вступление в силу настоящего Закона</w:t>
      </w:r>
    </w:p>
    <w:p w14:paraId="160052F0" w14:textId="77777777" w:rsidR="004E2B00" w:rsidRDefault="00160CAD">
      <w:pPr>
        <w:shd w:val="clear" w:color="auto" w:fill="FFFFFF"/>
        <w:ind w:firstLine="851"/>
        <w:jc w:val="both"/>
        <w:divId w:val="70039491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Настоящий Закон вступает в силу по истечению трех месяцев со дня его официального опубликования.</w:t>
      </w:r>
    </w:p>
    <w:p w14:paraId="257A73B1" w14:textId="77777777" w:rsidR="004E2B00" w:rsidRDefault="00160CAD">
      <w:pPr>
        <w:shd w:val="clear" w:color="auto" w:fill="FFFFFF"/>
        <w:jc w:val="right"/>
        <w:divId w:val="129447986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>Президент Республики Узбекистан Ш. МИРЗИЁЕВ</w:t>
      </w:r>
    </w:p>
    <w:p w14:paraId="65B5111C" w14:textId="77777777" w:rsidR="004E2B00" w:rsidRDefault="00160CAD">
      <w:pPr>
        <w:shd w:val="clear" w:color="auto" w:fill="FFFFFF"/>
        <w:jc w:val="center"/>
        <w:divId w:val="2006008278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г. Ташкент,</w:t>
      </w:r>
    </w:p>
    <w:p w14:paraId="6E5E47C5" w14:textId="77777777" w:rsidR="004E2B00" w:rsidRDefault="00160CAD">
      <w:pPr>
        <w:shd w:val="clear" w:color="auto" w:fill="FFFFFF"/>
        <w:jc w:val="center"/>
        <w:divId w:val="954869490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7 августа 2024 г.,</w:t>
      </w:r>
    </w:p>
    <w:p w14:paraId="31F44049" w14:textId="77777777" w:rsidR="004E2B00" w:rsidRDefault="00160CAD">
      <w:pPr>
        <w:shd w:val="clear" w:color="auto" w:fill="FFFFFF"/>
        <w:jc w:val="center"/>
        <w:divId w:val="316154410"/>
        <w:rPr>
          <w:rFonts w:eastAsia="Times New Roman"/>
          <w:color w:val="000000"/>
          <w:sz w:val="22"/>
          <w:szCs w:val="22"/>
        </w:rPr>
      </w:pPr>
      <w:r>
        <w:rPr>
          <w:rFonts w:eastAsia="Times New Roman"/>
          <w:color w:val="000000"/>
          <w:sz w:val="22"/>
          <w:szCs w:val="22"/>
        </w:rPr>
        <w:t>№ ЗРУ-940</w:t>
      </w:r>
    </w:p>
    <w:p w14:paraId="025303C5" w14:textId="77777777" w:rsidR="004E2B00" w:rsidRDefault="004E2B00">
      <w:pPr>
        <w:shd w:val="clear" w:color="auto" w:fill="FFFFFF"/>
        <w:divId w:val="700394910"/>
        <w:rPr>
          <w:rFonts w:eastAsia="Times New Roman"/>
        </w:rPr>
      </w:pPr>
    </w:p>
    <w:p w14:paraId="45C44879" w14:textId="77777777" w:rsidR="00160CAD" w:rsidRDefault="00160CAD">
      <w:pPr>
        <w:shd w:val="clear" w:color="auto" w:fill="FFFFFF"/>
        <w:jc w:val="center"/>
        <w:divId w:val="1056274752"/>
        <w:rPr>
          <w:rFonts w:eastAsia="Times New Roman"/>
          <w:i/>
          <w:iCs/>
          <w:color w:val="800000"/>
          <w:sz w:val="22"/>
          <w:szCs w:val="22"/>
        </w:rPr>
      </w:pPr>
      <w:r>
        <w:rPr>
          <w:rFonts w:eastAsia="Times New Roman"/>
          <w:i/>
          <w:iCs/>
          <w:color w:val="800000"/>
          <w:sz w:val="22"/>
          <w:szCs w:val="22"/>
        </w:rPr>
        <w:t>(Национальная база данных законодательства, 08.08.2024 г., № 03/24/940/0596)</w:t>
      </w:r>
    </w:p>
    <w:sectPr w:rsidR="00160CAD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3F"/>
    <w:rsid w:val="000608D8"/>
    <w:rsid w:val="000E3B20"/>
    <w:rsid w:val="00160CAD"/>
    <w:rsid w:val="00183817"/>
    <w:rsid w:val="00367F3F"/>
    <w:rsid w:val="004E2B00"/>
    <w:rsid w:val="00846613"/>
    <w:rsid w:val="00B86C47"/>
    <w:rsid w:val="00F1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7CD48E"/>
  <w15:chartTrackingRefBased/>
  <w15:docId w15:val="{8A7602E8-9315-4DA7-A2BF-CF1408513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1">
    <w:name w:val="Подпись1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customStyle="1" w:styleId="iorrn1">
    <w:name w:val="iorrn1"/>
    <w:basedOn w:val="a0"/>
    <w:rPr>
      <w:b/>
      <w:bCs/>
    </w:rPr>
  </w:style>
  <w:style w:type="character" w:customStyle="1" w:styleId="iorval1">
    <w:name w:val="iorval1"/>
    <w:basedOn w:val="a0"/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394910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972">
          <w:marLeft w:val="539"/>
          <w:marRight w:val="51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648004">
          <w:marLeft w:val="539"/>
          <w:marRight w:val="51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5161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78305">
          <w:marLeft w:val="5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666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307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66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182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694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64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11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438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573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1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1180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1504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939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26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512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743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178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809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231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9762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341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319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945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78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04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18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814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084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631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634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6692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68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904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995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18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457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09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202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390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078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410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1127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323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4598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48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600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936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329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556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953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293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9901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039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20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294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98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467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66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263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288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919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462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570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044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763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608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9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278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949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441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47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ru/docs/2159834?ONDATE=01.05.2013%2000" TargetMode="External"/><Relationship Id="rId13" Type="http://schemas.openxmlformats.org/officeDocument/2006/relationships/hyperlink" Target="http://lex.uz/ru/docs/538856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ex.uz/ru/docs/1253276" TargetMode="External"/><Relationship Id="rId12" Type="http://schemas.openxmlformats.org/officeDocument/2006/relationships/hyperlink" Target="http://lex.uz/ru/docs/4895655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lex.uz/ru/docs/55554?ONDATE=24.06.2003%2000" TargetMode="External"/><Relationship Id="rId11" Type="http://schemas.openxmlformats.org/officeDocument/2006/relationships/hyperlink" Target="http://lex.uz/ru/docs/2876196?ONDATE=22.04.2016%2000" TargetMode="External"/><Relationship Id="rId5" Type="http://schemas.openxmlformats.org/officeDocument/2006/relationships/hyperlink" Target="http://lex.uz/ru/docs/50141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lex.uz/ru/docs/2851503?ONDATE=30.12.2015%2000" TargetMode="External"/><Relationship Id="rId4" Type="http://schemas.openxmlformats.org/officeDocument/2006/relationships/hyperlink" Target="http://lex.uz/ru/docs/2054" TargetMode="External"/><Relationship Id="rId9" Type="http://schemas.openxmlformats.org/officeDocument/2006/relationships/hyperlink" Target="http://lex.uz/ru/docs/2248650?ONDATE=08.10.2013%2000" TargetMode="External"/><Relationship Id="rId14" Type="http://schemas.openxmlformats.org/officeDocument/2006/relationships/hyperlink" Target="http://lex.uz/ru/docs/6678809?ONDATE=29.11.2023%200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21</Pages>
  <Words>10031</Words>
  <Characters>57181</Characters>
  <Application>Microsoft Office Word</Application>
  <DocSecurity>0</DocSecurity>
  <Lines>476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ЗРУ-940 07.08.2024</vt:lpstr>
    </vt:vector>
  </TitlesOfParts>
  <Company/>
  <LinksUpToDate>false</LinksUpToDate>
  <CharactersWithSpaces>67078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ЗРУ-940 07.08.2024</dc:title>
  <dc:subject/>
  <dc:creator>Il Sami</dc:creator>
  <cp:keywords/>
  <dc:description/>
  <cp:lastModifiedBy>user</cp:lastModifiedBy>
  <cp:revision>3</cp:revision>
  <dcterms:created xsi:type="dcterms:W3CDTF">2025-01-03T12:11:00Z</dcterms:created>
  <dcterms:modified xsi:type="dcterms:W3CDTF">2025-04-02T07:15:00Z</dcterms:modified>
</cp:coreProperties>
</file>