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309032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ПРИЛОЖЕНИЕ № 6 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 </w:t>
      </w:r>
      <w:bookmarkEnd w:id="0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"http://www.lex.uz/Pages/GetAct.aspx?lact_id=246453" \l "306973"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постановлению 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Кабинета Министров 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от 24 сентября 2003 г. № 410 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309036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ПОЛОЖЕНИЕ</w:t>
      </w:r>
      <w:bookmarkEnd w:id="1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" w:name="30903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о лицензировании деятельности по проектированию, строительству, эксплуатации объектов повышенного риска и потенциально опасных производств</w:t>
      </w:r>
      <w:bookmarkEnd w:id="2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" w:name="309039"/>
      <w:bookmarkStart w:id="4" w:name="309049"/>
      <w:bookmarkEnd w:id="3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I. Общие положения</w:t>
      </w:r>
      <w:bookmarkEnd w:id="4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" w:name="309052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1. Настоящее Положение определяет порядок лицензирования деятельности по проектированию, строительству, эксплуатации объектов повышенного риска и потенциально опасных производств.</w:t>
      </w:r>
      <w:bookmarkEnd w:id="5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" w:name="902044"/>
      <w:bookmarkStart w:id="7" w:name="309055"/>
      <w:bookmarkStart w:id="8" w:name="1962450"/>
      <w:bookmarkStart w:id="9" w:name="1962454"/>
      <w:bookmarkEnd w:id="6"/>
      <w:bookmarkEnd w:id="7"/>
      <w:bookmarkEnd w:id="8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2. Решения о выдаче лицензий, приостановлении или прекращении действия лицензии, а также ее аннулировании и переоформлении принимаются Республиканской комиссией по мониторингу за реализацией реформ и лицензированию деятельности в области строительства (далее — Комиссия). Деятельность Комиссии организуется в соответствии с положением, утвержденным ею.</w:t>
      </w:r>
      <w:bookmarkEnd w:id="9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0" w:name="196245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gram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бзац первый пункта 2 в редакции </w:t>
      </w:r>
      <w:bookmarkEnd w:id="10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"http://www.lex.uz/Pages/GetAct.aspx?lact_id=1953968&amp;ONDATE=01.02.2012%2000" \l "1955431"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постановления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Кабинета Министров Республики Узбекистан от 1 февраля 2012 года № 26 — СЗ РУ, 2012 г., № 6, ст. 57)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1" w:name="30905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Функции рабочего органа Комиссии выполняет Государственный комитет Республики Узбекистана по архитектуре и строительству (далее —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Госархитектстрой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bookmarkEnd w:id="11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2" w:name="309058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рассмотрения, подготовки и внесения на заседания Комиссии материалов соискателей в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Госархитектстрое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создается рабочая группа. Состав рабочей группы утверждается Комиссией.</w:t>
      </w:r>
      <w:bookmarkEnd w:id="12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3" w:name="309062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3. Деятельность по проектированию, строительству, эксплуатации объектов повышенного риска и потенциально опасных производств осуществляется только юридическими лицами.</w:t>
      </w:r>
      <w:bookmarkEnd w:id="13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4" w:name="30906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4. На право осуществления деятельности по проектированию, строительству, эксплуатации объектов повышенного риска и потенциально опасных производств выдаются типовые (простые) лицензии.</w:t>
      </w:r>
      <w:bookmarkEnd w:id="14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5" w:name="1117020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5. Лицензия на право осуществления деятельности по проектированию, строительству, эксплуатации объектов повышенного риска и потенциально опасных производств выдается сроком на 5 лет. </w:t>
      </w:r>
      <w:bookmarkEnd w:id="15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6" w:name="1117023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(пункт 5 в редакции </w:t>
      </w:r>
      <w:bookmarkEnd w:id="16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"http://www.lex.uz/Pages/GetAct.aspx?lact_id=1004561&amp;ONDATE=22.05.2006%2000" \l "1009213"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постановления 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Кабинета Министров Республики Узбекистан от 22 мая 2006 г. № 92 — Собрание законодательства Республики Узбекистан, 2006 г., № 20-21, ст. 181)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7" w:name="309069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II. Лицензионные требования и условия</w:t>
      </w:r>
      <w:bookmarkEnd w:id="17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8" w:name="309072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6. Лицензионными требованиями и условиями при осуществлении лицензируемой деятельности являются:</w:t>
      </w:r>
      <w:bookmarkEnd w:id="18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9" w:name="309073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обязательное соблюдение требований законодательства о градостроительстве, об охране труда, об охране природы, о недрах, соответствующих государственных стандартов, градостроительных норм и правил; </w:t>
      </w:r>
      <w:bookmarkEnd w:id="19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0" w:name="30907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наличие в штате юридического лица специалистов в этой области (главных инженеров и главных архитекторов проекта, конструкторов, технологов, специалистов по инженерному оборудованию, сетям и системам, специальным разделам проекта), имеющих соответствующее специальное профессиональное образование, а также стаж работы по лицензируемой деятельности не менее пяти лет.</w:t>
      </w:r>
      <w:bookmarkEnd w:id="20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1" w:name="309079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III. Документы, необходимые для получения лицензии</w:t>
      </w:r>
      <w:bookmarkEnd w:id="21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2" w:name="309080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7. Для получения лицензии соискатель лицензии представляет следующие документы:</w:t>
      </w:r>
      <w:bookmarkEnd w:id="22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3" w:name="1117026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заявление о выдаче лицензии с указанием: наименования и организационно-правовой формы юридического лица, места его нахождения (почтового адреса), наименования учреждения банка и номера расчетного счета в банке, лицензируемого вида деятельности, который юридическое лицо намерено осуществлять; </w:t>
      </w:r>
      <w:bookmarkEnd w:id="23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4" w:name="1117028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(абзац второй пункта 7 в редакции </w:t>
      </w:r>
      <w:bookmarkEnd w:id="24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"http://www.lex.uz/Pages/GetAct.aspx?lact_id=1004561&amp;ONDATE=22.05.2006%2000" \l "1009214"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постановления 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Кабинета Министров Республики Узбекистан от 22 мая 2006 г. № 92 — Собрание законодательства Республики Узбекистан, 2006 г., № 20-21, ст. 181)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5" w:name="1962456"/>
      <w:bookmarkStart w:id="26" w:name="1962457"/>
      <w:bookmarkEnd w:id="2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копию свидетельства о государственной регистрации юридического лица; </w:t>
      </w:r>
      <w:bookmarkEnd w:id="26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7" w:name="1962460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(абзац третий пункта 7 в редакции </w:t>
      </w:r>
      <w:bookmarkEnd w:id="2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"http://www.lex.uz/Pages/GetAct.aspx?lact_id=1953968&amp;ONDATE=01.02.2012%2000" \l "1955433"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постановления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Кабинета Министров Республики Узбекистан от 1 февраля 2012 года № 26 — СЗ РУ, 2012 г., № 6, ст. 57)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8" w:name="30908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подтверждающий внесение соискателем лицензии </w:t>
      </w:r>
      <w:proofErr w:type="gram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сбора</w:t>
      </w:r>
      <w:proofErr w:type="gram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рассмотрение лицензирующим органом заявления соискателя лицензии; </w:t>
      </w:r>
      <w:bookmarkEnd w:id="28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9" w:name="309088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сотрудников, занимающихся проектированием, строительством, эксплуатацией объектов повышенного риска и потенциально опасных производств, с указанием занимаемых должностей, специальности по образованию, стажа работы по специальности, перечня основных объектов, в проектировании которых эти сотрудники принимали участие; </w:t>
      </w:r>
      <w:bookmarkEnd w:id="29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0" w:name="309089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характеристику технических средств, необходимых для проектирования, строительства, эксплуатация этих объектов. </w:t>
      </w:r>
      <w:bookmarkEnd w:id="30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1" w:name="309092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8. Требование от соискателя лицензии представления документов, не предусмотренных настоящим Положением, не допускается.</w:t>
      </w:r>
      <w:bookmarkEnd w:id="31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2" w:name="309094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9. Документы доставляются соискателем лицензии в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Госархитектстрой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непосредственно либо через средства почтовой связи с уведомлением об их получении.</w:t>
      </w:r>
      <w:bookmarkEnd w:id="32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3" w:name="30909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Документы принимаются руководителем рабочей группы по описи, копия которой направляется (вручается) заявителю с отметкой о дате приема документов. В случае временного отсутствия руководителя рабочей группы его функции выполняет лицо, определяемое руководителем рабочей группы.</w:t>
      </w:r>
      <w:bookmarkEnd w:id="33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4" w:name="30909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10. За представление недостоверных или искаженных сведений соискатель лицензии несет ответственность в соответствии с законодательством.</w:t>
      </w:r>
      <w:bookmarkEnd w:id="34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5" w:name="309099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IV. Рассмотрение заявления и принятие решения о выдаче лицензии или об отказе в выдаче лицензии</w:t>
      </w:r>
      <w:bookmarkEnd w:id="35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6" w:name="309100"/>
      <w:bookmarkStart w:id="37" w:name="2089475"/>
      <w:bookmarkStart w:id="38" w:name="2089476"/>
      <w:bookmarkEnd w:id="36"/>
      <w:bookmarkEnd w:id="3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11. За рассмотрение заявления соискателя лицензии взимается сбор в размере одной минимальной заработной платы, установленной в Республике Узбекистан.</w:t>
      </w:r>
      <w:bookmarkEnd w:id="38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9" w:name="208947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gram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бзац первый пункта 11 в редакции </w:t>
      </w:r>
      <w:bookmarkEnd w:id="39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"http://www.lex.uz/Pages/GetAct.aspx?lact_id=2076837&amp;ONDATE=01.11.2012%2000" \l "2078417"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постановления 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Кабинета Министров Республики Узбекистан от 1 ноября 2012 года № 313 — СЗ РУ, 2012 г., № 44, ст. 507)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0" w:name="309102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Сумма сбора за рассмотрение заявления зачисляется на банковский счет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Госархитектстроя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End w:id="40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1" w:name="30910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отказа соискателя лицензии от поданного заявления, сумма уплаченного сбора возврату не подлежит.</w:t>
      </w:r>
      <w:bookmarkEnd w:id="41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2" w:name="30910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12. Лицензирование деятельности по проектированию, строительству, эксплуатации объектов повышенного риска и потенциально опасных производств осуществляется в соответствии со схемой, </w:t>
      </w:r>
      <w:bookmarkEnd w:id="42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"http://www.lex.uz/Pages/GetAct.aspx?lact_id=246453" \l "309299"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прилагаемой 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к настоящему Положению.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3" w:name="309109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о выдаче лицензии соискателю лицензии или об отказе в выдаче лицензии принимается в срок, не превышающий тридцати дней со дня получения заявления соискателя лицензии.</w:t>
      </w:r>
      <w:bookmarkEnd w:id="43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4" w:name="1716613"/>
      <w:bookmarkStart w:id="45" w:name="1716614"/>
      <w:bookmarkEnd w:id="44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Рабочая группа в течение трех дней рассматривает заявления соискателя лицензии и направляет для проведения экспертизы в агентство «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Саноатгеоконтехназорат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», инспекцию «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Узгосэнергонадзор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»,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Госкомприроду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End w:id="45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6" w:name="171661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(абзац третий пункта 12 в редакции </w:t>
      </w:r>
      <w:bookmarkEnd w:id="46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"http://www.lex.uz/Pages/GetAct.aspx?lact_id=1713802&amp;ONDATE=17.12.2010%2000" \l "1713980"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постановления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Кабинета Министров Республики Узбекистан от 17 декабря 2010 года № 301 — СЗ РУ, 2010 г., № 51, ст. 486)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7" w:name="1719939"/>
      <w:bookmarkStart w:id="48" w:name="1719940"/>
      <w:bookmarkEnd w:id="47"/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Госкомприрода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, инспекции «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Саноатгеоконтехназорат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» и «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Узгосэнергонадзор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в срок, не превышающий десяти дней, подготавливают экспертные заключения и представляют их в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Госархитектстрой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End w:id="48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49" w:name="1719941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(абзац четвертый пункта 12 в редакции </w:t>
      </w:r>
      <w:bookmarkEnd w:id="49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"http://www.lex.uz/Pages/GetAct.aspx?lact_id=1713802&amp;ONDATE=17.12.2010%2000" \l "1713980"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постановления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Кабинета Министров Республики Узбекистан от 17 декабря 2010 года № 301 — СЗ РУ, 2010 г., № 51, ст. 486) 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0" w:name="1719945"/>
      <w:bookmarkStart w:id="51" w:name="1719946"/>
      <w:bookmarkEnd w:id="50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Рабочая группа в срок, не превышающий семи дней со дня получения заключений инспекций «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Саноатгеоконтехназорат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» и «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Узгосэнергонадзор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», подготавливает сводное экспертное заключение и представляет предложение о выдаче лицензии или об отказе в выдаче лицензии соискателю лицензии с соответствующим проектом протокола решения в Комиссию на утверждение.</w:t>
      </w:r>
      <w:bookmarkEnd w:id="51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2" w:name="171994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(абзац пятый пункта 12 в редакции </w:t>
      </w:r>
      <w:bookmarkEnd w:id="52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"http://www.lex.uz/Pages/GetAct.aspx?lact_id=1713802&amp;ONDATE=17.12.2010%2000" \l "1713980"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постановления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Кабинета Министров Республики Узбекистан от 17 декабря 2010 года № 301 — СЗ РУ, 2010 г., № 51, ст. 486) 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3" w:name="1716617"/>
      <w:bookmarkStart w:id="54" w:name="1716618"/>
      <w:bookmarkEnd w:id="53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Комиссия в срок, не превышающий десяти дней после получения предложений рабочей группы с учетом предложений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Госкомприроды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, инспекций «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Саноатгеоконтехназорат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» и «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Узгосэнергонадзор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», рассматривает его и утверждает протокол о принятом решении. Протокол принятого Комиссией решения подписывается председателем Комиссии (его заместителем). В необходимых случаях решения Комиссии могут приниматься опросным путем.</w:t>
      </w:r>
      <w:bookmarkEnd w:id="54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5" w:name="1716619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proofErr w:type="gram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бзац шестой пункта 12 в редакции </w:t>
      </w:r>
      <w:bookmarkEnd w:id="5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"http://www.lex.uz/Pages/GetAct.aspx?lact_id=1713802&amp;ONDATE=17.12.2010%2000" \l "1713980"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постановления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Кабинета Министров Республики Узбекистан от 17 декабря 2010 года № 301 — СЗ РУ, 2010 г., № 51, ст. 486)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6" w:name="309128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13. О принятом решении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Госархитектстрой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уведомляет соискателя лицензии в течение трех дней после принятия соответствующего решения.</w:t>
      </w:r>
      <w:bookmarkEnd w:id="56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7" w:name="309130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Уведомление о принятии решения на выдачу лицензии направляется (вручается) соискателю лицензии в письменной форме с указанием реквизитов банковского счета, срока оплаты государственной пошлины. Одновременно с извещением о принятии решения на выдачу лицензии соискателю лицензии направляется для подписания лицензионное соглашение.</w:t>
      </w:r>
      <w:bookmarkEnd w:id="57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8" w:name="309133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14. Лицензионное соглашение заключается между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Госархитектстроем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лицензиатом, и должно содержать:</w:t>
      </w:r>
      <w:bookmarkEnd w:id="58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59" w:name="30913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фамилию, имя, отчество, должность лиц, подписавших соглашение; </w:t>
      </w:r>
      <w:bookmarkEnd w:id="59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0" w:name="309168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реквизиты сторон; </w:t>
      </w:r>
      <w:bookmarkEnd w:id="60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1" w:name="309171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наименование вида деятельности, на осуществление которого выдается лицензия; </w:t>
      </w:r>
      <w:bookmarkEnd w:id="61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2" w:name="309173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лицензионные требования и условия, предъявляемые к лицензиату; </w:t>
      </w:r>
      <w:bookmarkEnd w:id="62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3" w:name="30917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действия лицензии; </w:t>
      </w:r>
      <w:bookmarkEnd w:id="63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4" w:name="309178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ответственность сторон за нарушение требований и условий лицензионного соглашения; </w:t>
      </w:r>
      <w:bookmarkEnd w:id="64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5" w:name="309179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порядок контроля со стороны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Госархитектстроя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выполнением лицензиатом требований и условий лицензионного соглашения.</w:t>
      </w:r>
      <w:bookmarkEnd w:id="65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6" w:name="309183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Лицензионное соглашение составляется в двух экземплярах — по одному экземпляру для лицензиата и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Госархитектстроя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End w:id="66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7" w:name="30918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15. Бланки лицензий являются документами строгой отчетности, имеют учетную серию, номер и степень защищенности. Образцы бланков лицензий разрабатываются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Госархитектстроем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утверждаются Комиссией и изготавливаются по заказу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Госархитектстроя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типографским способом в ГПО «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Давлат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белгиси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». Руководитель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Госархитектсроя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несет персональную ответственность за учет, сохранность и </w:t>
      </w:r>
      <w:proofErr w:type="gram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целевое</w:t>
      </w:r>
      <w:proofErr w:type="gram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использования бланков лицензий.</w:t>
      </w:r>
      <w:bookmarkEnd w:id="67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8" w:name="309189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Лицензии оформляются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Госархитектстроем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подписываются председателем Комиссии (его заместителем).</w:t>
      </w:r>
      <w:bookmarkEnd w:id="68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69" w:name="309191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16. Лицензия выдается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Госархитектстроем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трехдневный срок после представления соискателем лицензии документа, подтверждающего оплату государственной пошлины, и подписания им лицензионного соглашения.</w:t>
      </w:r>
      <w:bookmarkEnd w:id="69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0" w:name="309192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17. В случае</w:t>
      </w:r>
      <w:proofErr w:type="gram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proofErr w:type="gram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лицензиат в течение трех месяцев с момента направления (вручения) уведомления о принятии решения на выдачу лицензии не представил в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Госархитектстрой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документ, подтверждающий уплату государственной пошлины за выдачу лицензии, либо не подписал лицензионное соглашение, Комиссия вправе принять решение об аннулировании лицензии.</w:t>
      </w:r>
      <w:bookmarkEnd w:id="70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1" w:name="30919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18. В выдаче лицензии может быть отказано по основаниям, предусмотренным</w:t>
      </w:r>
      <w:bookmarkEnd w:id="71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"http://www.lex.uz/Pages/GetAct.aspx?lact_id=8093" \l "8723"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 статьей 17 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Закона Республики Узбекистан «О лицензировании отдельных видов деятельности».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2" w:name="309200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Соискатель лицензии имеет право обжаловать решение об отказе в выдаче лицензии, а также действия (бездействие) должностного лица рабочей группы или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Госархитектстроя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порядке, установленном законодательством.</w:t>
      </w:r>
      <w:bookmarkEnd w:id="72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3" w:name="1962461"/>
      <w:bookmarkStart w:id="74" w:name="1962462"/>
      <w:bookmarkEnd w:id="73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19. В случае принятия решения об отказе в выдаче лицензии, уведомление об отказе направляется (вручается) соискателю лицензии в письменной форме с указанием конкретных причин отказа и срока, достаточного для того, чтобы соискатель лицензии, устранив указанные причины, мог представить документы для повторного рассмотрения. Срок, указанный в уведомлении об отказе в выдаче лицензии, должен быть соразмерным времени, необходимому для устранения недостатков.</w:t>
      </w:r>
      <w:bookmarkEnd w:id="74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5" w:name="1962463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ункт 19 в редакции </w:t>
      </w:r>
      <w:bookmarkEnd w:id="7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"http://www.lex.uz/Pages/GetAct.aspx?lact_id=1953968&amp;ONDATE=01.02.2012%2000" \l "1955435"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постановления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Кабинета Министров Республики Узбекистан от 1 февраля 2012 года № 26 — СЗ РУ, 2012 г., № 6, ст. 57)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6" w:name="309208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20. В случае устранения соискателем лицензии причин, послуживших основанием для отказа в выдаче лицензии, повторное рассмотрение документов осуществляется в срок, не превышающий десяти дней со дня получения заявления соискателя лицензии со всеми необходимыми документами.</w:t>
      </w:r>
      <w:bookmarkEnd w:id="76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7" w:name="309211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рабочая группа в течение пяти дней после повторного представления документов подготавливает экспертное заключение по ним для рассмотрения на заседании Комиссии.</w:t>
      </w:r>
      <w:bookmarkEnd w:id="77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8" w:name="309213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Комиссия в пятидневный срок после получения экспертного заключение рассматривает его и утверждает протокол о принятом решении.</w:t>
      </w:r>
      <w:bookmarkEnd w:id="78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79" w:name="30921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повторное рассмотрение заявления соискателя лицензии сбор не взимается.</w:t>
      </w:r>
      <w:bookmarkEnd w:id="79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0" w:name="2089479"/>
      <w:bookmarkStart w:id="81" w:name="2089480"/>
      <w:bookmarkEnd w:id="80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повторном рассмотрении заявления соискателя лицензии не допускается отказ в выдаче лицензии по новым основаниям, ранее не указанным в уведомлении об отказе в выдаче лицензии; </w:t>
      </w:r>
      <w:bookmarkEnd w:id="81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2" w:name="2089481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(пункт 20 дополнен абзацем пятым </w:t>
      </w:r>
      <w:bookmarkEnd w:id="82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"http://www.lex.uz/Pages/GetAct.aspx?lact_id=2076837&amp;ONDATE=01.11.2012%2000" \l "2078419"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постановлением 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Кабинета Министров Республики Узбекистан от 1 ноября 2012 года № 313 — СЗ РУ, 2012 г., № 44, ст. 507)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3" w:name="309216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Заявление, поданное по истечении срока, указанного в уведомлении об отказе в выдаче лицензии, считается вновь поданным.</w:t>
      </w:r>
      <w:bookmarkEnd w:id="83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4" w:name="309219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V. Переоформление лицензии, продление срока ее действия, выдача дубликата</w:t>
      </w:r>
      <w:bookmarkEnd w:id="84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5" w:name="1962464"/>
      <w:bookmarkStart w:id="86" w:name="1962465"/>
      <w:bookmarkEnd w:id="8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21. В случае преобразования лицензиата, изменения его наименования или места его нахождения (почтового адреса), лицензиат или его правопреемник обязан в месячный срок после прохождения перерегистрации подать в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Госархитектстрой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заявление о переоформлении лицензии с приложением соответствующих документов, подтверждающих указанные сведения.</w:t>
      </w:r>
      <w:bookmarkEnd w:id="86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7" w:name="1962466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ункт 21 в редакции </w:t>
      </w:r>
      <w:bookmarkEnd w:id="8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"http://www.lex.uz/Pages/GetAct.aspx?lact_id=1953968&amp;ONDATE=01.02.2012%2000" \l "1955438"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постановления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Кабинета Министров Республики Узбекистан от 1 февраля 2012 года № 26 — СЗ РУ, 2012 г., № 6, ст. 57)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8" w:name="309223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22. До переоформления лицензии лицензиат не вправе осуществлять указанную в ней деятельность.</w:t>
      </w:r>
      <w:bookmarkEnd w:id="88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89" w:name="30922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переоформлении лицензии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Госархитектстрой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вносит соответствующие изменения в реестр лицензий. Переоформление лицензии осуществляется в течение пяти дней со дня получения лицензирующим органом заявления о переоформлении лицензии с приложением соответствующих документов.</w:t>
      </w:r>
      <w:bookmarkEnd w:id="89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0" w:name="309228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переоформлении лицензии взимается сбор в половинном размере суммы, уплачиваемой за рассмотрение заявления соискателя лицензии о выдаче лицензии. Сумма сбора зачисляется на банковский счет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Госархитектстроя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End w:id="90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1" w:name="309230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23. Продление срока действия лицензии осуществляется по заявлению лицензиата. </w:t>
      </w:r>
      <w:bookmarkEnd w:id="91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2" w:name="309233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Заявление о продлении срока действия лицензии должно быть подано в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Госархитектстрой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позднее двух месяцев до истечения срока действия лицензии. </w:t>
      </w:r>
      <w:bookmarkEnd w:id="92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3" w:name="30923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о продлении или об отказе в продлении срока действия лицензии принимается в порядке, предусмотренном для выдачи лицензии.</w:t>
      </w:r>
      <w:bookmarkEnd w:id="93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4" w:name="30923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24. Взамен утраченной или пришедшей в негодность лицензии, срок действия которой не истек, по заявлению лицензиата может быть выдан дубликат. При этом лицензиат обязан 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опубликовать в периодических изданиях сообщение о недействительности утраченной лицензии, а также представить в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Госархитектстрой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публикацию.</w:t>
      </w:r>
      <w:bookmarkEnd w:id="94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5" w:name="309240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выдаче дубликатов лицензии взимается сбор в половинном размере суммы, уплачиваемой за рассмотрение заявления соискателя лицензии о выдаче лицензии. </w:t>
      </w:r>
      <w:bookmarkEnd w:id="95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6" w:name="309243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Сумма сбора зачисляется на банковский счет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Госархитектстроя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End w:id="96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7" w:name="30924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VI. </w:t>
      </w:r>
      <w:proofErr w:type="gram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за</w:t>
      </w:r>
      <w:proofErr w:type="gram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соблюдением лицензионных требований и условий</w:t>
      </w:r>
      <w:bookmarkEnd w:id="97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8" w:name="309250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25. </w:t>
      </w:r>
      <w:proofErr w:type="gram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за</w:t>
      </w:r>
      <w:proofErr w:type="gram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соблюдением лицензиатом лицензионных требований и условий осуществляется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Госархитектстроем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порядке, установленном законодательством.</w:t>
      </w:r>
      <w:bookmarkEnd w:id="98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99" w:name="309251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26. При осуществлении </w:t>
      </w:r>
      <w:proofErr w:type="gram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контроля за</w:t>
      </w:r>
      <w:proofErr w:type="gram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соблюдением лицензионных требований и условий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Госархитектстрой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пределах своей компетенции, имеет право:</w:t>
      </w:r>
      <w:bookmarkEnd w:id="99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00" w:name="309254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проводить в порядке, установленном законодательством, плановые проверки соблюдения лицензиатом лицензионных требований и условий; </w:t>
      </w:r>
      <w:bookmarkEnd w:id="100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01" w:name="30925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проводить в порядке, установленном законодательством, внеплановые проверки соблюдения лицензиатом лицензионных требований и условий при наличии фактов, свидетельствующих об их нарушениях лицензиатом; </w:t>
      </w:r>
      <w:bookmarkEnd w:id="101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02" w:name="309261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запрашивать и получать от лицензиата необходимую информацию по вопросам, возникающим при проведении проверок соблюдения лицензионных требований и условий; </w:t>
      </w:r>
      <w:bookmarkEnd w:id="102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03" w:name="309263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составлять на основании результатов проверок акты (справки) с указанием конкретных нарушений лицензиатом лицензионных требований и условий; </w:t>
      </w:r>
      <w:bookmarkEnd w:id="103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04" w:name="30926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выносить решения, обязывающие лицензиата устранить выявленные нарушения, устанавливать сроки устранения таких нарушений; </w:t>
      </w:r>
      <w:bookmarkEnd w:id="104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05" w:name="309266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вносить на рассмотрение Комиссии предложение о прекращении либо аннулировании действия лицензии. </w:t>
      </w:r>
      <w:bookmarkEnd w:id="105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06" w:name="30926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27. При проверке соблюдения лицензионных требований и условий проверяющими работниками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Госархитектстроя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составляется а</w:t>
      </w:r>
      <w:proofErr w:type="gram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кт в дв</w:t>
      </w:r>
      <w:proofErr w:type="gram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ух экземплярах, один из которых передается лицензиату, второй экземпляр остается в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Госархитектстрое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bookmarkEnd w:id="106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07" w:name="309268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VII. Приостановление, прекращение действия и аннулирование лицензии</w:t>
      </w:r>
      <w:bookmarkEnd w:id="107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08" w:name="309269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28. Приостановление действия лицензии производится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Госархитектстроем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случаях и порядке, предусмотренных </w:t>
      </w:r>
      <w:bookmarkEnd w:id="108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"http://www.lex.uz/Pages/GetAct.aspx?lact_id=8093" \l "1070934"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статьей 22 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Закона Республики Узбекистан «О лицензировании отдельных видов деятельности».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09" w:name="309271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Решение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Госархитектстроя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 приостановлении действия лицензии может быть обжаловано в суд. В случае признания судом необоснованности приостановления действия лицензии,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Госархитектстрой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несет перед лицензиатом ответственность в размере понесенного им ущерба.</w:t>
      </w:r>
      <w:bookmarkEnd w:id="109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10" w:name="309272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29. Прекращение действия лицензии производится по решению Комиссии в случаях и порядке, предусмотренных </w:t>
      </w:r>
      <w:bookmarkEnd w:id="110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"http://www.lex.uz/Pages/GetAct.aspx?lact_id=8093" \l "9466"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статьей 23 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Закона Республики Узбекистан «О лицензировании отдельных видов деятельности».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11" w:name="30927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Комиссии о прекращении действия лицензии может быть обжаловано в суд. В случае признания судом необоснованности прекращения действия лицензии, Комиссия несет перед лицензиатом ответственность в размере понесенного им ущерба.</w:t>
      </w:r>
      <w:bookmarkEnd w:id="111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12" w:name="309276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30. Аннулирование лицензии производится по решению Комиссии в случаях и порядке, предусмотренных </w:t>
      </w:r>
      <w:bookmarkEnd w:id="112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"http://www.lex.uz/Pages/GetAct.aspx?lact_id=8093" \l "1071033"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 xml:space="preserve">статьей 24 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Закона Республики Узбекистан «О лицензировании отдельных видов деятельности». 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13" w:name="30927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Решение Комиссии об аннулировании лицензии может быть обжаловано в суд. В случае признания судом необоснованности аннулирования лицензии, Комиссия несет перед лицензиатом ответственность в размере понесенного им ущерба.</w:t>
      </w:r>
      <w:bookmarkEnd w:id="113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14" w:name="309278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VIII. Реестр лицензий</w:t>
      </w:r>
      <w:bookmarkEnd w:id="114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15" w:name="309279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31. </w:t>
      </w:r>
      <w:proofErr w:type="spell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Госархитектстрой</w:t>
      </w:r>
      <w:proofErr w:type="spell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ведет реестр лицензий на право осуществления деятельности по проектированию, строительству, эксплуатации объектов повышенного риска и потенциально опасных производств, в котором указываются:</w:t>
      </w:r>
      <w:bookmarkEnd w:id="115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16" w:name="309281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наименование юридического лица, его организационно-правовая форма, почтовый адрес, номера телефона и факса; </w:t>
      </w:r>
      <w:bookmarkEnd w:id="116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17" w:name="309282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фамилия, имя, отчество руководителя; </w:t>
      </w:r>
      <w:bookmarkEnd w:id="117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18" w:name="309283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выдачи и номер лицензии; </w:t>
      </w:r>
      <w:bookmarkEnd w:id="118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19" w:name="30928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срок действия лицензии; </w:t>
      </w:r>
      <w:bookmarkEnd w:id="119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20" w:name="309286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основания и даты переоформления, продления срока действия, приостановления и возобновления действия лицензий; </w:t>
      </w:r>
      <w:bookmarkEnd w:id="120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21" w:name="30928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основания и даты прекращения действия лицензий; </w:t>
      </w:r>
      <w:bookmarkEnd w:id="121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22" w:name="309288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основания и даты аннулирования лицензий; </w:t>
      </w:r>
      <w:bookmarkEnd w:id="122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23" w:name="309289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основания и даты выдачи дубликата.</w:t>
      </w:r>
      <w:bookmarkEnd w:id="123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24" w:name="1962469"/>
      <w:bookmarkStart w:id="125" w:name="1962471"/>
      <w:bookmarkEnd w:id="124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32. Информация, содержащаяся в реестрах лицензий, размещается на веб-сайте лицензирующего органа и является открытой для ознакомления.</w:t>
      </w:r>
      <w:bookmarkEnd w:id="125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26" w:name="1962472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proofErr w:type="gram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ункт 32 в редакции </w:t>
      </w:r>
      <w:bookmarkEnd w:id="126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"http://www.lex.uz/Pages/GetAct.aspx?lact_id=1953968&amp;ONDATE=01.02.2012%2000" \l "1955441"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постановления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Кабинета Министров Республики Узбекистан от 1 февраля 2012 года № 26 — СЗ РУ, 2012 г., № 6, ст. 57)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27" w:name="1962474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(пункт 33 утратил силу в соответствии с </w:t>
      </w:r>
      <w:bookmarkEnd w:id="12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"http://www.lex.uz/Pages/GetAct.aspx?lact_id=1953968&amp;ONDATE=01.02.2012%2000" \l "1955443" </w:instrTex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  <w:r w:rsidRPr="009C72F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постановлением</w:t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Кабинета Министров Республики Узбекистан от 1 февраля 2012 года № 26 — СЗ РУ, 2012 г., № 6, ст. 57)</w:t>
      </w:r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28" w:name="309295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IX. Порядок уплаты государственной пошлины</w:t>
      </w:r>
      <w:bookmarkEnd w:id="128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29" w:name="309297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34. За выдачу лицензии и продление срока действия лицензии на право осуществления деятельности по проектированию, строительству, эксплуатации объектов повышенного риска и потенциально опасных произво</w:t>
      </w:r>
      <w:proofErr w:type="gramStart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дств вз</w:t>
      </w:r>
      <w:proofErr w:type="gramEnd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имается государственная пошлина в десятикратном размере минимальной заработной платы. </w:t>
      </w:r>
      <w:bookmarkEnd w:id="129"/>
    </w:p>
    <w:p w:rsidR="009C72F8" w:rsidRPr="009C72F8" w:rsidRDefault="009C72F8" w:rsidP="009C7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30" w:name="309298"/>
      <w:r w:rsidRPr="009C72F8">
        <w:rPr>
          <w:rFonts w:ascii="Times New Roman" w:eastAsia="Times New Roman" w:hAnsi="Times New Roman" w:cs="Times New Roman"/>
          <w:sz w:val="24"/>
          <w:szCs w:val="24"/>
          <w:lang w:eastAsia="ru-RU"/>
        </w:rPr>
        <w:t>35. Государственная пошлина зачисляется в республиканский бюджет.</w:t>
      </w:r>
      <w:bookmarkEnd w:id="130"/>
    </w:p>
    <w:p w:rsidR="00EB06A8" w:rsidRDefault="00EB06A8">
      <w:bookmarkStart w:id="131" w:name="_GoBack"/>
      <w:bookmarkEnd w:id="131"/>
    </w:p>
    <w:sectPr w:rsidR="00EB06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2F8"/>
    <w:rsid w:val="00165B4E"/>
    <w:rsid w:val="003152E8"/>
    <w:rsid w:val="00324D3E"/>
    <w:rsid w:val="003C700A"/>
    <w:rsid w:val="00440608"/>
    <w:rsid w:val="00550619"/>
    <w:rsid w:val="005517C2"/>
    <w:rsid w:val="005F1631"/>
    <w:rsid w:val="006160E3"/>
    <w:rsid w:val="006B0A99"/>
    <w:rsid w:val="00752520"/>
    <w:rsid w:val="00776203"/>
    <w:rsid w:val="00776554"/>
    <w:rsid w:val="00856F15"/>
    <w:rsid w:val="008B4283"/>
    <w:rsid w:val="008C5E0D"/>
    <w:rsid w:val="008E2ADD"/>
    <w:rsid w:val="00901981"/>
    <w:rsid w:val="00951F9F"/>
    <w:rsid w:val="009C72F8"/>
    <w:rsid w:val="009E7C29"/>
    <w:rsid w:val="00A06937"/>
    <w:rsid w:val="00A13699"/>
    <w:rsid w:val="00AA4097"/>
    <w:rsid w:val="00B91211"/>
    <w:rsid w:val="00C472FE"/>
    <w:rsid w:val="00D04F0F"/>
    <w:rsid w:val="00DD3E63"/>
    <w:rsid w:val="00DF427E"/>
    <w:rsid w:val="00E57E11"/>
    <w:rsid w:val="00EB06A8"/>
    <w:rsid w:val="00EC0A6B"/>
    <w:rsid w:val="00F9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C72F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9C72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79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2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3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5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8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6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2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6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7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3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43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24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4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3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8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0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3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3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2977</Words>
  <Characters>16969</Characters>
  <Application>Microsoft Office Word</Application>
  <DocSecurity>0</DocSecurity>
  <Lines>141</Lines>
  <Paragraphs>39</Paragraphs>
  <ScaleCrop>false</ScaleCrop>
  <Company>SPecialiST RePack</Company>
  <LinksUpToDate>false</LinksUpToDate>
  <CharactersWithSpaces>19907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Mihail</dc:creator>
  <cp:lastModifiedBy>Mihail</cp:lastModifiedBy>
  <cp:revision>2</cp:revision>
  <dcterms:created xsi:type="dcterms:W3CDTF">2013-11-08T16:02:00Z</dcterms:created>
  <dcterms:modified xsi:type="dcterms:W3CDTF">2013-11-08T16:19:00Z</dcterms:modified>
</cp:coreProperties>
</file>