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6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3"/>
        <w:gridCol w:w="6322"/>
      </w:tblGrid>
      <w:tr w:rsidR="006B4EB4" w:rsidRPr="006B4EB4" w14:paraId="76AC3338" w14:textId="77777777" w:rsidTr="006B4EB4"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65F7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850B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35EFE4" w14:textId="77777777" w:rsidR="006B4EB4" w:rsidRPr="006B4EB4" w:rsidRDefault="006B4EB4" w:rsidP="006B4EB4">
      <w:pPr>
        <w:shd w:val="clear" w:color="auto" w:fill="FFFFFF"/>
        <w:spacing w:after="0" w:line="240" w:lineRule="auto"/>
        <w:jc w:val="center"/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  <w:t>Кабинета Министров Республики Узбекистан</w:t>
      </w:r>
    </w:p>
    <w:p w14:paraId="7B40E41A" w14:textId="77777777" w:rsidR="006B4EB4" w:rsidRPr="006B4EB4" w:rsidRDefault="006B4EB4" w:rsidP="006B4EB4">
      <w:pPr>
        <w:shd w:val="clear" w:color="auto" w:fill="FFFFFF"/>
        <w:spacing w:after="0" w:line="240" w:lineRule="auto"/>
        <w:jc w:val="center"/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  <w:t>решение</w:t>
      </w:r>
    </w:p>
    <w:p w14:paraId="037BB754" w14:textId="77777777" w:rsidR="006B4EB4" w:rsidRPr="006B4EB4" w:rsidRDefault="006B4EB4" w:rsidP="006B4EB4">
      <w:pPr>
        <w:shd w:val="clear" w:color="auto" w:fill="FFFFFF"/>
        <w:spacing w:after="120" w:line="240" w:lineRule="auto"/>
        <w:jc w:val="center"/>
        <w:rPr>
          <w:rFonts w:ascii="Montserrat-Bold" w:eastAsia="Times New Roman" w:hAnsi="Montserrat-Bold" w:cs="Times New Roman"/>
          <w:b/>
          <w:bCs/>
          <w:cap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aps/>
          <w:color w:val="000080"/>
          <w:sz w:val="24"/>
          <w:szCs w:val="24"/>
          <w:lang w:eastAsia="ru-RU"/>
        </w:rPr>
        <w:t>Об определении порядка проведения энергоаудита энергопотребления потребителей топливно-энергетических ресурсов, зданий и сооружений</w:t>
      </w:r>
    </w:p>
    <w:p w14:paraId="3C34CAFC" w14:textId="77777777" w:rsidR="006B4EB4" w:rsidRPr="006B4EB4" w:rsidRDefault="00B532BB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hyperlink r:id="rId4" w:history="1">
        <w:r w:rsidR="006B4EB4"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В соответствии с Законом </w:t>
        </w:r>
      </w:hyperlink>
      <w:r w:rsidR="006B4EB4"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Республики Узбекистан «Об энергосбережении, ее рациональном использовании и повышении энергоэффективности» Кабинет Министров постановляет обеспечить энергосбережение, рациональное использование и повышение энергоэффективности в отраслях экономики республики, а также эффективно организовать процессы проведения энергоаудитов </w:t>
      </w:r>
      <w:proofErr w:type="spellStart"/>
      <w:r w:rsidR="006B4EB4"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энергопотребителей</w:t>
      </w:r>
      <w:proofErr w:type="spellEnd"/>
      <w:r w:rsidR="006B4EB4"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:</w:t>
      </w:r>
    </w:p>
    <w:p w14:paraId="505C0B9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1. Следующее:</w:t>
      </w:r>
    </w:p>
    <w:p w14:paraId="7635D58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Положение о порядке обязательного энергоаудита потребителей топливно-энергетических ресурсов согласно </w:t>
      </w:r>
      <w:hyperlink r:id="rId5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приложению 1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;</w:t>
      </w:r>
    </w:p>
    <w:p w14:paraId="0A4E94C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Положение о порядке проведения энергоаудита энергопотребления зданий и сооружений утвердить в соответствии с </w:t>
      </w:r>
      <w:hyperlink r:id="rId6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приложением 2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.</w:t>
      </w:r>
    </w:p>
    <w:p w14:paraId="03AEA197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2. Определить Министерство строительства и жилищно-коммунального хозяйства компетентным органом по организации, координации и контролю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энергообследований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целях повышения энергетической эффективности зданий и сооружений.</w:t>
      </w:r>
    </w:p>
    <w:p w14:paraId="5D79C4AB" w14:textId="74362CC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3. С 1 ноября 2024 года для определения категории энергетической эффективности зданий и сооружений с полезной площадью вводятся знаки "А", "</w:t>
      </w:r>
      <w:r w:rsidR="00BB54B6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B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", "</w:t>
      </w:r>
      <w:r w:rsidR="004D193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C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", "</w:t>
      </w:r>
      <w:r w:rsidR="004D193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D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", "Е", "</w:t>
      </w:r>
      <w:r w:rsidR="004D193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F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" и "</w:t>
      </w:r>
      <w:r w:rsidR="004D193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G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"</w:t>
      </w:r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  <w:proofErr w:type="gram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введено более 200 кв.</w:t>
      </w:r>
    </w:p>
    <w:p w14:paraId="237AB169" w14:textId="23053E35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Класс «А» применяется для обозначения зданий и сооружений с наибольшей энергоэффективностью, а класс «</w:t>
      </w:r>
      <w:r w:rsidR="00AB07C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G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 — для обозначения зданий и сооружений с наименьшей энергоэффективностью.</w:t>
      </w:r>
    </w:p>
    <w:p w14:paraId="34F4C217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4. Минстрой и жилищно-коммунальное хозяйство совместно с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Минцифровыми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технологиями до конца текущего года создадут специальный электронный реестр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энергопаспортов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отчетов, подготовленных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энергоаудиторами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для зданий и сооружений с полезной площадью. площадью более 200 </w:t>
      </w:r>
      <w:proofErr w:type="spellStart"/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кв.м</w:t>
      </w:r>
      <w:proofErr w:type="spellEnd"/>
      <w:proofErr w:type="gram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разработать и запустить платформу.</w:t>
      </w:r>
    </w:p>
    <w:p w14:paraId="2CC6C7F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5. Инспекции по контролю за использованием электрической энергии, нефтепродуктов и газа (далее -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Озэнергоинспекция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) совместно с соответствующими министерствами и ведомствами к октябрю сформировать перечень потребителей, подлежащих проверке в сфере энергетики в ближайшие пять лет. 1, внести его в Государственный энергетический реестр и обеспечить его публикацию.</w:t>
      </w:r>
    </w:p>
    <w:p w14:paraId="60F33AB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6.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совместно с Минэнерго и Минстроем и жилищно-коммунальным хозяйством для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энергоаудиторов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течение месяца выдаются техническое задание, программы, энергетический паспорт и планы организационно-технических мероприятий, определяющие проведение энергоаудита потребителей топлива и энергетических ресурсов, зданий и сооружений разрабатывают типовые формы и минимальные требования к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утверждают их совместным решением.</w:t>
      </w:r>
    </w:p>
    <w:p w14:paraId="6E21018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7. Совместно с Министерством строительства и жилищно-коммунального хозяйства, Министерством энергетики, Национальной телерадиокомпанией Узбекистана, Агентством информации и массовых коммуникаций, Советом Министров Республики Каракалпакстан, областными и Ташкентской городской администрациями, заинтересованным организациям, содержание настоящего решения будет опубликовано в средствах массовой информации и социальных сетях и обеспечит широкое освещение.</w:t>
      </w:r>
    </w:p>
    <w:p w14:paraId="0343AF7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8. Отдельные решения Правительства Республики Узбекистан согласно </w:t>
      </w:r>
      <w:hyperlink r:id="rId7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приложению 3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признаются утратившими силу.</w:t>
      </w:r>
    </w:p>
    <w:p w14:paraId="56AE6C5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9. Контроль за исполнением настоящего решения возложить на заместителя Премьер-министра Республики Узбекистан А.Ж.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Раматов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министр энергетики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Дж.Т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. Пусть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Мирзамахмудов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будет отвечать.</w:t>
      </w:r>
    </w:p>
    <w:p w14:paraId="7C806F0C" w14:textId="77777777" w:rsidR="006B4EB4" w:rsidRPr="006B4EB4" w:rsidRDefault="006B4EB4" w:rsidP="006B4EB4">
      <w:pPr>
        <w:shd w:val="clear" w:color="auto" w:fill="FFFFFF"/>
        <w:spacing w:after="120" w:line="240" w:lineRule="auto"/>
        <w:jc w:val="right"/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Премьер-министр Республики Узбекистан А. АРИПОВ</w:t>
      </w:r>
    </w:p>
    <w:p w14:paraId="66311DD6" w14:textId="77777777" w:rsidR="006B4EB4" w:rsidRPr="006B4EB4" w:rsidRDefault="006B4EB4" w:rsidP="006B4EB4">
      <w:pPr>
        <w:shd w:val="clear" w:color="auto" w:fill="FFFFFF"/>
        <w:spacing w:after="0" w:line="240" w:lineRule="auto"/>
        <w:jc w:val="center"/>
        <w:rPr>
          <w:rFonts w:ascii="Montserrat" w:eastAsia="Times New Roman" w:hAnsi="Montserrat" w:cs="Times New Roman"/>
          <w:color w:val="000000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lang w:eastAsia="ru-RU"/>
        </w:rPr>
        <w:t>город Ташкент,</w:t>
      </w:r>
    </w:p>
    <w:p w14:paraId="05528BF6" w14:textId="77777777" w:rsidR="006B4EB4" w:rsidRPr="006B4EB4" w:rsidRDefault="006B4EB4" w:rsidP="006B4EB4">
      <w:pPr>
        <w:shd w:val="clear" w:color="auto" w:fill="FFFFFF"/>
        <w:spacing w:after="0" w:line="240" w:lineRule="auto"/>
        <w:jc w:val="center"/>
        <w:rPr>
          <w:rFonts w:ascii="Montserrat" w:eastAsia="Times New Roman" w:hAnsi="Montserrat" w:cs="Times New Roman"/>
          <w:color w:val="000000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lang w:eastAsia="ru-RU"/>
        </w:rPr>
        <w:t>19 октября 2024 г.,</w:t>
      </w:r>
    </w:p>
    <w:p w14:paraId="4AD02173" w14:textId="77777777" w:rsidR="006B4EB4" w:rsidRPr="006B4EB4" w:rsidRDefault="006B4EB4" w:rsidP="006B4EB4">
      <w:pPr>
        <w:shd w:val="clear" w:color="auto" w:fill="FFFFFF"/>
        <w:spacing w:after="0" w:line="240" w:lineRule="auto"/>
        <w:jc w:val="center"/>
        <w:rPr>
          <w:rFonts w:ascii="Montserrat" w:eastAsia="Times New Roman" w:hAnsi="Montserrat" w:cs="Times New Roman"/>
          <w:color w:val="000000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lang w:eastAsia="ru-RU"/>
        </w:rPr>
        <w:t>№ 690</w:t>
      </w:r>
    </w:p>
    <w:p w14:paraId="2DA024C0" w14:textId="77777777" w:rsidR="006B4EB4" w:rsidRPr="006B4EB4" w:rsidRDefault="006B4EB4" w:rsidP="006B4EB4">
      <w:pPr>
        <w:shd w:val="clear" w:color="auto" w:fill="FFFFFF"/>
        <w:spacing w:line="240" w:lineRule="auto"/>
        <w:jc w:val="center"/>
        <w:rPr>
          <w:rFonts w:ascii="Montserrat" w:eastAsia="Times New Roman" w:hAnsi="Montserrat" w:cs="Times New Roman"/>
          <w:color w:val="000080"/>
          <w:lang w:eastAsia="ru-RU"/>
        </w:rPr>
      </w:pPr>
      <w:r w:rsidRPr="006B4EB4">
        <w:rPr>
          <w:rFonts w:ascii="Montserrat" w:eastAsia="Times New Roman" w:hAnsi="Montserrat" w:cs="Times New Roman"/>
          <w:color w:val="000080"/>
          <w:lang w:eastAsia="ru-RU"/>
        </w:rPr>
        <w:t>ПРИЛОЖЕНИЕ 1 </w:t>
      </w:r>
      <w:hyperlink r:id="rId8" w:history="1">
        <w:r w:rsidRPr="006B4EB4">
          <w:rPr>
            <w:rFonts w:ascii="Montserrat" w:eastAsia="Times New Roman" w:hAnsi="Montserrat" w:cs="Times New Roman"/>
            <w:color w:val="008080"/>
            <w:u w:val="single"/>
            <w:lang w:eastAsia="ru-RU"/>
          </w:rPr>
          <w:t>к постановлению </w:t>
        </w:r>
      </w:hyperlink>
      <w:bookmarkStart w:id="0" w:name="_Hlk202976563"/>
      <w:r w:rsidRPr="006B4EB4">
        <w:rPr>
          <w:rFonts w:ascii="Montserrat" w:eastAsia="Times New Roman" w:hAnsi="Montserrat" w:cs="Times New Roman"/>
          <w:color w:val="000080"/>
          <w:lang w:eastAsia="ru-RU"/>
        </w:rPr>
        <w:t>Кабинета Министров от 19 октября 2024 года № 690</w:t>
      </w:r>
      <w:r w:rsidRPr="006B4EB4">
        <w:rPr>
          <w:rFonts w:ascii="Montserrat" w:eastAsia="Times New Roman" w:hAnsi="Montserrat" w:cs="Times New Roman"/>
          <w:color w:val="000080"/>
          <w:lang w:eastAsia="ru-RU"/>
        </w:rPr>
        <w:br/>
      </w:r>
      <w:bookmarkEnd w:id="0"/>
    </w:p>
    <w:p w14:paraId="73AEA9C5" w14:textId="77777777" w:rsidR="006B4EB4" w:rsidRPr="006B4EB4" w:rsidRDefault="006B4EB4" w:rsidP="006B4EB4">
      <w:pPr>
        <w:shd w:val="clear" w:color="auto" w:fill="FFFFFF"/>
        <w:spacing w:after="12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О порядке проведения обязательного энергоаудита потребителей топливно-энергетических ресурсов</w:t>
      </w:r>
    </w:p>
    <w:p w14:paraId="0EB3EA79" w14:textId="77777777" w:rsidR="006B4EB4" w:rsidRPr="006B4EB4" w:rsidRDefault="006B4EB4" w:rsidP="006B4EB4">
      <w:pPr>
        <w:shd w:val="clear" w:color="auto" w:fill="FFFFFF"/>
        <w:spacing w:after="0" w:line="240" w:lineRule="auto"/>
        <w:jc w:val="center"/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  <w:t>РЕГУЛИРОВАНИЕ</w:t>
      </w:r>
    </w:p>
    <w:p w14:paraId="2736D9D5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1. Общие правила</w:t>
      </w:r>
    </w:p>
    <w:p w14:paraId="7E4F8ADB" w14:textId="77777777" w:rsidR="006B4EB4" w:rsidRPr="006B4EB4" w:rsidRDefault="00B532BB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hyperlink r:id="rId9" w:history="1">
        <w:r w:rsidR="006B4EB4"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1. В соответствии с Законом </w:t>
        </w:r>
      </w:hyperlink>
      <w:r w:rsidR="006B4EB4"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Республики Узбекистан «Об энергосбережении, ее рациональном использовании и повышении энергетической эффективности» настоящее Положение предназначено для определения возможностей энергосбережения и показателей энергетической эффективности для потребителей топливно-энергетических ресурсов и определяет возможности снижения их потребления (далее - потребитель), определяет порядок обязательного энергоаудита.</w:t>
      </w:r>
    </w:p>
    <w:p w14:paraId="4C8EE287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 случае проведения добровольного энергоаудита своих объектов лицами, не включенными в государственный энергетический реестр, к этим объектам применяются требования настоящего Положения.</w:t>
      </w:r>
    </w:p>
    <w:p w14:paraId="20952F55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2. Энергоаудит проводится в целях определения показателей энергосбережения и энергоэффективности потребителей и разработки плана организационно-технических мероприятий, направленных на повышение их эффективности.</w:t>
      </w:r>
    </w:p>
    <w:p w14:paraId="1645A500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3. В настоящем Положении используются следующие основные понятия:</w:t>
      </w:r>
    </w:p>
    <w:p w14:paraId="08D7B1A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Субъектами, включенными в государственный энергетический реестр (потребителями),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являются юридические лица, потребляющие пятьсот и более тонн условного топлива и (или) двести пятьдесят тонн моторного топлива в год;</w:t>
      </w:r>
    </w:p>
    <w:p w14:paraId="55C7973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топливно-энергетические ресурсы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- сумма всех видов топлива и энергии, произведенных из природных и других источников;</w:t>
      </w:r>
    </w:p>
    <w:p w14:paraId="65018F6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lastRenderedPageBreak/>
        <w:t>план организационно-технических мероприятий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— план технико-экономических мероприятий, направленных на повышение энергоэффективности, основанный на результатах энергоаудита потребителей.</w:t>
      </w:r>
    </w:p>
    <w:p w14:paraId="07E7E5A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техническое задание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– документ, разрабатываемый потребителем, определяющий цель и объем энергоаудита;</w:t>
      </w:r>
    </w:p>
    <w:p w14:paraId="6662BD3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энергоаудит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— деятельность, направленная на сбор, обработку и анализ достоверных данных об используемых топливно-энергетических ресурсах и показателях энергоэффективности, а также подготовку заключения;</w:t>
      </w:r>
    </w:p>
    <w:p w14:paraId="7502D17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proofErr w:type="spellStart"/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– лицо, которое проводит энергоаудит (энергоаудит) потребителей энергии, имеет достаточные знания и опыт, а также квалификационные аттестаты в области и соответствует установленным минимальным требованиям;</w:t>
      </w:r>
    </w:p>
    <w:p w14:paraId="082B535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программа энергоаудита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 — программа, охватывающая показатели энергосбережения и энергоэффективности, в том числе показатели снижения энергетических потерь, снижения энергоемкости, показателей </w:t>
      </w:r>
      <w:r w:rsidRPr="001177AA">
        <w:rPr>
          <w:rFonts w:ascii="Montserrat" w:eastAsia="Times New Roman" w:hAnsi="Montserrat" w:cs="Times New Roman"/>
          <w:color w:val="000000"/>
          <w:sz w:val="24"/>
          <w:szCs w:val="24"/>
          <w:highlight w:val="yellow"/>
          <w:lang w:eastAsia="ru-RU"/>
        </w:rPr>
        <w:t>использования первичных и вторичных энергетических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ресурсов, а также показателей использования возобновляемых источников энергии;</w:t>
      </w:r>
    </w:p>
    <w:p w14:paraId="012933F5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отчет о результатах энергоаудита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— отчет, содержащий предложения по результатам энергоаудита, план организационных и технических мероприятий;</w:t>
      </w:r>
    </w:p>
    <w:p w14:paraId="24BB017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Энергетический паспорт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– документ, разработанный в результате энергоаудита использования топливно-энергетических ресурсов.</w:t>
      </w:r>
    </w:p>
    <w:p w14:paraId="353311D0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4. Потребители проходят энергоаудит в соответствии со схемой энергоаудита потребителей топливно-энергетических ресурсов, предусмотренной </w:t>
      </w:r>
      <w:hyperlink r:id="rId10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приложением к настоящему Положению.</w:t>
        </w:r>
      </w:hyperlink>
    </w:p>
    <w:p w14:paraId="033F1BAA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2. Организация энергоаудита</w:t>
      </w:r>
    </w:p>
    <w:p w14:paraId="27150258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5. Министерство энергетики (специальный уполномоченный государственный орган) по энергоаудиту потребителей выдает квалификационные аттестаты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по результатам их аттестации.</w:t>
      </w:r>
    </w:p>
    <w:p w14:paraId="6C07A0E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Порядок выдачи квалификационных аттестатов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определяется Министерством энергетики.</w:t>
      </w:r>
    </w:p>
    <w:p w14:paraId="7BB5B11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6. Для проведения внеочередного энергоаудита потребителей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может быть привлечен потребителями на основании договора по требованию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</w:p>
    <w:p w14:paraId="045709A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7. Расходы на энергоаудит финансируются за счет потребительских и иных средств, не запрещенных законодательством.</w:t>
      </w:r>
    </w:p>
    <w:p w14:paraId="1A195CB4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3. Виды энергоаудита</w:t>
      </w:r>
    </w:p>
    <w:p w14:paraId="5A06187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8. Энергоаудит состоит из первичного, периодического, внеочередного и экспресс-энергоаудита, организуемого в обязательном и добровольном порядке.</w:t>
      </w:r>
    </w:p>
    <w:p w14:paraId="36E66EF8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9. Первичный энергоаудит проводится в целях оценки энергосбережения, рационального использования топливно-энергетических ресурсов, повышения энергоэффективности.</w:t>
      </w:r>
    </w:p>
    <w:p w14:paraId="413BE7B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Предварительный энергоаудит оценивает эффективность использования энергоресурсов на новых объектах, включенных в Государственный энергетический реестр.</w:t>
      </w:r>
    </w:p>
    <w:p w14:paraId="323596E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Также проводится эффективность работы оборудования потребителя, состояние учета использованных энергоресурсов, их использования, отчетность, анализ расхода топлива и энергоснабжения.</w:t>
      </w:r>
    </w:p>
    <w:p w14:paraId="4CEBB918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10. Периодический энергоаудит проводится раз в пять лет с целью анализа и оценки выполнения ранее выданных предложений, а также потребления энергетических ресурсов и динамики их потребления на единицу продукции и услуг (энергетическая мощность, доля энергетических ресурсов в себестоимость продукции и др.) проводится один раз в обязательном порядке.</w:t>
      </w:r>
    </w:p>
    <w:p w14:paraId="0A28B400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По результатам энергоаудита вносятся изменения в энергетический паспорт потребителя, даются ему письменные указания и предложения по реализации предложений.</w:t>
      </w:r>
    </w:p>
    <w:p w14:paraId="568E1527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11. Внеочередной энергоаудит проводится в соответствии с решениями Кабинета Министров в следующих случаях:</w:t>
      </w:r>
    </w:p>
    <w:p w14:paraId="23CE590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при увеличении расхода потребителем топливно-энергетических ресурсов в целом и на единицу продукции и себестоимости продукции;</w:t>
      </w:r>
    </w:p>
    <w:p w14:paraId="3E393B0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когда эффективность использования топливно-энергетических ресурсов у потребителя резко снижается;</w:t>
      </w:r>
    </w:p>
    <w:p w14:paraId="349B4AB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в случае признания подготовленного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заключения заведомо фальсифицированным согласно имеющему юридическую силу решению суда;</w:t>
      </w:r>
    </w:p>
    <w:p w14:paraId="448D7AD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 соответствии с иными основаниями, установленными законом.</w:t>
      </w:r>
    </w:p>
    <w:p w14:paraId="02AF2ED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bookmarkStart w:id="1" w:name="_Hlk202977044"/>
      <w:r w:rsidRPr="004B5F7F">
        <w:rPr>
          <w:rFonts w:ascii="Montserrat" w:eastAsia="Times New Roman" w:hAnsi="Montserrat" w:cs="Times New Roman"/>
          <w:color w:val="000000"/>
          <w:sz w:val="24"/>
          <w:szCs w:val="24"/>
          <w:highlight w:val="green"/>
          <w:lang w:eastAsia="ru-RU"/>
        </w:rPr>
        <w:t>12. Экспресс-энергоаудит проводится по энергоаудиту отдельного вида энергоресурсов, использования вторичных энергоресурсов, отдельного агрегата (группы агрегатов) или отдельных показателей энергоэффективности. Экспресс-энергоаудит не считается первичным и периодическим энергоаудитом.</w:t>
      </w:r>
    </w:p>
    <w:bookmarkEnd w:id="1"/>
    <w:p w14:paraId="15A52E60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4. Этап энергоаудита потребителей</w:t>
      </w:r>
    </w:p>
    <w:p w14:paraId="7CF0CFC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13. Процесс энергоаудита состоит из следующих четырех этапов:</w:t>
      </w:r>
    </w:p>
    <w:p w14:paraId="3D60BB6C" w14:textId="31827723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первый этап — сбор и проверка технической документации. В этом случае программа энергоаудита разрабатывается и утверждается </w:t>
      </w:r>
      <w:proofErr w:type="spellStart"/>
      <w:r w:rsidR="00B12B2D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У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зэнергоинспекцией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 планированием энергоаудитов за последние пять лет, лицами, ответственными за предоставление информации и установление сроков;</w:t>
      </w:r>
    </w:p>
    <w:p w14:paraId="4302F0E1" w14:textId="17D4D6B1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второй этап — технический осмотр с использованием средств измерений. Проводится с использованием средств измерений в современных измерительных лабораториях, соответствующих минимальным требованиям, предъявляемым </w:t>
      </w:r>
      <w:proofErr w:type="spellStart"/>
      <w:r w:rsidR="00B12B2D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У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зэнергоинспекцией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к оценке повышения энергоэффективности;</w:t>
      </w:r>
    </w:p>
    <w:p w14:paraId="62DFCEFD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третий этап — аналитическая экспертиза. Оформление результатов энергоаудита, сбор, обработка и анализ собранных данных. Будут разработаны энергетический паспорт экономии топливно-энергетических ресурсов и план организационно-технических мероприятий на ближайшие пять лет;</w:t>
      </w:r>
    </w:p>
    <w:p w14:paraId="3F14A54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Четвертый этап – финальная проверка. Обобщаются аналитические результаты данных об использовании топливно-энергетических ресурсов, подготавливается и утверждается отчет по результатам энергоаудита и энергетический паспорт.</w:t>
      </w:r>
    </w:p>
    <w:p w14:paraId="1615D882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5. Порядок проведения энергоаудита потребителей</w:t>
      </w:r>
    </w:p>
    <w:p w14:paraId="5F1FB7C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14.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Озэнергоинспекция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до 1 октября готовит перечень субъектов, включенных в Государственный энергетический реестр, срок проведения обязательного энергоаудита которых намечен на следующий год, и публикует его в средствах массовой информации и на официальных сайтах Минэнерго и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</w:p>
    <w:p w14:paraId="5EDA7B9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15. Потребители самостоятельно заключают договор с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проходят энергоаудит своих объектов в течение одного месяца со дня опубликования в средствах массовой информации и на официальных сайтах Минэнерго и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на основании программы, согласованной с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. региональные управления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по обязательным энергоаудитам. Организации и государственные учреждения с государственным участием определяются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порядке, установленном </w:t>
      </w:r>
      <w:hyperlink r:id="rId11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Законом 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Республики Узбекистан «О государственных закупках</w:t>
      </w:r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 .</w:t>
      </w:r>
      <w:proofErr w:type="gramEnd"/>
    </w:p>
    <w:p w14:paraId="7EC3A345" w14:textId="7B70B27F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16. На основании заключенного договора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формирует перед проведением энергоаудита программу энергоаудита и представляет ее на согласование в </w:t>
      </w:r>
      <w:proofErr w:type="spellStart"/>
      <w:r w:rsidR="008B54A7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У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зэнергоинспекцию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через платформу «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Энергоназорат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 по согласованию с потребителем.</w:t>
      </w:r>
    </w:p>
    <w:p w14:paraId="325B8B5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17.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Узэнергоинспекция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течение десяти рабочих дней рассматривает представленную программу и по результатам утверждает ее либо возвращает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через платформу «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Энергоназорат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 с обоснованными указаниями по устранению недостатков.</w:t>
      </w:r>
    </w:p>
    <w:p w14:paraId="7CFDA3C7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В этом случае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дорабатывает программу с учетом указаний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в течение пяти рабочих дней передает ее на утверждение в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Озэнергоинспекцию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через платформу «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Энергоназорат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».</w:t>
      </w:r>
    </w:p>
    <w:p w14:paraId="2981105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18. На основании утвержденной программы энергоаудит проводится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, по результатам которого составляется отчет об энергосбережении, подкрепленный обоснованными и соответствующими расчетами, в том числе использование вторичных энергетических ресурсов и внедрение возобновляемых источников энергии предоставляет потребителю предложения с указанием суммы и денежного выражения, а также стоимости их реализации.</w:t>
      </w:r>
    </w:p>
    <w:p w14:paraId="575BB330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Потребитель несет ответственность за достоверность сведений, предоставленных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для проведения энергоаудита.</w:t>
      </w:r>
    </w:p>
    <w:p w14:paraId="73F6286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19. Срок действия программы энергоаудита со дня утверждения в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составляет не более одного года для первичных и периодических энергоаудитов и не более двух месяцев для экспресс-энергоаудитов.</w:t>
      </w:r>
    </w:p>
    <w:p w14:paraId="4577F950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 xml:space="preserve">20. После проведения энергоаудита отчет о результатах энергоаудита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энергетический паспорт рассматриваются и подписываются потребителем.</w:t>
      </w:r>
    </w:p>
    <w:p w14:paraId="26A4577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В случае отказа потребителя подписать отчет о результатах энергоаудита и паспорт, предоставленный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делает об этом соответствующую отметку в отчете о результатах энергоаудита и письменно излагает причины. за отказ потребителя подписать акт о результатах энергоаудита.</w:t>
      </w:r>
    </w:p>
    <w:p w14:paraId="09BB5AAD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21. Отчет о результатах энергоаудита и энергетический паспорт предоставляются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региональные управления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через платформу «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Энергоназорат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 в течение десяти рабочих дней после принятия потребителем энергетического паспорта.</w:t>
      </w:r>
    </w:p>
    <w:p w14:paraId="73926367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22. Региональные подразделения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проверят представленные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акт энергоаудита и энергетический паспорт на соответствие требованиям утвержденной программы, отчета энергоаудита и показателей энергетического паспорта в течение двадцати рабочих дней.</w:t>
      </w:r>
    </w:p>
    <w:p w14:paraId="51FC6E5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Утверждает отчет о результатах энергоаудита и энергетический паспорт по результатам экспертизы или возвращает его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 обоснованными указаниями по устранению выявленных недостатков.</w:t>
      </w:r>
    </w:p>
    <w:p w14:paraId="5C21C64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23. В случае выявления несоответствия представленного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энергоаудиторского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заключения и/или энергетического паспорта утвержденной программе региональные управления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возвращают их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 обоснованными указаниями по устранению выявленных недостатков.</w:t>
      </w:r>
    </w:p>
    <w:p w14:paraId="16BFDD3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24.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течение десяти рабочих дней с учетом поручений региональных управлений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повторно разрабатывает отчеты и предложения по результатам энергоаудита и представляет их в территориальные управления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</w:p>
    <w:p w14:paraId="59958D5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В этом случае энергоаудит потребителя не считается завершенным до тех пор, пока отчет о результатах энергоаудита и энергетический паспорт не будут приняты территориальными управлениями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установленном порядке.</w:t>
      </w:r>
    </w:p>
    <w:p w14:paraId="595D56E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25.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несет ответственность за разработку отчета о результатах энергоаудита и энергетического паспорта, представляемого в региональное управление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соответствии с законодательством.</w:t>
      </w:r>
    </w:p>
    <w:p w14:paraId="6CDC544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26. О проведении организационных и технических мероприятий потребитель вносит в отчет о результатах энергоаудита на площадке «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Энергоназорат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 в указанные сроки.</w:t>
      </w:r>
    </w:p>
    <w:p w14:paraId="5B9B137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27. Региональное управление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осуществляет контроль за выполнением плана мероприятий, разработанного и утвержденного потребителем, и контролирует своевременное и качественное выполнение указанных мероприятий через платформу «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Энергоназорат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».</w:t>
      </w:r>
    </w:p>
    <w:p w14:paraId="6747BCFC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 xml:space="preserve">Глава 6. Меры, которые необходимо принять тем, кто не прошел обязательный энергоаудит и не выполнил рекомендации </w:t>
      </w:r>
      <w:proofErr w:type="spellStart"/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энергоаудитора</w:t>
      </w:r>
      <w:proofErr w:type="spellEnd"/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 xml:space="preserve"> по результатам проведенного энергоаудита</w:t>
      </w:r>
    </w:p>
    <w:p w14:paraId="462A052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 xml:space="preserve">28.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Озэнергоинспекция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формирует список потребителей, не прошедших энергоаудит субъектов, включенных в Государственный энергетический реестр, в отчетном периоде до 15 января и не обеспечивших выполнение плана организационно-технических мероприятий в установленные сроки. На основании заключения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по результатам энергоаудита, предоставленного поставщикам электроэнергии и газа за энергоресурсы, будет введено официальное указание о применении повышающего коэффициента в 1,5 раза.</w:t>
      </w:r>
    </w:p>
    <w:p w14:paraId="5515BCA8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29. Субъекты, включенные в Государственный энергетический реестр, не проведшие обязательный энергоаудит своих объектов в соответствии с официальными инструкциями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или не выполнившие рекомендации, содержащиеся в отчете о результатах энергоаудита, с 1 числа в месяце, следующем за отчетным, они подлежат энергоаудиту, результаты которого передаются в региональные отделения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, либо проводится энергоаудит по поставляемой электроэнергии и природному газу до получения рекомендаций энергоаудита. полностью реализован Плата взимается с применением повышающего коэффициента в 1,5 раза превышающего установленный тариф.</w:t>
      </w:r>
    </w:p>
    <w:p w14:paraId="3DF3580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30. Потребители, прошедшие энергоаудит и выполнившие рекомендации отчета о результатах энергоаудита в установленные сроки, обращаются в региональные подразделения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через платформу «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Энергоназорат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», прилагая все соответствующие документы.</w:t>
      </w:r>
    </w:p>
    <w:p w14:paraId="3B855DC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31. Территориальные подразделения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Озэнергоинспекции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выдают акт о результатах обязательного энергоаудита потребителей, не имевших обязательный энергоаудит, и энергетический паспорт, а также все подтверждающие документы потребителей, проводивших обязательный энергоаудит</w:t>
      </w:r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  <w:proofErr w:type="gram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но не выполнил рекомендации заключения по результатам энергоаудита, в течение одного рабочего дня представляет документы в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Озэнергоинспекцию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на рассмотрение.</w:t>
      </w:r>
    </w:p>
    <w:p w14:paraId="066ACB6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32.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Озэнергоинспекция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трехдневный срок предоставит поставщикам электроэнергии и газа справку о факте проведения энергоаудита данным потребителем, а также о полном выполнении рекомендаций, содержащихся в отчете о результате энергоаудита, и официальное указание прекратить применение повышающего коэффициента в 1,5 раза.</w:t>
      </w:r>
    </w:p>
    <w:p w14:paraId="4A0AAFF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Поставщики электрической энергии и газа обязаны прекратить применение повышенных коэффициентов к энергоресурсам к данному потребителю со дня (даты), следующего за днем ​​(датой) после получения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Озэнергоинспекцией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официального акта обязательного энергоаудита потребителей.</w:t>
      </w:r>
    </w:p>
    <w:p w14:paraId="170CBC38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7. Заключительные положения</w:t>
      </w:r>
    </w:p>
    <w:p w14:paraId="5E9D79F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33.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обязан не вмешиваться в хозяйственную деятельность потребителя при проведении энергоаудита, соблюдать государственную и коммерческую тайну, полностью обеспечивать условия заключаемого договора на проведение энергоаудита.</w:t>
      </w:r>
    </w:p>
    <w:p w14:paraId="5A5E1AA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34. Лица, виновные в нарушении требований настоящего Положения, несут ответственность в порядке, установленном законодательством.</w:t>
      </w:r>
    </w:p>
    <w:p w14:paraId="67326664" w14:textId="77777777" w:rsidR="006B4EB4" w:rsidRPr="006B4EB4" w:rsidRDefault="006B4EB4" w:rsidP="006B4EB4">
      <w:pPr>
        <w:shd w:val="clear" w:color="auto" w:fill="FFFFFF"/>
        <w:spacing w:line="240" w:lineRule="auto"/>
        <w:jc w:val="center"/>
        <w:rPr>
          <w:rFonts w:ascii="Montserrat" w:eastAsia="Times New Roman" w:hAnsi="Montserrat" w:cs="Times New Roman"/>
          <w:color w:val="000080"/>
          <w:lang w:eastAsia="ru-RU"/>
        </w:rPr>
      </w:pPr>
      <w:r w:rsidRPr="006B4EB4">
        <w:rPr>
          <w:rFonts w:ascii="Montserrat" w:eastAsia="Times New Roman" w:hAnsi="Montserrat" w:cs="Times New Roman"/>
          <w:color w:val="000080"/>
          <w:lang w:eastAsia="ru-RU"/>
        </w:rPr>
        <w:lastRenderedPageBreak/>
        <w:t>ПРИЛОЖЕНИЕ </w:t>
      </w:r>
      <w:hyperlink r:id="rId12" w:history="1">
        <w:r w:rsidRPr="006B4EB4">
          <w:rPr>
            <w:rFonts w:ascii="Montserrat" w:eastAsia="Times New Roman" w:hAnsi="Montserrat" w:cs="Times New Roman"/>
            <w:color w:val="008080"/>
            <w:u w:val="single"/>
            <w:lang w:eastAsia="ru-RU"/>
          </w:rPr>
          <w:t>к положению </w:t>
        </w:r>
      </w:hyperlink>
      <w:r w:rsidRPr="006B4EB4">
        <w:rPr>
          <w:rFonts w:ascii="Montserrat" w:eastAsia="Times New Roman" w:hAnsi="Montserrat" w:cs="Times New Roman"/>
          <w:color w:val="000080"/>
          <w:lang w:eastAsia="ru-RU"/>
        </w:rPr>
        <w:t>о порядке проведения обязательного энергоаудита потребителей топливно-энергетических ресурсов</w:t>
      </w:r>
      <w:r w:rsidRPr="006B4EB4">
        <w:rPr>
          <w:rFonts w:ascii="Montserrat" w:eastAsia="Times New Roman" w:hAnsi="Montserrat" w:cs="Times New Roman"/>
          <w:color w:val="000080"/>
          <w:lang w:eastAsia="ru-RU"/>
        </w:rPr>
        <w:br/>
      </w:r>
    </w:p>
    <w:p w14:paraId="138EFAB9" w14:textId="77777777" w:rsidR="006B4EB4" w:rsidRPr="006B4EB4" w:rsidRDefault="006B4EB4" w:rsidP="006B4EB4">
      <w:pPr>
        <w:shd w:val="clear" w:color="auto" w:fill="FFFFFF"/>
        <w:spacing w:after="12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Энергоаудит потребителей топливно-энергетических ресурсов</w:t>
      </w:r>
    </w:p>
    <w:p w14:paraId="6F35505D" w14:textId="77777777" w:rsidR="006B4EB4" w:rsidRPr="006B4EB4" w:rsidRDefault="006B4EB4" w:rsidP="006B4EB4">
      <w:pPr>
        <w:shd w:val="clear" w:color="auto" w:fill="FFFFFF"/>
        <w:spacing w:after="100" w:line="240" w:lineRule="auto"/>
        <w:jc w:val="center"/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  <w:t>СХЕМА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62"/>
        <w:gridCol w:w="2597"/>
        <w:gridCol w:w="161"/>
        <w:gridCol w:w="7548"/>
        <w:gridCol w:w="161"/>
        <w:gridCol w:w="2566"/>
      </w:tblGrid>
      <w:tr w:rsidR="006B4EB4" w:rsidRPr="006B4EB4" w14:paraId="7B7573FC" w14:textId="77777777" w:rsidTr="006B4EB4">
        <w:trPr>
          <w:trHeight w:val="285"/>
        </w:trPr>
        <w:tc>
          <w:tcPr>
            <w:tcW w:w="11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58F2B9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64959F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CCDCB1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Предметы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3B234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C6393C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Меры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8E7ABA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0719CC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</w:t>
            </w:r>
          </w:p>
        </w:tc>
      </w:tr>
      <w:tr w:rsidR="006B4EB4" w:rsidRPr="006B4EB4" w14:paraId="00D2AA96" w14:textId="77777777" w:rsidTr="006B4EB4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F725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01A3A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0452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993925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1E36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EEEC7F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38F7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4EB4" w:rsidRPr="006B4EB4" w14:paraId="4246B0A4" w14:textId="77777777" w:rsidTr="006B4EB4">
        <w:trPr>
          <w:trHeight w:val="285"/>
        </w:trPr>
        <w:tc>
          <w:tcPr>
            <w:tcW w:w="117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E6E96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93DA2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24B3B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0F55BF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5975E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0D551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855CD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20A86F5A" w14:textId="77777777" w:rsidTr="006B4EB4">
        <w:trPr>
          <w:trHeight w:val="285"/>
        </w:trPr>
        <w:tc>
          <w:tcPr>
            <w:tcW w:w="117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F360F1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Этап 1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DABD7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4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A355BF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Потребитель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1D603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0012A65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Делает официальное заявление на основании программы, согласованной с региональными управлениями Озэнергоинспекции, о проведении энергообследований.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C44DD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EA1EB2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По данным государственного энергетического реестра, раз в пять лет</w:t>
            </w:r>
          </w:p>
        </w:tc>
      </w:tr>
      <w:tr w:rsidR="006B4EB4" w:rsidRPr="006B4EB4" w14:paraId="3FD6828A" w14:textId="77777777" w:rsidTr="006B4EB4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49D9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DFB30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309E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FFA2E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197CC3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Заключает договор с энергоаудитором на проведение энергоаудита.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D446F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B44562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через 1 месяц</w:t>
            </w:r>
          </w:p>
        </w:tc>
      </w:tr>
      <w:tr w:rsidR="006B4EB4" w:rsidRPr="006B4EB4" w14:paraId="3178D25B" w14:textId="77777777" w:rsidTr="006B4EB4">
        <w:trPr>
          <w:trHeight w:val="285"/>
        </w:trPr>
        <w:tc>
          <w:tcPr>
            <w:tcW w:w="117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5ABBF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EA497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11972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DF7D5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D76C5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D63E5E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778D6A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2E7C3C18" w14:textId="77777777" w:rsidTr="006B4EB4">
        <w:trPr>
          <w:trHeight w:val="285"/>
        </w:trPr>
        <w:tc>
          <w:tcPr>
            <w:tcW w:w="117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2AC567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Этап 2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E3B9D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4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5C3FA6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Энергоаудитор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02A10A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E8DF63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Разрабатывает программу энергоаудита и представляет ее на согласование потребителю.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2CEC23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FE7FDE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через 10 рабочих дней</w:t>
            </w:r>
          </w:p>
        </w:tc>
      </w:tr>
      <w:tr w:rsidR="006B4EB4" w:rsidRPr="006B4EB4" w14:paraId="5731CD3E" w14:textId="77777777" w:rsidTr="006B4EB4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A3364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B3278E4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49C85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B055E0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F5FA5A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Представляет программу энергоаудита в Озэнергоинспекцию на согласование по согласованию с потребителем.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92428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0F54B7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за 1 рабочий день</w:t>
            </w:r>
          </w:p>
        </w:tc>
      </w:tr>
      <w:tr w:rsidR="006B4EB4" w:rsidRPr="006B4EB4" w14:paraId="2FFF9E00" w14:textId="77777777" w:rsidTr="006B4EB4">
        <w:trPr>
          <w:trHeight w:val="285"/>
        </w:trPr>
        <w:tc>
          <w:tcPr>
            <w:tcW w:w="117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9B986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3312F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6C771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22490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58AC4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8D5B05A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DB4C0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74C7AF2E" w14:textId="77777777" w:rsidTr="006B4EB4">
        <w:trPr>
          <w:trHeight w:val="285"/>
        </w:trPr>
        <w:tc>
          <w:tcPr>
            <w:tcW w:w="117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5D4575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Этап 3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3E8315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376D8E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Территориальные подразделения Озэнергоинспекции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72D1E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EA70CB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Рассматривает программу энергоаудита и возвращает ее энергоаудитору с одобрением или обоснованными инструкциями.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F5DD3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351732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через 20 рабочих дней</w:t>
            </w:r>
          </w:p>
        </w:tc>
      </w:tr>
      <w:tr w:rsidR="006B4EB4" w:rsidRPr="006B4EB4" w14:paraId="59972884" w14:textId="77777777" w:rsidTr="006B4EB4">
        <w:trPr>
          <w:trHeight w:val="285"/>
        </w:trPr>
        <w:tc>
          <w:tcPr>
            <w:tcW w:w="117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B9865A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7FBD5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8E682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3E5B9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4C64E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C7E2D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55FB5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30F6194D" w14:textId="77777777" w:rsidTr="006B4EB4">
        <w:trPr>
          <w:trHeight w:val="285"/>
        </w:trPr>
        <w:tc>
          <w:tcPr>
            <w:tcW w:w="117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FA44D8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Шаг 4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2FD3B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4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DA8ECA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Энергоаудитор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A4BDC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10CEA4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Представляет в территориальные управления Озэнергоинспекции отчет о результатах энергоаудита потребителя и энергетический паспорт.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D4132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F004D4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Не более одного года со дня утверждения программы</w:t>
            </w:r>
          </w:p>
        </w:tc>
      </w:tr>
      <w:tr w:rsidR="006B4EB4" w:rsidRPr="006B4EB4" w14:paraId="6A0C7E14" w14:textId="77777777" w:rsidTr="006B4EB4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5621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019C6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AA36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BB0A1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37F21C0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Вносит в платформу «Энергоназорат» заключение энергоаудита и энергетический паспорт потребителя.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3E6CD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E310E8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через 5 рабочих дней</w:t>
            </w:r>
          </w:p>
        </w:tc>
      </w:tr>
      <w:tr w:rsidR="006B4EB4" w:rsidRPr="006B4EB4" w14:paraId="6AEE3081" w14:textId="77777777" w:rsidTr="006B4EB4">
        <w:trPr>
          <w:trHeight w:val="285"/>
        </w:trPr>
        <w:tc>
          <w:tcPr>
            <w:tcW w:w="117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4DB16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B9B00E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47F558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01A05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712A8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7A7AA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C0364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045503BA" w14:textId="77777777" w:rsidTr="006B4EB4">
        <w:trPr>
          <w:trHeight w:val="285"/>
        </w:trPr>
        <w:tc>
          <w:tcPr>
            <w:tcW w:w="117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C7BD59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Шаг 5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FB7DC2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B86397C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Самопроверка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58180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9F6191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Озэнергоинспекция контролирует выполнение плана организационно-технических мероприятий.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6EF66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EEC700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Постоянный</w:t>
            </w:r>
          </w:p>
        </w:tc>
      </w:tr>
      <w:tr w:rsidR="006B4EB4" w:rsidRPr="006B4EB4" w14:paraId="46069500" w14:textId="77777777" w:rsidTr="006B4EB4">
        <w:trPr>
          <w:trHeight w:val="285"/>
        </w:trPr>
        <w:tc>
          <w:tcPr>
            <w:tcW w:w="117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7C96F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2B7610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11722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560A2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CF6F6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F18CF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B9FC0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02541AA8" w14:textId="77777777" w:rsidTr="006B4EB4">
        <w:trPr>
          <w:trHeight w:val="285"/>
        </w:trPr>
        <w:tc>
          <w:tcPr>
            <w:tcW w:w="117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8EEF87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Шаг 6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87CF4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4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28C532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Потребитель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21CB2F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7C9082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Утверждает организационно-технические мероприятия, направленные на повышение эффективности, в отчете по результатам энергоаудита, а достигнутые показатели включаются в годовые бизнес-планы потребителя, и обеспечивает их выполнение в соответствующем наблюдательном совете.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C09B2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F0DDFEB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Постоянный</w:t>
            </w:r>
          </w:p>
        </w:tc>
      </w:tr>
      <w:tr w:rsidR="006B4EB4" w:rsidRPr="006B4EB4" w14:paraId="7C0C691A" w14:textId="77777777" w:rsidTr="006B4EB4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F623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B8BBB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7431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A48AE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710AA5" w14:textId="77777777" w:rsidR="006B4EB4" w:rsidRPr="006B4EB4" w:rsidRDefault="006B4EB4" w:rsidP="006B4EB4">
            <w:pPr>
              <w:spacing w:after="100" w:afterAutospacing="1" w:line="240" w:lineRule="auto"/>
              <w:ind w:firstLine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Вносит выполнение организационных и технических мероприятий в отчет по результатам энергоаудита на площадке «Энергоназорат».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B2302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EE7506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В сроки, предусмотренные организационно-техническими мероприятиями</w:t>
            </w:r>
          </w:p>
        </w:tc>
      </w:tr>
    </w:tbl>
    <w:p w14:paraId="0329094E" w14:textId="77777777" w:rsidR="006B4EB4" w:rsidRPr="006B4EB4" w:rsidRDefault="006B4EB4" w:rsidP="006B4EB4">
      <w:pPr>
        <w:shd w:val="clear" w:color="auto" w:fill="FFFFFF"/>
        <w:spacing w:line="240" w:lineRule="auto"/>
        <w:jc w:val="center"/>
        <w:rPr>
          <w:rFonts w:ascii="Montserrat" w:eastAsia="Times New Roman" w:hAnsi="Montserrat" w:cs="Times New Roman"/>
          <w:color w:val="000080"/>
          <w:lang w:eastAsia="ru-RU"/>
        </w:rPr>
      </w:pPr>
      <w:r w:rsidRPr="006B4EB4">
        <w:rPr>
          <w:rFonts w:ascii="Montserrat" w:eastAsia="Times New Roman" w:hAnsi="Montserrat" w:cs="Times New Roman"/>
          <w:color w:val="000080"/>
          <w:lang w:eastAsia="ru-RU"/>
        </w:rPr>
        <w:t>ПРИЛОЖЕНИЕ 2 </w:t>
      </w:r>
      <w:hyperlink r:id="rId13" w:history="1">
        <w:r w:rsidRPr="006B4EB4">
          <w:rPr>
            <w:rFonts w:ascii="Montserrat" w:eastAsia="Times New Roman" w:hAnsi="Montserrat" w:cs="Times New Roman"/>
            <w:color w:val="008080"/>
            <w:u w:val="single"/>
            <w:lang w:eastAsia="ru-RU"/>
          </w:rPr>
          <w:t>к постановлению </w:t>
        </w:r>
      </w:hyperlink>
      <w:r w:rsidRPr="006B4EB4">
        <w:rPr>
          <w:rFonts w:ascii="Montserrat" w:eastAsia="Times New Roman" w:hAnsi="Montserrat" w:cs="Times New Roman"/>
          <w:color w:val="000080"/>
          <w:lang w:eastAsia="ru-RU"/>
        </w:rPr>
        <w:t>Кабинета Министров от 19 октября 2024 года № 690</w:t>
      </w:r>
      <w:r w:rsidRPr="006B4EB4">
        <w:rPr>
          <w:rFonts w:ascii="Montserrat" w:eastAsia="Times New Roman" w:hAnsi="Montserrat" w:cs="Times New Roman"/>
          <w:color w:val="000080"/>
          <w:lang w:eastAsia="ru-RU"/>
        </w:rPr>
        <w:br/>
      </w:r>
    </w:p>
    <w:p w14:paraId="58569661" w14:textId="77777777" w:rsidR="006B4EB4" w:rsidRPr="006B4EB4" w:rsidRDefault="006B4EB4" w:rsidP="006B4EB4">
      <w:pPr>
        <w:shd w:val="clear" w:color="auto" w:fill="FFFFFF"/>
        <w:spacing w:after="12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О порядке проведения энергоаудита энергопотребления зданий и сооружений</w:t>
      </w:r>
    </w:p>
    <w:p w14:paraId="0CD3E50E" w14:textId="77777777" w:rsidR="006B4EB4" w:rsidRPr="006B4EB4" w:rsidRDefault="006B4EB4" w:rsidP="006B4EB4">
      <w:pPr>
        <w:shd w:val="clear" w:color="auto" w:fill="FFFFFF"/>
        <w:spacing w:after="0" w:line="240" w:lineRule="auto"/>
        <w:jc w:val="center"/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  <w:t>РЕГУЛИРОВАНИЕ</w:t>
      </w:r>
    </w:p>
    <w:p w14:paraId="3806FE16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1. Общие правила</w:t>
      </w:r>
    </w:p>
    <w:p w14:paraId="7F4E6E1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1. Настоящее Положение определяет общие правила и порядок проведения энергоаудита зданий и сооружений с полезной площадью более 200 квадратных метров, в том числе многоквартирных домов, зданий и сооружений социальной сферы и общественного назначения, разработки энергетического паспорта и определение категории энергоэффективности.</w:t>
      </w:r>
    </w:p>
    <w:p w14:paraId="7EE1D82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 случае добровольного прохождения гражданами энергоаудита индивидуального жилища требования настоящих Правил распространяются на эти жилища.</w:t>
      </w:r>
    </w:p>
    <w:p w14:paraId="392EE0D5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2. Энергоаудиты проводятся при разработке энергетических паспортов вновь строящихся, существующих, функционально измененных (перепрофилированных), реконструируемых, капитально отремонтированных и модернизируемых зданий и сооружений и других мероприятий, направленных на энергосбережение.</w:t>
      </w:r>
    </w:p>
    <w:p w14:paraId="567424E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3. Энергоаудит для получения объективных данных об объёмах топливно-энергетических ресурсов, потребляемых зданиями и сооружениями, определения показателей энергоэффективности, снижения энергетических потерь, выявления и устранения участков теплопотерь, выявления возможностей энергосбережения и энергоэффективности. улучшение, а также повышение энергоэффективности – снижение затрат на коммунальные услуги, повышение уровня освещенности (комфортности) зданий и сооружений за счет разработки экономически обоснованных мероприятий, разработка энергетического паспорта осуществляется с целью определения категории энергоэффективности.</w:t>
      </w:r>
    </w:p>
    <w:p w14:paraId="40B92788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4. Энергоаудит проводится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на основании договора.</w:t>
      </w:r>
    </w:p>
    <w:p w14:paraId="1A2E7648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5. В настоящем Положении используются следующие основные понятия:</w:t>
      </w:r>
    </w:p>
    <w:p w14:paraId="037C74E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энергетический паспорт зданий и сооружений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 - документ, описывающий энергоэффективность зданий и сооружений, включающий их теплотехнические и энергетические характеристики, а также определяющий соответствие нормам и правилам градостроительства и нормативным документам в </w:t>
      </w:r>
      <w:r w:rsidRPr="00B12B2D">
        <w:rPr>
          <w:rFonts w:ascii="Montserrat" w:eastAsia="Times New Roman" w:hAnsi="Montserrat" w:cs="Times New Roman"/>
          <w:color w:val="000000"/>
          <w:sz w:val="24"/>
          <w:szCs w:val="24"/>
          <w:highlight w:val="yellow"/>
          <w:lang w:eastAsia="ru-RU"/>
        </w:rPr>
        <w:t>области технического регулирования;</w:t>
      </w:r>
    </w:p>
    <w:p w14:paraId="589CDBF0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lastRenderedPageBreak/>
        <w:t>Электронная площадка «Энергоаудит зданий и сооружений»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 – специальная электронная площадка, включающая ведение электронного реестра и электронного рейтинга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энергоаудиторских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организаций путем электронной регистрации энергетического паспорта, подготовленного по результатам энергоаудита (далее – Специальная электронная площадка)</w:t>
      </w:r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 )</w:t>
      </w:r>
      <w:proofErr w:type="gram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;</w:t>
      </w:r>
    </w:p>
    <w:p w14:paraId="14AE7E3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категория энергоэффективности зданий и сооружений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— уровень эффективности, характеризующий потребление топливно-энергетических ресурсов зданий и сооружений;</w:t>
      </w:r>
    </w:p>
    <w:p w14:paraId="052D2A1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топливно-энергетические ресурсы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- сумма всех видов топлива и энергии, произведенных из природных и других источников;</w:t>
      </w:r>
    </w:p>
    <w:p w14:paraId="30B4CF4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энергоаудит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— деятельность, направленная на сбор, обработку и анализ достоверных данных об используемых топливно-энергетических ресурсах и показателях энергоэффективности, а также подготовку заключения;</w:t>
      </w:r>
    </w:p>
    <w:p w14:paraId="2381D574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proofErr w:type="spellStart"/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– лицо, которое проводит энергоаудит (энергоаудит) потребителей энергии, имеет достаточные знания и опыт, а также квалификационные аттестаты в области и соответствует установленным минимальным требованиям;</w:t>
      </w:r>
    </w:p>
    <w:p w14:paraId="46E68F1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программа энергоаудита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 - документ, оформляемый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, определяющий методы и сроки расчета и (или) инструментальных измерений теплоэнергетических свойств для проведения энергоаудита объекта;</w:t>
      </w:r>
    </w:p>
    <w:p w14:paraId="160D52C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00"/>
          <w:sz w:val="24"/>
          <w:szCs w:val="24"/>
          <w:lang w:eastAsia="ru-RU"/>
        </w:rPr>
        <w:t>энергосбережение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- реализация правовых, организационных, научных, производственных, технических и экономических мероприятий, направленных на достижение экономической эффективности использования топливно-энергетических ресурсов в соответствии с современным уровнем развития строительных ресурсов и технологий и требованиями экологической безопасности. защита.</w:t>
      </w:r>
    </w:p>
    <w:p w14:paraId="182D972E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2. Виды энергоаудита</w:t>
      </w:r>
    </w:p>
    <w:p w14:paraId="280D6EF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6. Различают первоначальный, периодический и внеочередной виды энергоаудита.</w:t>
      </w:r>
    </w:p>
    <w:p w14:paraId="2667D15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7. При первичном энергоаудите оценивается эффективность использования топливно-энергетических ресурсов в зданиях и сооружениях.</w:t>
      </w:r>
    </w:p>
    <w:p w14:paraId="77D743A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8. В результате определения ранее данным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ходе периодического энергоаудита потенциала энергосбережения зданий и сооружений, выполнение указаний (далее - инструкция) по повышению энергоэффективности и расхода топлива и энергетических ресурсов и </w:t>
      </w:r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отопления</w:t>
      </w:r>
      <w:proofErr w:type="gram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охлаждения на единицу отапливаемого объема или площади своих зданий и сооружений анализируется и оценивается динамика потребления топливно-энергетических ресурсов.</w:t>
      </w:r>
    </w:p>
    <w:p w14:paraId="184C702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Периодический энергоаудит проводится не реже одного раза в пять лет.</w:t>
      </w:r>
    </w:p>
    <w:p w14:paraId="47788C3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9.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Внедежурный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энергоаудит проводится в следующих случаях:</w:t>
      </w:r>
    </w:p>
    <w:p w14:paraId="76A835A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при увеличении расхода топливно-энергетических ресурсов на единицу отапливаемой площади зданий и сооружений;</w:t>
      </w:r>
    </w:p>
    <w:p w14:paraId="2E203F4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при появлении обстоятельств (фактов) резкого снижения эффективности использования топливно-энергетических ресурсов;</w:t>
      </w:r>
    </w:p>
    <w:p w14:paraId="26289CB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когда установлено, что энергоаудит, проведенный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, был проведен недобросовестно.</w:t>
      </w:r>
    </w:p>
    <w:p w14:paraId="7F1150CD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10. По результатам периодических и внеочередных энергоаудитов будут вноситься изменения в энергетический паспорт зданий и сооружений, вноситься предложения по повышению энергоэффективности.</w:t>
      </w:r>
    </w:p>
    <w:p w14:paraId="5655C261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3. Организация энергоаудита</w:t>
      </w:r>
    </w:p>
    <w:p w14:paraId="330EF175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11. Энергоаудит проводится на основании заявления собственника зданий и сооружений или его представителя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 проведении энергоаудита.</w:t>
      </w:r>
    </w:p>
    <w:p w14:paraId="5F51F6C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12. Энергоаудит проводится за счет заявителя (далее - заказчик) на основании договора, заключенного между сторонами.</w:t>
      </w:r>
    </w:p>
    <w:p w14:paraId="667467D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13. Энергоаудит проводится с учетом сезонных особенностей проводимого объекта.</w:t>
      </w:r>
    </w:p>
    <w:p w14:paraId="1AC06425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14. Цели и задачи энергоаудита должны соответствовать национальным и международным стандартам, принятым в этой области, и требованиям, установленным в законодательных документах по обеспечению энергетической и экологической безопасности.</w:t>
      </w:r>
    </w:p>
    <w:p w14:paraId="61CEAC64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15. Для проведения энергоаудита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должен иметь необходимое испытательное оборудование для проведения испытаний, предусмотренных нормативными документами в области технического регулирования и нормами и правилами градостроительства.</w:t>
      </w:r>
    </w:p>
    <w:p w14:paraId="50B8671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16.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обязан предоставить заказчикам программу энергоаудита зданий и сооружений и расчет стоимости плановых работ по энергоаудиту по их требованию.</w:t>
      </w:r>
    </w:p>
    <w:p w14:paraId="4D57093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17. Организация, предоставившая ее, несет ответственность за достоверность информации, предоставляемой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для проведения энергоаудита.</w:t>
      </w:r>
    </w:p>
    <w:p w14:paraId="1F09372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18.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несет ответственность за отчет и рекомендации по результатам энергоаудита, а также за подлинность энергетического паспорта.</w:t>
      </w:r>
    </w:p>
    <w:p w14:paraId="3F94D70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19. После завершения энергоаудита заказчик принимает услуги энергоаудита, указанные в акте приемки-сдачи работ.</w:t>
      </w:r>
    </w:p>
    <w:p w14:paraId="4C0968C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20. Собственник (заказчик) зданий и сооружений, проходящих энергоаудит, обязан оказать содействие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выполнении работ, запланированных в рамках проведения энергоаудита. В этом случае заказчик:</w:t>
      </w:r>
    </w:p>
    <w:p w14:paraId="200485B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 xml:space="preserve">обеспечить доступ сотрудников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на проверяемые объекты;</w:t>
      </w:r>
    </w:p>
    <w:p w14:paraId="688A698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назначение лица, ответственного за проведение проверки;</w:t>
      </w:r>
    </w:p>
    <w:p w14:paraId="20FFA57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 случаях, когда это не противоречит технологии и требованиям безопасности, необходимо обеспечить установку в них соответствующего технологического оборудования, необходимого режима работы для проведения измерений.</w:t>
      </w:r>
    </w:p>
    <w:p w14:paraId="0A7C2B1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21. Заказчик обязан предоставить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следующие необходимые документы:</w:t>
      </w:r>
    </w:p>
    <w:p w14:paraId="588CD44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данные о потреблении топливно-энергетических ресурсов;</w:t>
      </w:r>
    </w:p>
    <w:p w14:paraId="2DB9D030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статистические отчеты об использованных топливно-энергетических ресурсах на основе показателей средств измерений заказчика;</w:t>
      </w:r>
    </w:p>
    <w:p w14:paraId="4C749415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энергетический паспорт (при периодических и внеочередных энергоаудитах).</w:t>
      </w:r>
    </w:p>
    <w:p w14:paraId="2F61D0E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22. Заказчик обязан своевременно информировать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 любых изменениях, влияющих на результат энергоаудита здания и сооружения. В этом случае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изучает обстоятельства, которые могут повлиять на результат энергоаудита зданий и сооружений, и фиксирует их в отчете.</w:t>
      </w:r>
    </w:p>
    <w:p w14:paraId="56972D1D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23. В случае подтверждения недостоверности результатов энергоаудита, проведенного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, этот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обязан полностью возместить заказчику затраты на проведение этого аудита и возникшие в результате этого убытки.</w:t>
      </w:r>
    </w:p>
    <w:p w14:paraId="00AAA887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4. Порядок проведения энергоаудита зданий и сооружений</w:t>
      </w:r>
    </w:p>
    <w:p w14:paraId="2E0FE13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24. Энергоаудиты зданий и сооружений проводятся по схеме, представленной </w:t>
      </w:r>
      <w:hyperlink r:id="rId14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в приложении 1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 к настоящему </w:t>
      </w:r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Положению .</w:t>
      </w:r>
      <w:proofErr w:type="gramEnd"/>
    </w:p>
    <w:p w14:paraId="3240C2B8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25.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Энергоаудиторы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для проведения энергоаудитов определяются на основании их рейтинговых показателей, которые формируются на специальной электронной платформе.</w:t>
      </w:r>
    </w:p>
    <w:p w14:paraId="797ADED9" w14:textId="77777777" w:rsidR="006B4EB4" w:rsidRPr="006B4EB4" w:rsidRDefault="00B532BB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hyperlink r:id="rId15" w:history="1">
        <w:r w:rsidR="006B4EB4"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 xml:space="preserve">В этом случае организации и государственные учреждения с государственным участием определяют </w:t>
        </w:r>
        <w:proofErr w:type="spellStart"/>
        <w:r w:rsidR="006B4EB4"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энергоаудитора</w:t>
        </w:r>
        <w:proofErr w:type="spellEnd"/>
        <w:r w:rsidR="006B4EB4"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 xml:space="preserve"> в порядке, установленном Законом </w:t>
        </w:r>
      </w:hyperlink>
      <w:r w:rsidR="006B4EB4"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«О государственных закупках» Республики </w:t>
      </w:r>
      <w:proofErr w:type="gramStart"/>
      <w:r w:rsidR="006B4EB4"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Узбекистан .</w:t>
      </w:r>
      <w:proofErr w:type="gramEnd"/>
    </w:p>
    <w:p w14:paraId="79C436C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26. К заявлению заказчика на заключение договора энергоаудита прилагаются следующие документы и сведения:</w:t>
      </w:r>
    </w:p>
    <w:p w14:paraId="7775A5B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документ, определяющий цель и объем энергоаудита (техническое задание);</w:t>
      </w:r>
    </w:p>
    <w:p w14:paraId="776427D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сведения, характеризующие здание и сооружение: адрес, категория использования, количество проживающих (эксплуатантов) в здании и сооружении, год постройки, отапливаемая площадь и объем, источник теплоснабжения;</w:t>
      </w:r>
    </w:p>
    <w:p w14:paraId="5859376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сведения о потреблении топливно-энергетических ресурсов (показатели счетчиков потребляемых топливно-энергетических ресурсов в зданиях и сооружениях);</w:t>
      </w:r>
    </w:p>
    <w:p w14:paraId="71AF2B3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проектная документация зданий и сооружений (при наличии);</w:t>
      </w:r>
    </w:p>
    <w:p w14:paraId="681A54D7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кадастровые документы;</w:t>
      </w:r>
    </w:p>
    <w:p w14:paraId="5535B73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технические документы на оборудование и оборудование, связанные с потреблением топливно-энергетических ресурсов, используемых в зданиях и сооружениях;</w:t>
      </w:r>
    </w:p>
    <w:p w14:paraId="08C27D2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формализованные документы по результатам ранее проведенных энергоаудитов (при периодических и внеочередных энергоаудитах);</w:t>
      </w:r>
    </w:p>
    <w:p w14:paraId="2848995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сертификат по международному стандарту системы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энергоменеджмента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(ISO 50001) (при наличии).</w:t>
      </w:r>
    </w:p>
    <w:p w14:paraId="042F535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27. При проведении энергоаудита зданий и сооружений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может получить дополнительную информацию путем опроса собственника зданий и сооружений, работников, работающих в зданиях и сооружениях (жителей многоквартирных домов).</w:t>
      </w:r>
    </w:p>
    <w:p w14:paraId="23747738" w14:textId="51AFE257" w:rsidR="00391D5F" w:rsidRPr="006B4EB4" w:rsidRDefault="006B4EB4" w:rsidP="00391D5F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от соответствующих организаций и домовладельцев, сведения об электроснабжении, теплоснабжении, водоснабжении, газоснабжении, вентиляции, сточных </w:t>
      </w:r>
    </w:p>
    <w:p w14:paraId="53C248CB" w14:textId="460E543E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водах и системах охлаждения, энергетическом и технологическом оборудовании, мощности устройства, потребляющего электроэнергию, их относительном энергопотреблении, энергоносителе параметры, построение и расход топливно-энергетических ресурсов на отопление на единицу отапливаемой площади объекта формируют последние трехлетние показатели средств измерений (собирает);</w:t>
      </w:r>
    </w:p>
    <w:p w14:paraId="638B010A" w14:textId="77777777" w:rsidR="00391D5F" w:rsidRPr="006B4EB4" w:rsidRDefault="006B4EB4" w:rsidP="00391D5F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изучает условия и </w:t>
      </w:r>
      <w:r w:rsidR="00391D5F"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28. </w:t>
      </w:r>
      <w:proofErr w:type="spellStart"/>
      <w:r w:rsidR="00391D5F"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="00391D5F"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проверяет полноту и правильность прилагаемых к заявлению потребителя документов.</w:t>
      </w:r>
    </w:p>
    <w:p w14:paraId="66B3C9E0" w14:textId="77777777" w:rsidR="00391D5F" w:rsidRPr="006B4EB4" w:rsidRDefault="00391D5F" w:rsidP="00391D5F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29. После полного предоставления заказчиком заявления и приложенных к нему документов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может заключить договор с заказчиком.</w:t>
      </w:r>
    </w:p>
    <w:p w14:paraId="1A549023" w14:textId="77777777" w:rsidR="00391D5F" w:rsidRPr="006B4EB4" w:rsidRDefault="00391D5F" w:rsidP="00391D5F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В этом случае государственные заказчики представляют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соответствующие документы после заключения договора между сторонами по результатам закупочных процедур, установленных законодательством.</w:t>
      </w:r>
    </w:p>
    <w:p w14:paraId="392A488F" w14:textId="77777777" w:rsidR="00391D5F" w:rsidRPr="006B4EB4" w:rsidRDefault="00391D5F" w:rsidP="00391D5F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30. Общая продолжительность энергоаудита должна составлять не менее двух месяцев, но не более одного года со дня заключения договора, а также в течение текущего финансового года для государственных заказчиков.</w:t>
      </w:r>
    </w:p>
    <w:p w14:paraId="262E787B" w14:textId="77777777" w:rsidR="00391D5F" w:rsidRPr="006B4EB4" w:rsidRDefault="00391D5F" w:rsidP="00391D5F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31. На этапе подготовки зданий и сооружений к энергоаудиту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:</w:t>
      </w:r>
    </w:p>
    <w:p w14:paraId="5FD0DB0D" w14:textId="77777777" w:rsidR="00391D5F" w:rsidRPr="006B4EB4" w:rsidRDefault="00391D5F" w:rsidP="00391D5F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формирует программу энергоаудита и согласовывает ее с заказчиком;</w:t>
      </w:r>
    </w:p>
    <w:p w14:paraId="6A706FCA" w14:textId="77777777" w:rsidR="00391D5F" w:rsidRPr="006B4EB4" w:rsidRDefault="00391D5F" w:rsidP="00391D5F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на основании предоставленной заказчиком информации, описывающей здание и сооружение, конструкции (состава) зданий и сооружений, их особенностей и объемно-планировочных решений, материалов стен и кровли, типа и площади окон, отапливаемой площади и размеров, источник теплоснабжения, изучает принципиальные решения инженерных систем;</w:t>
      </w:r>
    </w:p>
    <w:p w14:paraId="767D9210" w14:textId="77777777" w:rsidR="00391D5F" w:rsidRPr="006B4EB4" w:rsidRDefault="00391D5F" w:rsidP="00391D5F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по прибытии в присутствии заказчика или его представителя проводит сравнительную оценку фактического состояния основных конструктивных элементов объекта относительно его проекта и энергетического паспорта (при наличии), включая объемно-планировочные решения, инженерные системы</w:t>
      </w:r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  <w:proofErr w:type="gram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оборудование;</w:t>
      </w:r>
    </w:p>
    <w:p w14:paraId="5F6F6DF5" w14:textId="4A596F6A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порядок использования зданий и сооружений.</w:t>
      </w:r>
    </w:p>
    <w:p w14:paraId="50DA4484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32. При отсутствии проектной документации зданий и сооружений по результатам обмерных работ и обследования технического состояния ограждающих конструкций, инженерных систем и оборудования разрабатываются чертежи и схемы, исходя из фактического состояния.</w:t>
      </w:r>
    </w:p>
    <w:p w14:paraId="60836719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33. На этапе измерений и проверок выполняются:</w:t>
      </w:r>
    </w:p>
    <w:p w14:paraId="2C17208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осуществляется визуальный осмотр технического состояния зданий и сооружений. При этом проверяются техническое состояние конструкций, инженерных систем и оборудования здания и сооружения, наличие дефектов, отрицательно влияющих на энергоэффективность. При необходимости оценки прочности конструкций техническое состояние зданий и сооружений обследуется инструментально;</w:t>
      </w:r>
    </w:p>
    <w:p w14:paraId="0E48550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ограждающие конструкции зданий и сооружений (наружные стены, фундаменты, окна, наружные двери, крыши, чердаки, подвалы) уровень теплозащиты, инженерные системы (отопление, электроснабжение, вода (горячая и холодная), газоснабжение и вентиляция, кондиционирование, системы освещения), энергетические характеристики лифтов и другого оборудования, а также нормативные документы в области технического регулирования микроклимата зданий и сооружений, и проверяется на основе методов испытаний, предусмотренных нормами и правилами градостроительства;</w:t>
      </w:r>
    </w:p>
    <w:p w14:paraId="07F1DF68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определены объемы потребления топливно-энергетических ресурсов и причины потерь.</w:t>
      </w:r>
    </w:p>
    <w:p w14:paraId="65145CA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34. Замеры и проверки следует проводить летом и зимой.</w:t>
      </w:r>
    </w:p>
    <w:p w14:paraId="5933D55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35. Техническое состояние зданий и сооружений проверяется в присутствии заказчика или его представителя.</w:t>
      </w:r>
    </w:p>
    <w:p w14:paraId="348BBCC0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36. Не допускается оценивать параметры рационального использования топливно-энергетических ресурсов косвенно (без проведения анализов и измерений).</w:t>
      </w:r>
    </w:p>
    <w:p w14:paraId="6FD4E54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37. На этапе анализа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осуществляет следующие виды деятельности:</w:t>
      </w:r>
    </w:p>
    <w:p w14:paraId="556D5C64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анализ предварительных данных, полученных на подготовительном этапе;</w:t>
      </w:r>
    </w:p>
    <w:p w14:paraId="5F7E42C4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анализ данных, полученных на этапе измерений и проверок;</w:t>
      </w:r>
    </w:p>
    <w:p w14:paraId="09D43C4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расчет текущих показателей энергоэффективности зданий и сооружений;</w:t>
      </w:r>
    </w:p>
    <w:p w14:paraId="2E188EC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взаимное сравнение текущих показателей с установленными нормативными значениями;</w:t>
      </w:r>
    </w:p>
    <w:p w14:paraId="7F29A00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выявить и проанализировать причины несоответствия действующих показателей энергоэффективности установленным нормативным значениям;</w:t>
      </w:r>
    </w:p>
    <w:p w14:paraId="7AEE5BC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расчет возможных показателей энергосбережения зданий и сооружений;</w:t>
      </w:r>
    </w:p>
    <w:p w14:paraId="2542E224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определение категории энергетической эффективности зданий и сооружений.</w:t>
      </w:r>
    </w:p>
    <w:p w14:paraId="11EA4FA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38. Методы расчета определения теплотехнических и энергетических характеристик зданий и сооружений и показателей энергоэффективности определяются соответствующими нормативными документами в области технического регулирования и нормами и правилами градостроительства.</w:t>
      </w:r>
    </w:p>
    <w:p w14:paraId="64FD9114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39. На заключительном этапе будут подведены итоги анализа использования топливно-энергетических ресурсов зданий и сооружений.</w:t>
      </w:r>
    </w:p>
    <w:p w14:paraId="6EB391F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40. По результатам энергоаудита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составляется отчет об экономии энергоресурсов и повышении энергоэффективности (далее - Отчет).</w:t>
      </w:r>
    </w:p>
    <w:p w14:paraId="79F2B70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41. Отчет составляется на бланке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подписывается его руководителем.</w:t>
      </w:r>
    </w:p>
    <w:p w14:paraId="6F6521C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42. Доклад будет состоять из трех основных частей:</w:t>
      </w:r>
    </w:p>
    <w:p w14:paraId="15CE723E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вводная часть - указываются сведения о заявителе и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энергоаудиторе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, номер заключаемого договора и общее описание объекта энергоаудита;</w:t>
      </w:r>
    </w:p>
    <w:p w14:paraId="2C0173FD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основная часть — анализ предварительных данных, методики выполнения измерений и применяемого инструмента, визуальное обследование зданий и сооружений и результатов обследований, расход топливно-энергетических ресурсов и расчет состояния электроснабжения, теплоснабжения, газоснабжения, водоснабжения. системы снабжения, измерений и проверок - дан анализ сравнительного потребления книг и топливно-энергетических ресурсов;</w:t>
      </w:r>
    </w:p>
    <w:p w14:paraId="4ECB84F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заключительная часть содержит выводы и технико-экономические рекомендации (далее – рекомендации).</w:t>
      </w:r>
    </w:p>
    <w:p w14:paraId="70B9636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43. В отчете должно быть указано соответствие показателя использования топливно-энергетических ресурсов требованиям строительных норм и правил, недостатки в их использовании, возможные возможности энергосбережения объекта.</w:t>
      </w:r>
    </w:p>
    <w:p w14:paraId="1326640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44. Отчет является основой для создания энергетического паспорта здания и сооружения и определения категории энергетической эффективности.</w:t>
      </w:r>
    </w:p>
    <w:p w14:paraId="42D8D1BD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45. В инструкциях с учетом сокращения топливно-энергетических ресурсов на отопление на единицу площади зданий и сооружений предусматриваются технико-экономически обоснованные мероприятия по энергосбережению и повышению энергетической эффективности объекта и сроки их проведения</w:t>
      </w:r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  <w:proofErr w:type="gram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указана их реализация.</w:t>
      </w:r>
    </w:p>
    <w:p w14:paraId="12F30E0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46. ​​Экономическая эффективность и сроки окупаемости, рентабельность мероприятий, указанных в инструкции, обоснованы.</w:t>
      </w:r>
    </w:p>
    <w:p w14:paraId="116E48F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47. При технической возможности будут даны рекомендации по организационно-техническим мероприятиям по использованию вторичных энергетических ресурсов и возобновляемых источников энергии в зданиях и сооружениях.</w:t>
      </w:r>
    </w:p>
    <w:p w14:paraId="4EF1C91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48. Необходимо обеспечить, чтобы инструкции не снижали экологическую характеристику рабочего оборудования и технологических процессов, уровень безопасности и комфорта труда работников.</w:t>
      </w:r>
    </w:p>
    <w:p w14:paraId="2CBCCC14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49.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разрабатывает план выполнения поручения и согласовывает его с заказчиком.</w:t>
      </w:r>
    </w:p>
    <w:p w14:paraId="61EDE8BD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50. По результатам энергоаудита зданий и сооружений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формирует энергетический паспорт.</w:t>
      </w:r>
    </w:p>
    <w:p w14:paraId="7F0693D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51. Категория энергетической эффективности зданий и сооружений определяется по величине отклонения величины потребления энергетических ресурсов (индекс энергоэффективности) в соответствии с таблицей, приведенной в </w:t>
      </w:r>
      <w:hyperlink r:id="rId16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приложении 2 к настоящим Правилам.</w:t>
        </w:r>
      </w:hyperlink>
    </w:p>
    <w:p w14:paraId="3A61AE1D" w14:textId="3F98709F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При этом символы «А», «</w:t>
      </w:r>
      <w:r w:rsidR="00AB07C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B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», «</w:t>
      </w:r>
      <w:r w:rsidR="00AB07C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C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», «</w:t>
      </w:r>
      <w:r w:rsidR="00AB07C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D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», «Е», «F» и «</w:t>
      </w:r>
      <w:r w:rsidR="00AB07C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G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 используются для определения категории энергетической эффективности зданий и сооружений площадью ​более 200 квадратных метров.</w:t>
      </w:r>
    </w:p>
    <w:p w14:paraId="50616BAC" w14:textId="72F7A971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52. Выполнение инструкций обязательно для зданий и сооружений категории энергоэффективности «</w:t>
      </w:r>
      <w:r w:rsidR="00AB07CA">
        <w:rPr>
          <w:rFonts w:ascii="Montserrat" w:eastAsia="Times New Roman" w:hAnsi="Montserrat" w:cs="Times New Roman"/>
          <w:color w:val="000000"/>
          <w:sz w:val="24"/>
          <w:szCs w:val="24"/>
          <w:lang w:val="en-US" w:eastAsia="ru-RU"/>
        </w:rPr>
        <w:t>D</w:t>
      </w: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» и ниже (кроме индивидуальных домов).</w:t>
      </w:r>
    </w:p>
    <w:p w14:paraId="446C76D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53. Подготовленный отчет по результатам энергоаудита, инструкции и энергетический паспорт зданий и сооружений размещаются на Специальной электронной площадке в течение одного рабочего дня после утверждения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</w:p>
    <w:p w14:paraId="10189371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54. Министерству строительства и жилищно-коммунального хозяйства (далее - Министерство) подтвердить соответствие отчета по результатам энергоаудита зданий и сооружений, размещенного на специальной электронной платформе, и энергетического паспорта требованиям требования настоящего Положения, эффективность данных указаний и их осуществимость, в том числе достоверность показателей энергетического паспорта.</w:t>
      </w:r>
    </w:p>
    <w:p w14:paraId="19DD0E66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55. При правильном оформлении отчета и паспорта они в течение трех рабочих дней будут зарегистрированы на Специальной электронной площадке, и энергетическому паспорту будет присвоен соответствующий регистрационный номер.</w:t>
      </w:r>
    </w:p>
    <w:p w14:paraId="507E294F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56. В случае выявления несоответствия формализованного отчета и энергетического паспорта требованиям пунктов </w:t>
      </w:r>
      <w:hyperlink r:id="rId17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13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, </w:t>
      </w:r>
      <w:hyperlink r:id="rId18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14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, </w:t>
      </w:r>
      <w:hyperlink r:id="rId19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24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, </w:t>
      </w:r>
      <w:hyperlink r:id="rId20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30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, </w:t>
      </w:r>
      <w:hyperlink r:id="rId21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34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и </w:t>
      </w:r>
      <w:hyperlink r:id="rId22" w:history="1">
        <w:r w:rsidRPr="006B4EB4">
          <w:rPr>
            <w:rFonts w:ascii="Montserrat" w:eastAsia="Times New Roman" w:hAnsi="Montserrat" w:cs="Times New Roman"/>
            <w:color w:val="008080"/>
            <w:sz w:val="24"/>
            <w:szCs w:val="24"/>
            <w:u w:val="single"/>
            <w:lang w:eastAsia="ru-RU"/>
          </w:rPr>
          <w:t>41-49</w:t>
        </w:r>
      </w:hyperlink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 настоящего Положения Министерство возвращает их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энергоаудитору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 обоснованием выявленные недостатки в течение одного рабочего дня.</w:t>
      </w:r>
    </w:p>
    <w:p w14:paraId="130395C4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57.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с учетом представленных Министерством предложений заново разрабатывает (заполняет) отчет и паспорт по результатам энергоаудита и повторно вносит его на специальную площадку.</w:t>
      </w:r>
    </w:p>
    <w:p w14:paraId="0B95406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 этом случае возврат и повторная подача отчета и энергетического паспорта на обработку осуществляется через специальную электронную платформу.</w:t>
      </w:r>
    </w:p>
    <w:p w14:paraId="77D515E5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58. Энергоаудит не считается завершенным до момента регистрации отчета и энергетического паспорта на Специальной электронной площадке в порядке, установленном Министерством.</w:t>
      </w:r>
    </w:p>
    <w:p w14:paraId="44B5E7E7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59. Внесение изменений и дополнений в отчетность и энергетический паспорт после регистрации на специальной электронной платформе запрещается.</w:t>
      </w:r>
    </w:p>
    <w:p w14:paraId="118E708C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60. Электронный реестр энергетических паспортов будет формироваться путем отчетности и регистрации энергетического паспорта на специальной электронной платформе.</w:t>
      </w:r>
    </w:p>
    <w:p w14:paraId="2080665B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61. Информация об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энергоаудиторах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хранится на специальной электронной платформе и используется для формирования рейтинга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энергоаудиторов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</w:p>
    <w:p w14:paraId="78E36D1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62. Своевременное и качественное выполнение работ, предусмотренных для исполнения поручения, в порядке, установленном законодательством территориальной контрольной инспекции в сфере строительства и жилищно-коммунального хозяйства и районного (городского) строительства и жилищного строительства</w:t>
      </w:r>
      <w:proofErr w:type="gram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  <w:proofErr w:type="gram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управления коммунального хозяйства (в городе Ташкенте - районные строительные управления) (следующие по местам - курируемые надзорным органом).</w:t>
      </w:r>
    </w:p>
    <w:p w14:paraId="47DC5EB3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63. Контролирующий орган получает указания через специальную электронную платформу, а качество планируемых работ контролируется в соответствии с требованиями, установленными нормами и правилами градостроительства.</w:t>
      </w:r>
    </w:p>
    <w:p w14:paraId="6C29C8F9" w14:textId="77777777" w:rsidR="006B4EB4" w:rsidRPr="006B4EB4" w:rsidRDefault="006B4EB4" w:rsidP="006B4EB4">
      <w:pPr>
        <w:shd w:val="clear" w:color="auto" w:fill="FFFFFF"/>
        <w:spacing w:after="6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Глава 5. Заключительные положения</w:t>
      </w:r>
    </w:p>
    <w:p w14:paraId="1A0FF165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64.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обязан не вмешиваться в хозяйственную деятельность заказчика при проведении энергоаудита, соблюдать государственную и коммерческую тайну, обеспечивать полное соблюдение условий договора.</w:t>
      </w:r>
    </w:p>
    <w:p w14:paraId="70AC69C2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65. В случае неоднократного подтверждения недостоверности результатов энергоаудита, проведенного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энергоаудитором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, это является основанием для внесения предложения в соответствующий орган о принятии мер, предусмотренных законодательством в отношении данного </w:t>
      </w:r>
      <w:proofErr w:type="spellStart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энергоаудитора</w:t>
      </w:r>
      <w:proofErr w:type="spellEnd"/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.</w:t>
      </w:r>
    </w:p>
    <w:p w14:paraId="21622EEA" w14:textId="77777777" w:rsidR="006B4EB4" w:rsidRPr="006B4EB4" w:rsidRDefault="006B4EB4" w:rsidP="006B4EB4">
      <w:pPr>
        <w:shd w:val="clear" w:color="auto" w:fill="FFFFFF"/>
        <w:spacing w:after="150" w:line="240" w:lineRule="auto"/>
        <w:ind w:firstLine="851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66. Лица, виновные в нарушении требований настоящего Положения, несут ответственность в порядке, установленном законодательством.</w:t>
      </w:r>
    </w:p>
    <w:p w14:paraId="4EAE8F2A" w14:textId="77777777" w:rsidR="006B4EB4" w:rsidRPr="006B4EB4" w:rsidRDefault="006B4EB4" w:rsidP="006B4EB4">
      <w:pPr>
        <w:shd w:val="clear" w:color="auto" w:fill="FFFFFF"/>
        <w:spacing w:line="240" w:lineRule="auto"/>
        <w:jc w:val="center"/>
        <w:rPr>
          <w:rFonts w:ascii="Montserrat" w:eastAsia="Times New Roman" w:hAnsi="Montserrat" w:cs="Times New Roman"/>
          <w:color w:val="000080"/>
          <w:lang w:eastAsia="ru-RU"/>
        </w:rPr>
      </w:pPr>
      <w:r w:rsidRPr="006B4EB4">
        <w:rPr>
          <w:rFonts w:ascii="Montserrat" w:eastAsia="Times New Roman" w:hAnsi="Montserrat" w:cs="Times New Roman"/>
          <w:color w:val="000080"/>
          <w:lang w:eastAsia="ru-RU"/>
        </w:rPr>
        <w:lastRenderedPageBreak/>
        <w:t>ПРИЛОЖЕНИЕ 1 </w:t>
      </w:r>
      <w:hyperlink r:id="rId23" w:history="1">
        <w:r w:rsidRPr="006B4EB4">
          <w:rPr>
            <w:rFonts w:ascii="Montserrat" w:eastAsia="Times New Roman" w:hAnsi="Montserrat" w:cs="Times New Roman"/>
            <w:color w:val="008080"/>
            <w:u w:val="single"/>
            <w:lang w:eastAsia="ru-RU"/>
          </w:rPr>
          <w:t>к положению </w:t>
        </w:r>
      </w:hyperlink>
      <w:r w:rsidRPr="006B4EB4">
        <w:rPr>
          <w:rFonts w:ascii="Montserrat" w:eastAsia="Times New Roman" w:hAnsi="Montserrat" w:cs="Times New Roman"/>
          <w:color w:val="000080"/>
          <w:lang w:eastAsia="ru-RU"/>
        </w:rPr>
        <w:t>о порядке проведения энергоаудита энергопотребления зданий и сооружений</w:t>
      </w:r>
      <w:r w:rsidRPr="006B4EB4">
        <w:rPr>
          <w:rFonts w:ascii="Montserrat" w:eastAsia="Times New Roman" w:hAnsi="Montserrat" w:cs="Times New Roman"/>
          <w:color w:val="000080"/>
          <w:lang w:eastAsia="ru-RU"/>
        </w:rPr>
        <w:br/>
      </w:r>
    </w:p>
    <w:p w14:paraId="19B71507" w14:textId="77777777" w:rsidR="006B4EB4" w:rsidRPr="006B4EB4" w:rsidRDefault="006B4EB4" w:rsidP="006B4EB4">
      <w:pPr>
        <w:shd w:val="clear" w:color="auto" w:fill="FFFFFF"/>
        <w:spacing w:after="12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Энергоаудит зданий и сооружений</w:t>
      </w:r>
    </w:p>
    <w:p w14:paraId="1FAE6E0F" w14:textId="77777777" w:rsidR="006B4EB4" w:rsidRPr="006B4EB4" w:rsidRDefault="006B4EB4" w:rsidP="006B4EB4">
      <w:pPr>
        <w:shd w:val="clear" w:color="auto" w:fill="FFFFFF"/>
        <w:spacing w:after="100" w:line="240" w:lineRule="auto"/>
        <w:jc w:val="center"/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  <w:t>СХЕМА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61"/>
        <w:gridCol w:w="2379"/>
        <w:gridCol w:w="161"/>
        <w:gridCol w:w="7592"/>
        <w:gridCol w:w="161"/>
        <w:gridCol w:w="2885"/>
      </w:tblGrid>
      <w:tr w:rsidR="006B4EB4" w:rsidRPr="006B4EB4" w14:paraId="545577AC" w14:textId="77777777" w:rsidTr="006B4EB4">
        <w:trPr>
          <w:trHeight w:val="285"/>
        </w:trPr>
        <w:tc>
          <w:tcPr>
            <w:tcW w:w="10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C0F7FD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2F663C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5E8BFC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Предметы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2CFFF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87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6564A7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Меры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D3290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DA64B0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</w:t>
            </w:r>
          </w:p>
        </w:tc>
      </w:tr>
      <w:tr w:rsidR="006B4EB4" w:rsidRPr="006B4EB4" w14:paraId="08678E09" w14:textId="77777777" w:rsidTr="006B4EB4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CE31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01C36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10CD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45B10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6149F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971C385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6A22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4EB4" w:rsidRPr="006B4EB4" w14:paraId="1C6D4652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C0970F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6FDF3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D3D0E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101C1B4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70DF1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2A96BA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E5013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3D80EC26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2F8471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Этап 1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F8B5E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467F487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Клиент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31CB81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CDE932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Определяет энергоаудитора в установленном порядке.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78038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2BF5C8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По мере необходимости (опционально)</w:t>
            </w:r>
          </w:p>
        </w:tc>
      </w:tr>
      <w:tr w:rsidR="006B4EB4" w:rsidRPr="006B4EB4" w14:paraId="06130287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F0364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5E749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ACA7C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ADDAC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AF01C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E4D27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46AF3A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31C23F89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549DE2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Этап 2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399A5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E351D3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Клиент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C6F16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27F008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Подает заявку энергоаудитору на проведение энергоаудита.</w:t>
            </w:r>
          </w:p>
          <w:p w14:paraId="7830473B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Заключает договор с энергоаудитором в установленном порядке.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F29AAF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902AAF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По мере необходимости (опционально)</w:t>
            </w:r>
          </w:p>
        </w:tc>
      </w:tr>
      <w:tr w:rsidR="006B4EB4" w:rsidRPr="006B4EB4" w14:paraId="6F37CF1F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0C3AF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3E170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063B7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24087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668F7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9A527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5BA78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5C9AF4CF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B11BEB0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Этап 3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CD4B7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D4F2CB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Энергоаудитор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73121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88E920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Разрабатывает программу энергоаудита и согласовывает с заказчиком.</w:t>
            </w:r>
          </w:p>
          <w:p w14:paraId="10642707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Изучает объемно-планировочные решения зданий и сооружений и принципиальные решения инженерных систем.</w:t>
            </w:r>
          </w:p>
          <w:p w14:paraId="6D39E612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3. Обозначает здания и сооружения.</w:t>
            </w:r>
          </w:p>
          <w:p w14:paraId="613C3906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4. Формирует (собирает) информацию о характеристиках приборов, потребляющих топливно-энергетические ресурсы, показатели средств измерений за последние три года.</w:t>
            </w:r>
          </w:p>
          <w:p w14:paraId="5E647804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5. Изучает условия и порядок эксплуатации зданий и сооружений.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5D0D5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D4AA6D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В сроки, указанные в договоре</w:t>
            </w:r>
          </w:p>
        </w:tc>
      </w:tr>
      <w:tr w:rsidR="006B4EB4" w:rsidRPr="006B4EB4" w14:paraId="2F7780D7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AE818A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AC6AE5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8D8BE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3D56B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6357C7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F5632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E8F12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2CE39F12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9689A1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Шаг 4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2AB0F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D2E406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Энергоаудитор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D825ED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7C7150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Проводит визуальный осмотр технического состояния зданий и сооружений.</w:t>
            </w:r>
          </w:p>
          <w:p w14:paraId="1A13C76E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Проверяет уровень теплозащиты ограждающих конструкций здания и сооружения, энергетические характеристики инженерных систем, лифтов и другого оборудования, а также микроклимат здания и сооружения.</w:t>
            </w:r>
          </w:p>
          <w:p w14:paraId="03D697BD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3. Определяет объемы потребления топливно-энергетических ресурсов и причины потерь.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87D9C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BB1A10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В сроки, указанные в программе энергоаудита</w:t>
            </w:r>
          </w:p>
        </w:tc>
      </w:tr>
      <w:tr w:rsidR="006B4EB4" w:rsidRPr="006B4EB4" w14:paraId="2932C898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5A456A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25BF1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217994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41E58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60F3FD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0FEB4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C0C42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0D5C3111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462552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Шаг 5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1273CF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F1AECE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Энергоаудитор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CBF02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4C9B1EF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Анализирует исходные данные и данные, полученные в результате измерений и проверок.</w:t>
            </w:r>
          </w:p>
          <w:p w14:paraId="38BBF185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Рассчитывает текущие показатели энергоэффективности зданий и сооружений.</w:t>
            </w:r>
          </w:p>
          <w:p w14:paraId="1D2D5109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3. Сравнивает фактические показатели с установленными нормативными значениями.</w:t>
            </w:r>
          </w:p>
          <w:p w14:paraId="6E8A9850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4. Определяет и анализирует причины несоответствия текущих показателей энергоэффективности установленным нормативным значениям.</w:t>
            </w:r>
          </w:p>
          <w:p w14:paraId="5602314B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5. Рассчитывает возможные значения энергосбережения зданий и сооружений.</w:t>
            </w:r>
          </w:p>
          <w:p w14:paraId="2D29EA61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6. Определяет категорию энергоэффективности зданий и сооружений на основании принятых показателей.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1166C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A19EF8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В сроки, указанные в программе энергоаудита</w:t>
            </w:r>
          </w:p>
        </w:tc>
      </w:tr>
      <w:tr w:rsidR="006B4EB4" w:rsidRPr="006B4EB4" w14:paraId="4EA3FE61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D309A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265084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EBB3A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58672F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7B5B8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7321C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E3EA64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73C757D3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62B96A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Шаг 6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6FD9BE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013DBF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Энергоаудитор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AA753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5ECA78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Обобщаются результаты анализа использования энергетических ресурсов зданий и сооружений.</w:t>
            </w:r>
          </w:p>
          <w:p w14:paraId="078A2621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Подготавливает отчет по энергосбережению и повышению энергоэффективности по результатам энергоаудита.</w:t>
            </w:r>
          </w:p>
          <w:p w14:paraId="59E56CDE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3. Энергетика разрабатывает руководящие принципы, направленные на повышение эффективности.</w:t>
            </w:r>
          </w:p>
          <w:p w14:paraId="518E7948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4. Разработать график выполнения поручений и согласовать его с заказчиком.</w:t>
            </w:r>
          </w:p>
          <w:p w14:paraId="61CFA9ED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5. Формирует (заполняет) энергетический паспорт.</w:t>
            </w:r>
          </w:p>
          <w:p w14:paraId="76B6E314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6. Определяет категорию энергоэффективности здания и сооружения на основании принятых показателей.</w:t>
            </w:r>
          </w:p>
          <w:p w14:paraId="61326B60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7. Размещает отчет, инструкции и энергетический паспорт на электронной платформе «Энергоаудит зданий и сооружений».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4E3E7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2BFD125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В сроки, указанные в программе энергоаудита</w:t>
            </w:r>
          </w:p>
        </w:tc>
      </w:tr>
      <w:tr w:rsidR="006B4EB4" w:rsidRPr="006B4EB4" w14:paraId="3B476AD7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1811C4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125EB5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C1460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FA7B4C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CF58D1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8EFCA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7F6B6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62C31D29" w14:textId="77777777" w:rsidTr="006B4EB4">
        <w:trPr>
          <w:trHeight w:val="285"/>
        </w:trPr>
        <w:tc>
          <w:tcPr>
            <w:tcW w:w="1054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DA8496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Шаг 7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1D371A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D7944C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Министерство строительства и жилищно-коммунального хозяйства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60F5C2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C115A0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Проверяет отчет, инструкцию и энергетический паспорт на соответствие (правильность) установленным требованиям.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67889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F01785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Через десять рабочих дней</w:t>
            </w:r>
          </w:p>
        </w:tc>
      </w:tr>
      <w:tr w:rsidR="006B4EB4" w:rsidRPr="006B4EB4" w14:paraId="7357CAF9" w14:textId="77777777" w:rsidTr="006B4EB4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2918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D6980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31B3D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88ACC7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5594247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Регистрирует отчеты, инструкции и энергетический паспорт на специальной электронной платформе, присваивает регистрационный номер.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50A4E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D2857C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За три рабочих дня</w:t>
            </w:r>
          </w:p>
        </w:tc>
      </w:tr>
      <w:tr w:rsidR="006B4EB4" w:rsidRPr="006B4EB4" w14:paraId="42A490B9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12A600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770513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90A70C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095A26B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849CB8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7CFB04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6B681F6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4EB4" w:rsidRPr="006B4EB4" w14:paraId="19C13F6B" w14:textId="77777777" w:rsidTr="006B4EB4">
        <w:trPr>
          <w:trHeight w:val="285"/>
        </w:trPr>
        <w:tc>
          <w:tcPr>
            <w:tcW w:w="10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E50DCF1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Шаг 8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38CF89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7E8747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Контролирующий орган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184D5C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5CC6D3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 Получает инструкции через электронную платформу.</w:t>
            </w:r>
          </w:p>
          <w:p w14:paraId="43444A2B" w14:textId="77777777" w:rsidR="006B4EB4" w:rsidRPr="006B4EB4" w:rsidRDefault="006B4EB4" w:rsidP="006B4EB4">
            <w:pPr>
              <w:spacing w:after="100" w:afterAutospacing="1" w:line="240" w:lineRule="auto"/>
              <w:ind w:firstLine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 Контролирует контроль качества работы по исполнению поручений.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DE3255" w14:textId="77777777" w:rsidR="006B4EB4" w:rsidRPr="006B4EB4" w:rsidRDefault="006B4EB4" w:rsidP="006B4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3DB122" w14:textId="77777777" w:rsidR="006B4EB4" w:rsidRPr="006B4EB4" w:rsidRDefault="006B4EB4" w:rsidP="006B4EB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EB4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В свое время</w:t>
            </w:r>
          </w:p>
        </w:tc>
      </w:tr>
    </w:tbl>
    <w:p w14:paraId="25AAAC16" w14:textId="77777777" w:rsidR="006B4EB4" w:rsidRPr="006B4EB4" w:rsidRDefault="006B4EB4" w:rsidP="006B4EB4">
      <w:pPr>
        <w:shd w:val="clear" w:color="auto" w:fill="FFFFFF"/>
        <w:spacing w:line="240" w:lineRule="auto"/>
        <w:jc w:val="center"/>
        <w:rPr>
          <w:rFonts w:ascii="Montserrat" w:eastAsia="Times New Roman" w:hAnsi="Montserrat" w:cs="Times New Roman"/>
          <w:color w:val="000080"/>
          <w:lang w:eastAsia="ru-RU"/>
        </w:rPr>
      </w:pPr>
      <w:r w:rsidRPr="006B4EB4">
        <w:rPr>
          <w:rFonts w:ascii="Montserrat" w:eastAsia="Times New Roman" w:hAnsi="Montserrat" w:cs="Times New Roman"/>
          <w:color w:val="000080"/>
          <w:lang w:eastAsia="ru-RU"/>
        </w:rPr>
        <w:t>ПРИЛОЖЕНИЕ 2 </w:t>
      </w:r>
      <w:hyperlink r:id="rId24" w:history="1">
        <w:r w:rsidRPr="006B4EB4">
          <w:rPr>
            <w:rFonts w:ascii="Montserrat" w:eastAsia="Times New Roman" w:hAnsi="Montserrat" w:cs="Times New Roman"/>
            <w:color w:val="008080"/>
            <w:u w:val="single"/>
            <w:lang w:eastAsia="ru-RU"/>
          </w:rPr>
          <w:t>к положению </w:t>
        </w:r>
      </w:hyperlink>
      <w:r w:rsidRPr="006B4EB4">
        <w:rPr>
          <w:rFonts w:ascii="Montserrat" w:eastAsia="Times New Roman" w:hAnsi="Montserrat" w:cs="Times New Roman"/>
          <w:color w:val="000080"/>
          <w:lang w:eastAsia="ru-RU"/>
        </w:rPr>
        <w:t>о порядке проведения энергоаудита энергопотребления зданий и сооружений</w:t>
      </w:r>
      <w:r w:rsidRPr="006B4EB4">
        <w:rPr>
          <w:rFonts w:ascii="Montserrat" w:eastAsia="Times New Roman" w:hAnsi="Montserrat" w:cs="Times New Roman"/>
          <w:color w:val="000080"/>
          <w:lang w:eastAsia="ru-RU"/>
        </w:rPr>
        <w:br/>
      </w:r>
    </w:p>
    <w:p w14:paraId="1F989505" w14:textId="77777777" w:rsidR="006B4EB4" w:rsidRPr="006B4EB4" w:rsidRDefault="006B4EB4" w:rsidP="006B4EB4">
      <w:pPr>
        <w:shd w:val="clear" w:color="auto" w:fill="FFFFFF"/>
        <w:spacing w:after="120" w:line="240" w:lineRule="auto"/>
        <w:jc w:val="center"/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</w:pPr>
      <w:r w:rsidRPr="006B4EB4">
        <w:rPr>
          <w:rFonts w:ascii="Montserrat-Bold" w:eastAsia="Times New Roman" w:hAnsi="Montserrat-Bold" w:cs="Times New Roman"/>
          <w:b/>
          <w:bCs/>
          <w:color w:val="000080"/>
          <w:sz w:val="24"/>
          <w:szCs w:val="24"/>
          <w:lang w:eastAsia="ru-RU"/>
        </w:rPr>
        <w:t>Определение категории энергоэффективности зданий и сооружений</w:t>
      </w:r>
    </w:p>
    <w:p w14:paraId="3B99B02B" w14:textId="77777777" w:rsidR="006B4EB4" w:rsidRPr="006B4EB4" w:rsidRDefault="006B4EB4" w:rsidP="006B4EB4">
      <w:pPr>
        <w:shd w:val="clear" w:color="auto" w:fill="FFFFFF"/>
        <w:spacing w:after="0" w:line="240" w:lineRule="auto"/>
        <w:jc w:val="center"/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caps/>
          <w:color w:val="000080"/>
          <w:sz w:val="24"/>
          <w:szCs w:val="24"/>
          <w:lang w:eastAsia="ru-RU"/>
        </w:rPr>
        <w:t>РАСПИСАНИЕ</w:t>
      </w:r>
    </w:p>
    <w:p w14:paraId="120822D0" w14:textId="77777777" w:rsidR="006B4EB4" w:rsidRPr="006B4EB4" w:rsidRDefault="006B4EB4" w:rsidP="006B4EB4">
      <w:pPr>
        <w:shd w:val="clear" w:color="auto" w:fill="FFFFFF"/>
        <w:spacing w:after="0" w:line="240" w:lineRule="auto"/>
        <w:jc w:val="both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6B4EB4">
        <w:rPr>
          <w:rFonts w:ascii="Montserrat" w:eastAsia="Times New Roman" w:hAnsi="Montserrat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F6DAD2D" wp14:editId="5D9983B1">
            <wp:extent cx="10201275" cy="3009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12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3A16" w14:textId="77777777" w:rsidR="006B4EB4" w:rsidRPr="006B4EB4" w:rsidRDefault="006B4EB4" w:rsidP="006B4EB4">
      <w:pPr>
        <w:shd w:val="clear" w:color="auto" w:fill="FFFFFF"/>
        <w:spacing w:after="0" w:line="240" w:lineRule="auto"/>
        <w:ind w:firstLine="851"/>
        <w:jc w:val="both"/>
        <w:rPr>
          <w:rFonts w:ascii="Montserrat" w:eastAsia="Times New Roman" w:hAnsi="Montserrat" w:cs="Times New Roman"/>
          <w:color w:val="339966"/>
          <w:sz w:val="20"/>
          <w:szCs w:val="20"/>
          <w:lang w:eastAsia="ru-RU"/>
        </w:rPr>
      </w:pPr>
      <w:r w:rsidRPr="006B4EB4">
        <w:rPr>
          <w:rFonts w:ascii="Montserrat" w:eastAsia="Times New Roman" w:hAnsi="Montserrat" w:cs="Times New Roman"/>
          <w:color w:val="339966"/>
          <w:sz w:val="20"/>
          <w:szCs w:val="20"/>
          <w:lang w:eastAsia="ru-RU"/>
        </w:rPr>
        <w:t>Объяснение.</w:t>
      </w:r>
    </w:p>
    <w:p w14:paraId="04BD447F" w14:textId="77777777" w:rsidR="006B4EB4" w:rsidRPr="006B4EB4" w:rsidRDefault="006B4EB4" w:rsidP="006B4EB4">
      <w:pPr>
        <w:shd w:val="clear" w:color="auto" w:fill="FFFFFF"/>
        <w:spacing w:after="0" w:line="240" w:lineRule="auto"/>
        <w:ind w:firstLine="851"/>
        <w:jc w:val="both"/>
        <w:rPr>
          <w:rFonts w:ascii="Montserrat" w:eastAsia="Times New Roman" w:hAnsi="Montserrat" w:cs="Times New Roman"/>
          <w:color w:val="339966"/>
          <w:sz w:val="20"/>
          <w:szCs w:val="20"/>
          <w:lang w:eastAsia="ru-RU"/>
        </w:rPr>
      </w:pPr>
      <w:r w:rsidRPr="006B4EB4">
        <w:rPr>
          <w:rFonts w:ascii="Montserrat" w:eastAsia="Times New Roman" w:hAnsi="Montserrat" w:cs="Times New Roman"/>
          <w:color w:val="339966"/>
          <w:sz w:val="20"/>
          <w:szCs w:val="20"/>
          <w:lang w:eastAsia="ru-RU"/>
        </w:rPr>
        <w:t>Отклонение величины энергопотребления (индекс энергоэффективности) рассчитывается как отношение фактических значений расхода топливно-энергетических ресурсов к нормативным значениям их расхода, где:</w:t>
      </w:r>
    </w:p>
    <w:p w14:paraId="6BF98231" w14:textId="77777777" w:rsidR="006B4EB4" w:rsidRPr="006B4EB4" w:rsidRDefault="006B4EB4" w:rsidP="006B4EB4">
      <w:pPr>
        <w:shd w:val="clear" w:color="auto" w:fill="FFFFFF"/>
        <w:spacing w:after="0" w:line="240" w:lineRule="auto"/>
        <w:ind w:firstLine="851"/>
        <w:jc w:val="both"/>
        <w:rPr>
          <w:rFonts w:ascii="Montserrat" w:eastAsia="Times New Roman" w:hAnsi="Montserrat" w:cs="Times New Roman"/>
          <w:color w:val="339966"/>
          <w:sz w:val="20"/>
          <w:szCs w:val="20"/>
          <w:lang w:eastAsia="ru-RU"/>
        </w:rPr>
      </w:pPr>
      <w:r w:rsidRPr="006B4EB4">
        <w:rPr>
          <w:rFonts w:ascii="Montserrat" w:eastAsia="Times New Roman" w:hAnsi="Montserrat" w:cs="Times New Roman"/>
          <w:color w:val="339966"/>
          <w:sz w:val="20"/>
          <w:szCs w:val="20"/>
          <w:lang w:eastAsia="ru-RU"/>
        </w:rPr>
        <w:t>фактическая стоимость потребления топливно-энергетических ресурсов — общий объем энергии, фактически затраченный на годовое отопление, охлаждение, освещение и другие нужды зданий и сооружений;</w:t>
      </w:r>
    </w:p>
    <w:p w14:paraId="5E048BA2" w14:textId="77777777" w:rsidR="006B4EB4" w:rsidRPr="006B4EB4" w:rsidRDefault="006B4EB4" w:rsidP="006B4EB4">
      <w:pPr>
        <w:shd w:val="clear" w:color="auto" w:fill="FFFFFF"/>
        <w:spacing w:after="100" w:line="240" w:lineRule="auto"/>
        <w:ind w:firstLine="851"/>
        <w:jc w:val="both"/>
        <w:rPr>
          <w:rFonts w:ascii="Montserrat" w:eastAsia="Times New Roman" w:hAnsi="Montserrat" w:cs="Times New Roman"/>
          <w:color w:val="339966"/>
          <w:sz w:val="20"/>
          <w:szCs w:val="20"/>
          <w:lang w:eastAsia="ru-RU"/>
        </w:rPr>
      </w:pPr>
      <w:r w:rsidRPr="006B4EB4">
        <w:rPr>
          <w:rFonts w:ascii="Montserrat" w:eastAsia="Times New Roman" w:hAnsi="Montserrat" w:cs="Times New Roman"/>
          <w:color w:val="339966"/>
          <w:sz w:val="20"/>
          <w:szCs w:val="20"/>
          <w:lang w:eastAsia="ru-RU"/>
        </w:rPr>
        <w:t>нормативная величина расхода топливно-энергетических ресурсов — нормативная величина расхода энергии, установленная градостроительными нормами и правилами, КМК 2.01.18 «Нормы энергопотребления на отопление, вентиляцию и кондиционирование зданий и сооружений».</w:t>
      </w:r>
    </w:p>
    <w:p w14:paraId="130705EB" w14:textId="77777777" w:rsidR="003C63FE" w:rsidRDefault="003C63FE" w:rsidP="006B4EB4">
      <w:pPr>
        <w:ind w:firstLine="142"/>
      </w:pPr>
    </w:p>
    <w:sectPr w:rsidR="003C63FE" w:rsidSect="006B4EB4">
      <w:pgSz w:w="16838" w:h="11906" w:orient="landscape"/>
      <w:pgMar w:top="567" w:right="1134" w:bottom="1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Montserrat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B4"/>
    <w:rsid w:val="001177AA"/>
    <w:rsid w:val="00391D5F"/>
    <w:rsid w:val="003C63FE"/>
    <w:rsid w:val="004B5F7F"/>
    <w:rsid w:val="004D193A"/>
    <w:rsid w:val="006B4EB4"/>
    <w:rsid w:val="008B54A7"/>
    <w:rsid w:val="00AB07CA"/>
    <w:rsid w:val="00B12B2D"/>
    <w:rsid w:val="00B532BB"/>
    <w:rsid w:val="00BB54B6"/>
    <w:rsid w:val="00D6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69FAE"/>
  <w15:chartTrackingRefBased/>
  <w15:docId w15:val="{115183C7-D565-440C-9B0C-7BF2BE8D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5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8297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5300">
                      <w:marLeft w:val="0"/>
                      <w:marRight w:val="0"/>
                      <w:marTop w:val="24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4897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64752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40452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312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02132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1432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69589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97123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9217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15067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996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9069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4000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0220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5205">
                      <w:marLeft w:val="0"/>
                      <w:marRight w:val="885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839996">
                      <w:marLeft w:val="0"/>
                      <w:marRight w:val="885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98823">
                      <w:marLeft w:val="0"/>
                      <w:marRight w:val="885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9815">
                      <w:marLeft w:val="8346"/>
                      <w:marRight w:val="0"/>
                      <w:marTop w:val="20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4973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378951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2525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74244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30470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3282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388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89143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16124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325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90271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33245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001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8020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59719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978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395990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54810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96411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24898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62469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27606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94149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788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46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06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1586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957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938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1188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788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7071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1925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93073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572527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13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83641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9469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94374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008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85454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096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36652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9115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5237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9973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33099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39507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9233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38680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97086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7463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2965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959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0149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92721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44618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700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5996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9357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752502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217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927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282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8193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42762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45983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721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51583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359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07308">
                      <w:marLeft w:val="8346"/>
                      <w:marRight w:val="0"/>
                      <w:marTop w:val="20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95327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953074">
                      <w:marLeft w:val="8346"/>
                      <w:marRight w:val="0"/>
                      <w:marTop w:val="20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901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592949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42922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75713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013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87221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19942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08558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8971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95164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6738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99679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4372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1786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36893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6560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584027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0459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3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0028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18169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4845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4334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42230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46659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37913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842271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0633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8991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1028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6158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79850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10624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3030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6522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2615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0914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02481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361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7069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1307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07698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4060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0882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83279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425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86285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784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86971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4500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559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335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4815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32250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19430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08604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31630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1905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05702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53614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32899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49256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3587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12537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34115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8440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44019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00331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62071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61991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718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4490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1798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578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63799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1515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53185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7104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4718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9796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7180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201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06142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1128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7390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78535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440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83490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08046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0852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9365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4782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1975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03960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5910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1059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9453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63022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75183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971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9460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1042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14029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8215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243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9923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8893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07790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0904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255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3250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44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43519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916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7851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6972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10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11720">
                      <w:marLeft w:val="0"/>
                      <w:marRight w:val="0"/>
                      <w:marTop w:val="12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0451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1599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5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961702">
                      <w:marLeft w:val="8346"/>
                      <w:marRight w:val="0"/>
                      <w:marTop w:val="20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4680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846453">
                      <w:marLeft w:val="8346"/>
                      <w:marRight w:val="0"/>
                      <w:marTop w:val="20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4236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crollText()" TargetMode="External"/><Relationship Id="rId13" Type="http://schemas.openxmlformats.org/officeDocument/2006/relationships/hyperlink" Target="javascript:scrollText()" TargetMode="External"/><Relationship Id="rId18" Type="http://schemas.openxmlformats.org/officeDocument/2006/relationships/hyperlink" Target="javascript:scrollText(7168417)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javascript:scrollText(7168463)" TargetMode="External"/><Relationship Id="rId7" Type="http://schemas.openxmlformats.org/officeDocument/2006/relationships/hyperlink" Target="javascript:scrollText(7168526)" TargetMode="External"/><Relationship Id="rId12" Type="http://schemas.openxmlformats.org/officeDocument/2006/relationships/hyperlink" Target="javascript:scrollText(7167683)" TargetMode="External"/><Relationship Id="rId17" Type="http://schemas.openxmlformats.org/officeDocument/2006/relationships/hyperlink" Target="javascript:scrollText(7168416)" TargetMode="External"/><Relationship Id="rId25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hyperlink" Target="javascript:scrollText(7168515)" TargetMode="External"/><Relationship Id="rId20" Type="http://schemas.openxmlformats.org/officeDocument/2006/relationships/hyperlink" Target="javascript:scrollText(7168451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scrollText(7168379)" TargetMode="External"/><Relationship Id="rId11" Type="http://schemas.openxmlformats.org/officeDocument/2006/relationships/hyperlink" Target="https://lex.uz/docs/5382974" TargetMode="External"/><Relationship Id="rId24" Type="http://schemas.openxmlformats.org/officeDocument/2006/relationships/hyperlink" Target="javascript:scrollText(7168381)" TargetMode="External"/><Relationship Id="rId5" Type="http://schemas.openxmlformats.org/officeDocument/2006/relationships/hyperlink" Target="javascript:scrollText(7167675)" TargetMode="External"/><Relationship Id="rId15" Type="http://schemas.openxmlformats.org/officeDocument/2006/relationships/hyperlink" Target="https://lex.uz/docs/5382974" TargetMode="External"/><Relationship Id="rId23" Type="http://schemas.openxmlformats.org/officeDocument/2006/relationships/hyperlink" Target="javascript:scrollText(7168381)" TargetMode="External"/><Relationship Id="rId10" Type="http://schemas.openxmlformats.org/officeDocument/2006/relationships/hyperlink" Target="javascript:scrollText(7168373)" TargetMode="External"/><Relationship Id="rId19" Type="http://schemas.openxmlformats.org/officeDocument/2006/relationships/hyperlink" Target="javascript:scrollText(7168435)" TargetMode="External"/><Relationship Id="rId4" Type="http://schemas.openxmlformats.org/officeDocument/2006/relationships/hyperlink" Target="https://lex.uz/docs/7052085" TargetMode="External"/><Relationship Id="rId9" Type="http://schemas.openxmlformats.org/officeDocument/2006/relationships/hyperlink" Target="https://lex.uz/docs/7052085" TargetMode="External"/><Relationship Id="rId14" Type="http://schemas.openxmlformats.org/officeDocument/2006/relationships/hyperlink" Target="javascript:scrollText(7168509)" TargetMode="External"/><Relationship Id="rId22" Type="http://schemas.openxmlformats.org/officeDocument/2006/relationships/hyperlink" Target="javascript:scrollText(7168477)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20</Pages>
  <Words>6757</Words>
  <Characters>38519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L</dc:creator>
  <cp:keywords/>
  <dc:description/>
  <cp:lastModifiedBy>Samandar Hodjaev</cp:lastModifiedBy>
  <cp:revision>6</cp:revision>
  <dcterms:created xsi:type="dcterms:W3CDTF">2025-01-14T13:38:00Z</dcterms:created>
  <dcterms:modified xsi:type="dcterms:W3CDTF">2025-07-10T07:37:00Z</dcterms:modified>
</cp:coreProperties>
</file>