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根据</w:t>
      </w:r>
      <w:r>
        <w:rPr>
          <w:rFonts w:hint="eastAsia" w:ascii="宋体" w:hAnsi="宋体" w:eastAsia="宋体"/>
          <w:sz w:val="21"/>
          <w:szCs w:val="21"/>
        </w:rPr>
        <w:t>之前的合作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交流</w:t>
      </w:r>
      <w:r>
        <w:rPr>
          <w:rFonts w:hint="eastAsia" w:ascii="宋体" w:hAnsi="宋体" w:eastAsia="宋体"/>
          <w:sz w:val="21"/>
          <w:szCs w:val="21"/>
        </w:rPr>
        <w:t>，我们小组有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两位</w:t>
      </w:r>
      <w:r>
        <w:rPr>
          <w:rFonts w:hint="eastAsia"/>
          <w:sz w:val="21"/>
          <w:szCs w:val="21"/>
          <w:lang w:val="en-US" w:eastAsia="zh-CN"/>
        </w:rPr>
        <w:t>理性的外向型</w:t>
      </w:r>
      <w:r>
        <w:rPr>
          <w:rFonts w:hint="eastAsia" w:ascii="宋体" w:hAnsi="宋体" w:eastAsia="宋体"/>
          <w:sz w:val="21"/>
          <w:szCs w:val="21"/>
        </w:rPr>
        <w:t>成员，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三位</w:t>
      </w:r>
      <w:r>
        <w:rPr>
          <w:rFonts w:hint="eastAsia" w:ascii="宋体" w:hAnsi="宋体" w:eastAsia="宋体"/>
          <w:sz w:val="21"/>
          <w:szCs w:val="21"/>
        </w:rPr>
        <w:t>名</w:t>
      </w:r>
      <w:r>
        <w:rPr>
          <w:rFonts w:hint="eastAsia"/>
          <w:sz w:val="21"/>
          <w:szCs w:val="21"/>
          <w:lang w:val="en-US" w:eastAsia="zh-CN"/>
        </w:rPr>
        <w:t>理性的内向型</w:t>
      </w:r>
      <w:r>
        <w:rPr>
          <w:rFonts w:hint="eastAsia" w:ascii="宋体" w:hAnsi="宋体" w:eastAsia="宋体"/>
          <w:sz w:val="21"/>
          <w:szCs w:val="21"/>
        </w:rPr>
        <w:t>成员。小组整体的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分工</w:t>
      </w:r>
      <w:r>
        <w:rPr>
          <w:rFonts w:hint="eastAsia" w:ascii="宋体" w:hAnsi="宋体" w:eastAsia="宋体"/>
          <w:sz w:val="21"/>
          <w:szCs w:val="21"/>
        </w:rPr>
        <w:t>一般由</w:t>
      </w:r>
      <w:r>
        <w:rPr>
          <w:rFonts w:hint="eastAsia"/>
          <w:sz w:val="21"/>
          <w:szCs w:val="21"/>
          <w:lang w:val="en-US" w:eastAsia="zh-CN"/>
        </w:rPr>
        <w:t>理性的</w:t>
      </w:r>
      <w:r>
        <w:rPr>
          <w:rFonts w:hint="eastAsia" w:ascii="宋体" w:hAnsi="宋体" w:eastAsia="宋体"/>
          <w:sz w:val="21"/>
          <w:szCs w:val="21"/>
        </w:rPr>
        <w:t>外向型成员推动，</w:t>
      </w:r>
      <w:r>
        <w:rPr>
          <w:rFonts w:hint="eastAsia"/>
          <w:sz w:val="21"/>
          <w:szCs w:val="21"/>
          <w:lang w:val="en-US" w:eastAsia="zh-CN"/>
        </w:rPr>
        <w:t>理性的</w:t>
      </w:r>
      <w:r>
        <w:rPr>
          <w:rFonts w:hint="eastAsia" w:ascii="宋体" w:hAnsi="宋体" w:eastAsia="宋体"/>
          <w:sz w:val="21"/>
          <w:szCs w:val="21"/>
        </w:rPr>
        <w:t>内向型成员会听取不同成员的意见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后</w:t>
      </w:r>
      <w:r>
        <w:rPr>
          <w:rFonts w:hint="eastAsia" w:ascii="宋体" w:hAnsi="宋体" w:eastAsia="宋体"/>
          <w:sz w:val="21"/>
          <w:szCs w:val="21"/>
        </w:rPr>
        <w:t>提出改进建议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主程序员负责制小组</w:t>
      </w:r>
      <w:r>
        <w:rPr>
          <w:rFonts w:hint="eastAsia"/>
          <w:lang w:val="en-US" w:eastAsia="zh-CN"/>
        </w:rPr>
        <w:t>是独裁式，主程序员具有最终决策权；而忘我方法是民主式，最终决策用小组成员投票决定。</w:t>
      </w:r>
      <w:r>
        <w:rPr>
          <w:rFonts w:hint="default"/>
          <w:lang w:val="en-US" w:eastAsia="zh-CN"/>
        </w:rPr>
        <w:t>主程序员负责制小组</w:t>
      </w:r>
      <w:r>
        <w:rPr>
          <w:rFonts w:hint="eastAsia"/>
          <w:lang w:val="en-US" w:eastAsia="zh-CN"/>
        </w:rPr>
        <w:t>适合具有高度确定性、稳定性、一致性和重复性的大型项目，这样的组织具有高度结构化，但不具有创造性；忘我方法适合含有新技术或工艺和高度不确定性的小型项目，这样的组织具有松散的结构，但却具有高度创造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ind w:firstLine="420" w:firstLineChars="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 w:val="0"/>
          <w:bCs w:val="0"/>
          <w:sz w:val="21"/>
          <w:szCs w:val="21"/>
        </w:rPr>
        <w:t>国外</w:t>
      </w:r>
      <w:r>
        <w:rPr>
          <w:rFonts w:hint="eastAsia" w:ascii="宋体" w:hAnsi="宋体" w:eastAsia="宋体"/>
          <w:sz w:val="21"/>
          <w:szCs w:val="21"/>
        </w:rPr>
        <w:t>软件开发团队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的管理方式为</w:t>
      </w:r>
      <w:r>
        <w:rPr>
          <w:rFonts w:hint="eastAsia" w:ascii="宋体" w:hAnsi="宋体" w:eastAsia="宋体"/>
          <w:sz w:val="21"/>
          <w:szCs w:val="21"/>
        </w:rPr>
        <w:t>弹性工作制和无限制休假政策。他们的弹性工作制与我们有本质区别，弹性制指在完成规定的工作任务或固定的工作时间长度的前提下，员工可以灵活地、自主地选择工作的具体时间安排，以代替统一、固定的上下班时间的制度。而</w:t>
      </w:r>
      <w:r>
        <w:rPr>
          <w:rFonts w:hint="eastAsia" w:ascii="宋体" w:hAnsi="宋体" w:eastAsia="宋体"/>
          <w:sz w:val="21"/>
          <w:szCs w:val="21"/>
        </w:rPr>
        <w:t>无限制休假政策</w:t>
      </w:r>
      <w:r>
        <w:rPr>
          <w:rFonts w:hint="eastAsia" w:ascii="宋体" w:hAnsi="宋体" w:eastAsia="宋体"/>
          <w:sz w:val="21"/>
          <w:szCs w:val="21"/>
        </w:rPr>
        <w:t>允许员工在完成所有工作的情况下随意休假。</w:t>
      </w:r>
    </w:p>
    <w:p>
      <w:pPr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ab/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国内</w:t>
      </w:r>
      <w:r>
        <w:rPr>
          <w:rFonts w:hint="eastAsia" w:ascii="宋体" w:hAnsi="宋体" w:eastAsia="宋体"/>
          <w:sz w:val="21"/>
          <w:szCs w:val="21"/>
        </w:rPr>
        <w:t>软件开发团队大多采用打卡、K</w:t>
      </w:r>
      <w:r>
        <w:rPr>
          <w:rFonts w:ascii="宋体" w:hAnsi="宋体" w:eastAsia="宋体"/>
          <w:sz w:val="21"/>
          <w:szCs w:val="21"/>
        </w:rPr>
        <w:t>PI</w:t>
      </w:r>
      <w:r>
        <w:rPr>
          <w:rFonts w:hint="eastAsia" w:ascii="宋体" w:hAnsi="宋体" w:eastAsia="宋体"/>
          <w:sz w:val="21"/>
          <w:szCs w:val="21"/>
        </w:rPr>
        <w:t>等制度。打卡制每天都有规定的上下班时间，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能</w:t>
      </w:r>
      <w:r>
        <w:rPr>
          <w:rFonts w:hint="eastAsia" w:ascii="宋体" w:hAnsi="宋体" w:eastAsia="宋体"/>
          <w:sz w:val="21"/>
          <w:szCs w:val="21"/>
        </w:rPr>
        <w:t>保证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员工</w:t>
      </w:r>
      <w:r>
        <w:rPr>
          <w:rFonts w:hint="eastAsia" w:ascii="宋体" w:hAnsi="宋体" w:eastAsia="宋体"/>
          <w:sz w:val="21"/>
          <w:szCs w:val="21"/>
        </w:rPr>
        <w:t>一定量的在公司的时间</w:t>
      </w:r>
      <w:r>
        <w:rPr>
          <w:rFonts w:hint="eastAsia" w:ascii="宋体" w:hAnsi="宋体" w:eastAsia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/>
          <w:sz w:val="21"/>
          <w:szCs w:val="21"/>
        </w:rPr>
        <w:t>这可能导致员工上班“摸鱼”，因为任务完成了也不能提前走；KPI考核跟评级挂钩，设定KPI作为考核指标，对完成指标的员工进行奖励，可以杜绝有些领导凭着心情发放奖金给员工</w:t>
      </w:r>
      <w:r>
        <w:rPr>
          <w:rFonts w:hint="eastAsia" w:ascii="宋体" w:hAnsi="宋体" w:eastAsia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由于</w:t>
      </w:r>
      <w:r>
        <w:rPr>
          <w:rFonts w:hint="eastAsia" w:ascii="宋体" w:hAnsi="宋体" w:eastAsia="宋体"/>
          <w:sz w:val="21"/>
          <w:szCs w:val="21"/>
        </w:rPr>
        <w:t>评级会影响晋升和加薪，所以有时为了考核中业绩增长的数据，可能会存在一些“哄骗”行为。</w:t>
      </w:r>
    </w:p>
    <w:p>
      <w:pPr>
        <w:ind w:firstLine="420" w:firstLineChars="200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sz w:val="21"/>
          <w:szCs w:val="21"/>
        </w:rPr>
        <w:t>从个人角度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sz w:val="21"/>
          <w:szCs w:val="21"/>
        </w:rPr>
        <w:t>我最喜欢的工作方式更偏向于弹性工作制和无限期带薪休假的模式，希望工作环境尽量舒适，管理方式最好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整体</w:t>
      </w:r>
      <w:r>
        <w:rPr>
          <w:rFonts w:hint="eastAsia" w:ascii="宋体" w:hAnsi="宋体" w:eastAsia="宋体"/>
          <w:sz w:val="21"/>
          <w:szCs w:val="21"/>
        </w:rPr>
        <w:t>采取层次组织结构，各层次内部是忘我模式。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在完成工作后时间由自己自由支配的情况下，我的工作效率会更加高效，舒适的工作环境也有利于提高体验感从而提高效率，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整体</w:t>
      </w:r>
      <w:r>
        <w:rPr>
          <w:rFonts w:hint="eastAsia" w:ascii="宋体" w:hAnsi="宋体" w:eastAsia="宋体"/>
          <w:sz w:val="21"/>
          <w:szCs w:val="21"/>
        </w:rPr>
        <w:t>采取层次组织结构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能使管理更有逻辑，决策更高效</w:t>
      </w:r>
      <w:r>
        <w:rPr>
          <w:rFonts w:hint="eastAsia" w:ascii="宋体" w:hAnsi="宋体" w:eastAsia="宋体"/>
          <w:sz w:val="21"/>
          <w:szCs w:val="21"/>
        </w:rPr>
        <w:t>，而层次内部</w:t>
      </w:r>
      <w:r>
        <w:rPr>
          <w:rFonts w:hint="eastAsia" w:ascii="宋体" w:hAnsi="宋体" w:eastAsia="宋体"/>
          <w:sz w:val="21"/>
          <w:szCs w:val="21"/>
        </w:rPr>
        <w:t>采取忘我模式</w:t>
      </w:r>
      <w:r>
        <w:rPr>
          <w:rFonts w:hint="eastAsia" w:ascii="宋体" w:hAnsi="宋体" w:eastAsia="宋体"/>
          <w:sz w:val="21"/>
          <w:szCs w:val="21"/>
        </w:rPr>
        <w:t>则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可让</w:t>
      </w:r>
      <w:r>
        <w:rPr>
          <w:rFonts w:hint="eastAsia" w:ascii="宋体" w:hAnsi="宋体" w:eastAsia="宋体"/>
          <w:sz w:val="21"/>
          <w:szCs w:val="21"/>
        </w:rPr>
        <w:t>每个人都能参与决策做出更完美的产品。</w:t>
      </w:r>
    </w:p>
    <w:p>
      <w:pPr>
        <w:ind w:firstLine="420" w:firstLineChars="0"/>
        <w:rPr>
          <w:rFonts w:hint="eastAsia" w:ascii="宋体" w:hAnsi="宋体" w:eastAsia="宋体"/>
          <w:sz w:val="21"/>
          <w:szCs w:val="21"/>
        </w:rPr>
      </w:pPr>
      <w:r>
        <w:rPr>
          <w:rFonts w:ascii="宋体" w:hAnsi="宋体" w:eastAsia="宋体"/>
          <w:b w:val="0"/>
          <w:bCs w:val="0"/>
          <w:sz w:val="21"/>
          <w:szCs w:val="21"/>
        </w:rPr>
        <w:t>从团队项目管理的角度</w:t>
      </w:r>
      <w:r>
        <w:rPr>
          <w:rFonts w:ascii="宋体" w:hAnsi="宋体" w:eastAsia="宋体"/>
          <w:sz w:val="21"/>
          <w:szCs w:val="21"/>
        </w:rPr>
        <w:t>，</w:t>
      </w:r>
      <w:r>
        <w:rPr>
          <w:rFonts w:hint="eastAsia" w:ascii="宋体" w:hAnsi="宋体" w:eastAsia="宋体"/>
          <w:sz w:val="21"/>
          <w:szCs w:val="21"/>
        </w:rPr>
        <w:t>我认为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最</w:t>
      </w:r>
      <w:r>
        <w:rPr>
          <w:rFonts w:hint="eastAsia" w:ascii="宋体" w:hAnsi="宋体" w:eastAsia="宋体"/>
          <w:sz w:val="21"/>
          <w:szCs w:val="21"/>
        </w:rPr>
        <w:t>有效的方式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仍然</w:t>
      </w:r>
      <w:r>
        <w:rPr>
          <w:rFonts w:hint="eastAsia" w:ascii="宋体" w:hAnsi="宋体" w:eastAsia="宋体"/>
          <w:sz w:val="21"/>
          <w:szCs w:val="21"/>
        </w:rPr>
        <w:t>是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整体</w:t>
      </w:r>
      <w:r>
        <w:rPr>
          <w:rFonts w:hint="eastAsia" w:ascii="宋体" w:hAnsi="宋体" w:eastAsia="宋体"/>
          <w:sz w:val="21"/>
          <w:szCs w:val="21"/>
        </w:rPr>
        <w:t>采取层次组织结构，各层次内部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采取</w:t>
      </w:r>
      <w:r>
        <w:rPr>
          <w:rFonts w:hint="eastAsia" w:ascii="宋体" w:hAnsi="宋体" w:eastAsia="宋体"/>
          <w:sz w:val="21"/>
          <w:szCs w:val="21"/>
        </w:rPr>
        <w:t>忘我模式。</w:t>
      </w:r>
    </w:p>
    <w:p>
      <w:pPr>
        <w:ind w:firstLine="420" w:firstLineChars="0"/>
        <w:rPr>
          <w:rFonts w:hint="eastAsia" w:ascii="宋体" w:hAnsi="宋体" w:eastAsia="宋体"/>
          <w:sz w:val="21"/>
          <w:szCs w:val="21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名字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屏幕或报表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复杂性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预约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刊例价格表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适中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屏幕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适中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销售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报表</w:t>
            </w:r>
          </w:p>
        </w:tc>
        <w:tc>
          <w:tcPr>
            <w:tcW w:w="213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适中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最右边一列所有权值相加生成新的应用点的计数NOPS=10，开发人员经验和能力认为是一般，CASE成熟度和能力是低，根据表3-12可知生产率因子是（7+13）/2=10，则估算的工作量为10/10</w:t>
      </w:r>
      <w:bookmarkStart w:id="0" w:name="_GoBack"/>
      <w:bookmarkEnd w:id="0"/>
      <w:r>
        <w:rPr>
          <w:rFonts w:hint="eastAsia"/>
          <w:lang w:val="en-US" w:eastAsia="zh-CN"/>
        </w:rPr>
        <w:t>=1</w:t>
      </w:r>
    </w:p>
    <w:p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00000000"/>
    <w:rsid w:val="07EF6DE5"/>
    <w:rsid w:val="308249A9"/>
    <w:rsid w:val="5699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281</Characters>
  <Lines>0</Lines>
  <Paragraphs>0</Paragraphs>
  <TotalTime>0</TotalTime>
  <ScaleCrop>false</ScaleCrop>
  <LinksUpToDate>false</LinksUpToDate>
  <CharactersWithSpaces>281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2023-03-23T11:05:00Z</dcterms:created>
  <dc:creator>clown</dc:creator>
  <cp:lastModifiedBy>clown</cp:lastModifiedBy>
  <dcterms:modified xsi:type="dcterms:W3CDTF">2023-03-28T14:31:34Z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4CFEA5FBA5CB4D819F11866FD4A09055</vt:lpwstr>
  </property>
</Properties>
</file>