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1.用CASE工具画出课本P120，图4-12 描述借书的Petri网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Borrow是可激活的变迁吗？如果触发Return变迁，令牌Mark将如何变化？</w:t>
      </w: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6080760" cy="2351405"/>
            <wp:effectExtent l="0" t="0" r="0" b="1079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Borrow不是可激活的变迁，因为Avail中没有令牌，但Avail是Borrow变迁的输入位置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如果触发Return变迁，将在Return Request和OnLoan中各清除一个令牌，并在Avail中插入一个令牌。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2.结合P124图4-16判定表，回答课本P153练习题5。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如果有两个相同的列，但对应的操作是不同的，则规格说明存在矛盾。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如果有一些未计算的组，他无法完全确定是否有任何定义。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也可以考虑依赖单个标准和流程，然后将它们组合在一列中以限制页面大小。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3.结合P125图4-17Parnas表，回答课本P153练习题6。</w:t>
      </w:r>
    </w:p>
    <w:tbl>
      <w:tblPr>
        <w:tblStyle w:val="3"/>
        <w:tblW w:w="8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184"/>
        <w:gridCol w:w="218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184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84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vertAlign w:val="baseline"/>
                </w:rPr>
                <m:t>−4ac</m:t>
              </m:r>
            </m:oMath>
            <w:r>
              <w:rPr>
                <w:rFonts w:hint="eastAsia" w:hAnsi="Cambria Math"/>
                <w:b/>
                <w:i w:val="0"/>
                <w:vertAlign w:val="baseline"/>
                <w:lang w:val="en-US" w:eastAsia="zh-CN"/>
              </w:rPr>
              <w:t>&lt;0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vertAlign w:val="baseline"/>
                </w:rPr>
                <m:t>−4ac</m:t>
              </m:r>
            </m:oMath>
            <w:r>
              <w:rPr>
                <w:rFonts w:hint="eastAsia" w:hAnsi="Cambria Math"/>
                <w:b/>
                <w:i w:val="0"/>
                <w:vertAlign w:val="baseline"/>
                <w:lang w:val="en-US" w:eastAsia="zh-CN"/>
              </w:rPr>
              <w:t>=0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vertAlign w:val="baseline"/>
                </w:rPr>
                <m:t>−4ac</m:t>
              </m:r>
            </m:oMath>
            <w:r>
              <w:rPr>
                <w:rFonts w:hint="eastAsia" w:hAnsi="Cambria Math"/>
                <w:b/>
                <w:i w:val="0"/>
                <w:vertAlign w:val="baseline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184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根x的值</w:t>
            </w:r>
          </w:p>
        </w:tc>
        <w:tc>
          <w:tcPr>
            <w:tcW w:w="21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不存在</w:t>
            </w:r>
          </w:p>
        </w:tc>
        <w:tc>
          <w:tcPr>
            <w:tcW w:w="2185" w:type="dxa"/>
          </w:tcPr>
          <w:p>
            <w:pPr>
              <w:rPr>
                <w:b/>
                <w:bCs/>
                <w:vertAlign w:val="baseli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−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2a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den>
                </m:f>
              </m:oMath>
            </m:oMathPara>
          </w:p>
        </w:tc>
        <w:tc>
          <w:tcPr>
            <w:tcW w:w="2185" w:type="dxa"/>
          </w:tcPr>
          <w:p>
            <w:pPr>
              <w:rPr>
                <w:b/>
                <w:bCs/>
                <w:vertAlign w:val="baseli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−b±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vertAlign w:val="baseline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vertAlign w:val="baseline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vertAlign w:val="baseli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baseline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vertAlign w:val="baseline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baseline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vertAlign w:val="baseline"/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baseline"/>
                          </w:rPr>
                          <m:t>−4ac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vertAlign w:val="baseline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2a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（4）结合P125和习题7的自动取款机的取款状态机规格说明（如下），完成习题9。</w:t>
      </w:r>
    </w:p>
    <w:p>
      <w:pPr>
        <w:rPr>
          <w:b/>
          <w:bCs/>
        </w:rPr>
      </w:pPr>
      <w:r>
        <w:drawing>
          <wp:inline distT="0" distB="0" distL="0" distR="0">
            <wp:extent cx="5274310" cy="205994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安全性性质：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①自动取款机取走的钱，永远不会比用户要求取走的钱多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（money =&gt;（money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amount））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②自动取款机取走的钱，永远不会比用户余额中的钱多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（money =&gt;（money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balance））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活动性性质：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①当已登录的用户确定要取钱，且他的账号中有足够的钱，且自动取款机有足够的钱，则自动取款机将给用户对应数目的钱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（（process request ^ amount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balance ^ amount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ABM funds）=&gt; </w:t>
      </w:r>
      <w:r>
        <w:rPr>
          <w:rFonts w:hint="eastAsia"/>
          <w:b/>
          <w:bCs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（money = amount））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②当用户结束取钱，则自动取款机退还给用户卡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（（session ^ cancel）=&gt; </w:t>
      </w:r>
      <w:r>
        <w:rPr>
          <w:rFonts w:hint="eastAsia"/>
          <w:b/>
          <w:bCs/>
          <w:lang w:val="en-US" w:eastAsia="zh-CN"/>
        </w:rPr>
        <w:t xml:space="preserve">O </w:t>
      </w:r>
      <w:r>
        <w:rPr>
          <w:rFonts w:hint="eastAsia"/>
          <w:b w:val="0"/>
          <w:bCs w:val="0"/>
          <w:lang w:val="en-US" w:eastAsia="zh-CN"/>
        </w:rPr>
        <w:t>card returned）</w:t>
      </w:r>
    </w:p>
    <w:p>
      <w:pPr>
        <w:rPr>
          <w:b/>
          <w:bCs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（5）Q: P127图4-18图书馆类图中OCL语言写在UML的什么图元素里？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通常写在</w:t>
      </w:r>
      <w:r>
        <w:rPr>
          <w:rFonts w:hint="eastAsia"/>
          <w:lang w:val="en-US" w:eastAsia="zh-CN"/>
        </w:rPr>
        <w:t>UML的</w:t>
      </w:r>
      <w:r>
        <w:rPr>
          <w:rFonts w:hint="eastAsia"/>
        </w:rPr>
        <w:t>约束图中，该图</w:t>
      </w:r>
      <w:r>
        <w:rPr>
          <w:rFonts w:hint="eastAsia"/>
          <w:lang w:val="en-US" w:eastAsia="zh-CN"/>
        </w:rPr>
        <w:t>主要说明</w:t>
      </w:r>
      <w:r>
        <w:rPr>
          <w:rFonts w:hint="eastAsia"/>
        </w:rPr>
        <w:t>了3个类</w:t>
      </w:r>
    </w:p>
    <w:p>
      <w:pPr>
        <w:rPr>
          <w:rFonts w:ascii="宋体" w:hAnsi="宋体" w:eastAsia="宋体"/>
        </w:rPr>
      </w:pPr>
      <w:r>
        <w:tab/>
      </w:r>
      <w:r>
        <w:rPr>
          <w:rFonts w:hint="eastAsia"/>
          <w:lang w:val="en-US" w:eastAsia="zh-CN"/>
        </w:rPr>
        <w:t>对于</w:t>
      </w:r>
      <w:r>
        <w:rPr>
          <w:rFonts w:hint="eastAsia"/>
        </w:rPr>
        <w:t>左边的约束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/>
        </w:rPr>
        <w:t>Patron类上的不变量，规定罚金不能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负数。</w:t>
      </w:r>
    </w:p>
    <w:p>
      <w:pPr>
        <w:rPr>
          <w:rFonts w:ascii="宋体" w:hAnsi="宋体" w:eastAsia="宋体"/>
        </w:rPr>
      </w:pPr>
      <w:r>
        <w:tab/>
      </w:r>
      <w:r>
        <w:rPr>
          <w:rFonts w:hint="eastAsia"/>
          <w:lang w:val="en-US" w:eastAsia="zh-CN"/>
        </w:rPr>
        <w:t>对于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>边</w:t>
      </w:r>
      <w:r>
        <w:rPr>
          <w:rFonts w:hint="eastAsia"/>
        </w:rPr>
        <w:t>的约束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/>
        </w:rPr>
        <w:t>Publication类的不变量，规定图书编目号码是唯一的。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对于其他</w:t>
      </w:r>
      <w:r>
        <w:rPr>
          <w:rFonts w:hint="eastAsia" w:ascii="宋体" w:hAnsi="宋体" w:eastAsia="宋体"/>
        </w:rPr>
        <w:t>的约束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属于Borrow，表示该操作的前置条件和后置条件。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  分析课本第四章P146皮卡地里电视广告销售系统案例，用CASE工具画出图4-31。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2880" cy="2466340"/>
            <wp:effectExtent l="0" t="0" r="10160" b="25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参考教材4.9，针对教材4.13（p147）实时系统的案例，分析在需求阶段哪些工作本可以避免事故？</w:t>
      </w:r>
    </w:p>
    <w:p>
      <w:pPr>
        <w:pStyle w:val="5"/>
        <w:numPr>
          <w:ilvl w:val="0"/>
          <w:numId w:val="0"/>
        </w:numPr>
        <w:ind w:leftChars="0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①</w:t>
      </w:r>
      <w: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t>确认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需求，</w:t>
      </w:r>
      <w: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t>阿丽亚娜5型火箭中不再需要的SRI功能在阿丽亚娜4型火箭中仍在使用，如果正确地确认了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该需求，则在起飞后，就可以发现该功能还在活动，就可能预防火箭的爆炸。</w:t>
      </w:r>
    </w:p>
    <w:p>
      <w:pPr>
        <w:pStyle w:val="5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②</w:t>
      </w:r>
      <w: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t>模拟需求</w:t>
      </w: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，阿丽亚娜5</w:t>
      </w:r>
      <w:r>
        <w:rPr>
          <w:rFonts w:hint="eastAsia" w:ascii="宋体" w:hAnsi="宋体" w:eastAsia="宋体"/>
          <w:lang w:val="en-US" w:eastAsia="zh-CN"/>
        </w:rPr>
        <w:t>型火箭本可以改变为复用SRI代码的修改版本，在模拟后，将说明SRI在发射后仍继续运行，就可以避免火箭真正运行时发生故障。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A4422"/>
    <w:rsid w:val="000721F6"/>
    <w:rsid w:val="002E1C02"/>
    <w:rsid w:val="005A4422"/>
    <w:rsid w:val="00793E86"/>
    <w:rsid w:val="00922B70"/>
    <w:rsid w:val="00CE3D81"/>
    <w:rsid w:val="010907E7"/>
    <w:rsid w:val="01530A76"/>
    <w:rsid w:val="02ED2CCA"/>
    <w:rsid w:val="0409041B"/>
    <w:rsid w:val="05314E0B"/>
    <w:rsid w:val="06324807"/>
    <w:rsid w:val="077816D4"/>
    <w:rsid w:val="081847FC"/>
    <w:rsid w:val="09E60981"/>
    <w:rsid w:val="0CC51EAD"/>
    <w:rsid w:val="0DC349A0"/>
    <w:rsid w:val="0EC85187"/>
    <w:rsid w:val="121D4158"/>
    <w:rsid w:val="12775B22"/>
    <w:rsid w:val="12EF1A32"/>
    <w:rsid w:val="143E27A8"/>
    <w:rsid w:val="14DD6D72"/>
    <w:rsid w:val="153D3770"/>
    <w:rsid w:val="157D50D3"/>
    <w:rsid w:val="15D24D4D"/>
    <w:rsid w:val="162442C8"/>
    <w:rsid w:val="17167ACC"/>
    <w:rsid w:val="172B6DB1"/>
    <w:rsid w:val="178020A4"/>
    <w:rsid w:val="17C92BCC"/>
    <w:rsid w:val="1854746C"/>
    <w:rsid w:val="18A94431"/>
    <w:rsid w:val="1A873CF9"/>
    <w:rsid w:val="1D133DBB"/>
    <w:rsid w:val="1E0F6829"/>
    <w:rsid w:val="23447121"/>
    <w:rsid w:val="23FC2C6D"/>
    <w:rsid w:val="27B57D7C"/>
    <w:rsid w:val="2CA51812"/>
    <w:rsid w:val="2D806775"/>
    <w:rsid w:val="2DC16BA2"/>
    <w:rsid w:val="2E3C5442"/>
    <w:rsid w:val="2E564919"/>
    <w:rsid w:val="2F1877C3"/>
    <w:rsid w:val="30A11FF6"/>
    <w:rsid w:val="31774B7C"/>
    <w:rsid w:val="340E1801"/>
    <w:rsid w:val="360F160F"/>
    <w:rsid w:val="3A3C2633"/>
    <w:rsid w:val="3AD81B72"/>
    <w:rsid w:val="3FFC1746"/>
    <w:rsid w:val="409C410E"/>
    <w:rsid w:val="41222870"/>
    <w:rsid w:val="41BE5A2A"/>
    <w:rsid w:val="43E90557"/>
    <w:rsid w:val="442D7D43"/>
    <w:rsid w:val="446B2DE7"/>
    <w:rsid w:val="482B24BC"/>
    <w:rsid w:val="49C6719A"/>
    <w:rsid w:val="49CD2466"/>
    <w:rsid w:val="4AC05DF2"/>
    <w:rsid w:val="4AFE3C4A"/>
    <w:rsid w:val="51E5151C"/>
    <w:rsid w:val="52862F03"/>
    <w:rsid w:val="55A04672"/>
    <w:rsid w:val="55E40343"/>
    <w:rsid w:val="57197440"/>
    <w:rsid w:val="590C5FA0"/>
    <w:rsid w:val="5CF8285E"/>
    <w:rsid w:val="5E4C7EA6"/>
    <w:rsid w:val="5EB30E68"/>
    <w:rsid w:val="613020BD"/>
    <w:rsid w:val="618D7E5A"/>
    <w:rsid w:val="61A378F9"/>
    <w:rsid w:val="62756210"/>
    <w:rsid w:val="642360FF"/>
    <w:rsid w:val="64BD0F7E"/>
    <w:rsid w:val="64F11706"/>
    <w:rsid w:val="670A1B0C"/>
    <w:rsid w:val="670A23E7"/>
    <w:rsid w:val="67184DEA"/>
    <w:rsid w:val="68016A6B"/>
    <w:rsid w:val="684125B7"/>
    <w:rsid w:val="695F78C1"/>
    <w:rsid w:val="699B0258"/>
    <w:rsid w:val="6A2E2D94"/>
    <w:rsid w:val="6B2F38EF"/>
    <w:rsid w:val="6C590061"/>
    <w:rsid w:val="6C9F2875"/>
    <w:rsid w:val="6DE17BFB"/>
    <w:rsid w:val="6E4E154F"/>
    <w:rsid w:val="6ECC302C"/>
    <w:rsid w:val="6EE92007"/>
    <w:rsid w:val="6F5704E9"/>
    <w:rsid w:val="706758D9"/>
    <w:rsid w:val="70D77694"/>
    <w:rsid w:val="74281823"/>
    <w:rsid w:val="75615781"/>
    <w:rsid w:val="76140655"/>
    <w:rsid w:val="78086BA2"/>
    <w:rsid w:val="784A042E"/>
    <w:rsid w:val="78A039B3"/>
    <w:rsid w:val="7904171E"/>
    <w:rsid w:val="7B1927C7"/>
    <w:rsid w:val="7C8C208C"/>
    <w:rsid w:val="7D7046F8"/>
    <w:rsid w:val="7D9C570F"/>
    <w:rsid w:val="7EA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888</Words>
  <Characters>1142</Characters>
  <Lines>2</Lines>
  <Paragraphs>1</Paragraphs>
  <TotalTime>1</TotalTime>
  <ScaleCrop>false</ScaleCrop>
  <LinksUpToDate>false</LinksUpToDate>
  <CharactersWithSpaces>1178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2023-04-15T13:23:00Z</dcterms:created>
  <dc:creator>宋 璎航</dc:creator>
  <cp:lastModifiedBy>。。。</cp:lastModifiedBy>
  <dcterms:modified xsi:type="dcterms:W3CDTF">2023-04-26T09:40:39Z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790A978275C5417DB51AD5F2A519B506_12</vt:lpwstr>
  </property>
</Properties>
</file>